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6"/>
          <w:szCs w:val="36"/>
        </w:rPr>
        <w:t>杭州市拱墅</w:t>
      </w:r>
      <w:r>
        <w:rPr>
          <w:rFonts w:hint="eastAsia" w:ascii="仿宋_GB2312" w:hAnsi="仿宋_GB2312" w:eastAsia="仿宋_GB2312" w:cs="仿宋_GB2312"/>
          <w:b/>
          <w:bCs/>
          <w:color w:val="auto"/>
          <w:kern w:val="0"/>
          <w:sz w:val="36"/>
          <w:szCs w:val="36"/>
        </w:rPr>
        <w:t>区</w:t>
      </w:r>
      <w:r>
        <w:rPr>
          <w:rFonts w:hint="eastAsia" w:ascii="仿宋_GB2312" w:hAnsi="仿宋_GB2312" w:eastAsia="仿宋_GB2312" w:cs="仿宋_GB2312"/>
          <w:b/>
          <w:bCs/>
          <w:color w:val="auto"/>
          <w:kern w:val="0"/>
          <w:sz w:val="36"/>
          <w:szCs w:val="36"/>
          <w:lang w:eastAsia="zh-CN"/>
        </w:rPr>
        <w:t>住房和城市建设局</w:t>
      </w:r>
      <w:r>
        <w:rPr>
          <w:rFonts w:hint="eastAsia" w:ascii="仿宋_GB2312" w:hAnsi="仿宋_GB2312" w:eastAsia="仿宋_GB2312" w:cs="仿宋_GB2312"/>
          <w:b/>
          <w:bCs/>
          <w:color w:val="auto"/>
          <w:kern w:val="0"/>
          <w:sz w:val="36"/>
          <w:szCs w:val="36"/>
        </w:rPr>
        <w:t>20</w:t>
      </w:r>
      <w:r>
        <w:rPr>
          <w:rFonts w:hint="eastAsia" w:ascii="仿宋_GB2312" w:hAnsi="仿宋_GB2312" w:eastAsia="仿宋_GB2312" w:cs="仿宋_GB2312"/>
          <w:b/>
          <w:bCs/>
          <w:color w:val="333333"/>
          <w:kern w:val="0"/>
          <w:sz w:val="36"/>
          <w:szCs w:val="36"/>
        </w:rPr>
        <w:t>23年度政府信息公开工作年度报告</w:t>
      </w:r>
    </w:p>
    <w:p>
      <w:pPr>
        <w:widowControl/>
        <w:shd w:val="clear" w:color="auto" w:fill="FFFFFF"/>
        <w:ind w:firstLine="480"/>
        <w:rPr>
          <w:rFonts w:ascii="仿宋_GB2312" w:hAnsi="仿宋_GB2312" w:eastAsia="仿宋_GB2312" w:cs="仿宋_GB2312"/>
          <w:color w:val="333333"/>
          <w:kern w:val="0"/>
          <w:sz w:val="27"/>
          <w:szCs w:val="27"/>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一、总体情况</w:t>
      </w:r>
    </w:p>
    <w:p>
      <w:pPr>
        <w:widowControl/>
        <w:shd w:val="clear" w:color="auto" w:fill="FFFFFF"/>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2023年我局严格按照《中华人民共和国政府信息公开条例》和上级部门的要求，认真做好政务信息公开工作，依法主动公开各类政务信息。</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widowControl/>
        <w:shd w:val="clear" w:color="auto" w:fill="FFFFFF"/>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年我局以拱墅区政府信息公开网站为平台，共发布公开信息</w:t>
      </w:r>
      <w:r>
        <w:rPr>
          <w:rFonts w:hint="eastAsia" w:ascii="仿宋_GB2312" w:hAnsi="仿宋_GB2312" w:eastAsia="仿宋_GB2312" w:cs="仿宋_GB2312"/>
          <w:sz w:val="28"/>
          <w:szCs w:val="28"/>
          <w:lang w:val="en-US" w:eastAsia="zh-CN"/>
        </w:rPr>
        <w:t>103</w:t>
      </w:r>
      <w:r>
        <w:rPr>
          <w:rFonts w:hint="eastAsia" w:ascii="仿宋_GB2312" w:hAnsi="仿宋_GB2312" w:eastAsia="仿宋_GB2312" w:cs="仿宋_GB2312"/>
          <w:sz w:val="28"/>
          <w:szCs w:val="28"/>
        </w:rPr>
        <w:t>条，其中</w:t>
      </w:r>
      <w:r>
        <w:rPr>
          <w:rFonts w:hint="eastAsia" w:ascii="仿宋_GB2312" w:hAnsi="仿宋_GB2312" w:eastAsia="仿宋_GB2312" w:cs="仿宋_GB2312"/>
          <w:sz w:val="28"/>
          <w:szCs w:val="28"/>
          <w:lang w:eastAsia="zh-CN"/>
        </w:rPr>
        <w:t>重点领域信息公开</w:t>
      </w:r>
      <w:r>
        <w:rPr>
          <w:rFonts w:hint="eastAsia" w:ascii="仿宋_GB2312" w:hAnsi="仿宋_GB2312" w:eastAsia="仿宋_GB2312" w:cs="仿宋_GB2312"/>
          <w:sz w:val="28"/>
          <w:szCs w:val="28"/>
          <w:lang w:val="en-US" w:eastAsia="zh-CN"/>
        </w:rPr>
        <w:t>54</w:t>
      </w:r>
      <w:r>
        <w:rPr>
          <w:rFonts w:hint="eastAsia" w:ascii="仿宋_GB2312" w:hAnsi="仿宋_GB2312" w:eastAsia="仿宋_GB2312" w:cs="仿宋_GB2312"/>
          <w:sz w:val="28"/>
          <w:szCs w:val="28"/>
        </w:rPr>
        <w:t>条，区住建局文件</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条，人事任免公告8条，其他各类信息</w:t>
      </w:r>
      <w:r>
        <w:rPr>
          <w:rFonts w:hint="eastAsia" w:ascii="仿宋_GB2312" w:hAnsi="仿宋_GB2312" w:eastAsia="仿宋_GB2312" w:cs="仿宋_GB2312"/>
          <w:sz w:val="28"/>
          <w:szCs w:val="28"/>
          <w:lang w:val="en-US" w:eastAsia="zh-CN"/>
        </w:rPr>
        <w:t>32</w:t>
      </w:r>
      <w:r>
        <w:rPr>
          <w:rFonts w:hint="eastAsia" w:ascii="仿宋_GB2312" w:hAnsi="仿宋_GB2312" w:eastAsia="仿宋_GB2312" w:cs="仿宋_GB2312"/>
          <w:sz w:val="28"/>
          <w:szCs w:val="28"/>
        </w:rPr>
        <w:t>条。</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（二）依申请公开</w:t>
      </w:r>
    </w:p>
    <w:p>
      <w:pPr>
        <w:widowControl/>
        <w:shd w:val="clear" w:color="auto" w:fill="FFFFFF"/>
        <w:ind w:firstLine="48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按照“公开为原则，不公开为例外”的原则，做到“应公开尽公开”。202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年共受理依申请公开</w:t>
      </w:r>
      <w:r>
        <w:rPr>
          <w:rFonts w:hint="eastAsia" w:ascii="仿宋_GB2312" w:hAnsi="仿宋_GB2312" w:eastAsia="仿宋_GB2312" w:cs="仿宋_GB2312"/>
          <w:color w:val="auto"/>
          <w:sz w:val="28"/>
          <w:szCs w:val="28"/>
          <w:lang w:val="en-US" w:eastAsia="zh-CN"/>
        </w:rPr>
        <w:t>215</w:t>
      </w:r>
      <w:r>
        <w:rPr>
          <w:rFonts w:hint="eastAsia" w:ascii="仿宋_GB2312" w:hAnsi="仿宋_GB2312" w:eastAsia="仿宋_GB2312" w:cs="仿宋_GB2312"/>
          <w:color w:val="auto"/>
          <w:sz w:val="28"/>
          <w:szCs w:val="28"/>
        </w:rPr>
        <w:t>件，其中本年新收</w:t>
      </w:r>
      <w:r>
        <w:rPr>
          <w:rFonts w:hint="eastAsia" w:ascii="仿宋_GB2312" w:hAnsi="仿宋_GB2312" w:eastAsia="仿宋_GB2312" w:cs="仿宋_GB2312"/>
          <w:color w:val="auto"/>
          <w:sz w:val="28"/>
          <w:szCs w:val="28"/>
          <w:lang w:val="en-US" w:eastAsia="zh-CN"/>
        </w:rPr>
        <w:t>215</w:t>
      </w:r>
      <w:r>
        <w:rPr>
          <w:rFonts w:hint="eastAsia" w:ascii="仿宋_GB2312" w:hAnsi="仿宋_GB2312" w:eastAsia="仿宋_GB2312" w:cs="仿宋_GB2312"/>
          <w:color w:val="auto"/>
          <w:sz w:val="28"/>
          <w:szCs w:val="28"/>
        </w:rPr>
        <w:t>件，上年结转</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件，结转至下年办理</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件。本年度</w:t>
      </w:r>
      <w:r>
        <w:rPr>
          <w:rFonts w:hint="eastAsia" w:ascii="仿宋_GB2312" w:hAnsi="仿宋_GB2312" w:eastAsia="仿宋_GB2312" w:cs="仿宋_GB2312"/>
          <w:color w:val="auto"/>
          <w:sz w:val="28"/>
          <w:szCs w:val="28"/>
          <w:lang w:eastAsia="zh-CN"/>
        </w:rPr>
        <w:t>未发生</w:t>
      </w:r>
      <w:r>
        <w:rPr>
          <w:rFonts w:hint="eastAsia" w:ascii="仿宋_GB2312" w:hAnsi="仿宋_GB2312" w:eastAsia="仿宋_GB2312" w:cs="仿宋_GB2312"/>
          <w:color w:val="auto"/>
          <w:sz w:val="28"/>
          <w:szCs w:val="28"/>
        </w:rPr>
        <w:t>针对我局有关政府信息公开事务的行政复议案</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行政诉讼案。</w:t>
      </w:r>
    </w:p>
    <w:p>
      <w:pPr>
        <w:widowControl/>
        <w:numPr>
          <w:ilvl w:val="0"/>
          <w:numId w:val="1"/>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政府信息管理</w:t>
      </w:r>
    </w:p>
    <w:p>
      <w:pPr>
        <w:widowControl/>
        <w:shd w:val="clear" w:color="auto" w:fill="FFFFFF"/>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配合做好重点领域信息公开管理，按照标准公开重大项目的招标文件、中标公告、施工许可、竣工备案等有关内容。</w:t>
      </w:r>
    </w:p>
    <w:p>
      <w:pPr>
        <w:widowControl/>
        <w:numPr>
          <w:ilvl w:val="0"/>
          <w:numId w:val="1"/>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政府信息公开平台建设</w:t>
      </w:r>
    </w:p>
    <w:p>
      <w:pPr>
        <w:widowControl/>
        <w:shd w:val="clear" w:color="auto" w:fill="FFFFFF"/>
        <w:ind w:firstLine="48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结合浙江省政务服务网、拱墅区门户网站、微信公众号等多种公开渠道，实现政务公开、政务服务、政民互动的有机融合。着力打造微信平台，将我局重要工作部署和工作进度等信息送到群众手里，全年共推送信息约</w:t>
      </w:r>
      <w:r>
        <w:rPr>
          <w:rFonts w:hint="eastAsia" w:ascii="仿宋_GB2312" w:hAnsi="仿宋_GB2312" w:eastAsia="仿宋_GB2312" w:cs="仿宋_GB2312"/>
          <w:color w:val="auto"/>
          <w:kern w:val="0"/>
          <w:sz w:val="28"/>
          <w:szCs w:val="28"/>
          <w:lang w:val="en-US" w:eastAsia="zh-CN"/>
        </w:rPr>
        <w:t>359</w:t>
      </w:r>
      <w:r>
        <w:rPr>
          <w:rFonts w:hint="eastAsia" w:ascii="仿宋_GB2312" w:hAnsi="仿宋_GB2312" w:eastAsia="仿宋_GB2312" w:cs="仿宋_GB2312"/>
          <w:color w:val="auto"/>
          <w:kern w:val="0"/>
          <w:sz w:val="28"/>
          <w:szCs w:val="28"/>
        </w:rPr>
        <w:t>条。</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（五）监督保障</w:t>
      </w:r>
    </w:p>
    <w:p>
      <w:pPr>
        <w:widowControl/>
        <w:shd w:val="clear" w:color="auto" w:fill="FFFFFF"/>
        <w:ind w:firstLine="48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做好门户网站政务公开发布情况常态化自查工作。我局设有政务公开投诉电话，今年未收到投诉来电，也未发生政府信息公开工作责任追究结果情况。</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2"/>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3</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16</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0.1</w:t>
            </w:r>
          </w:p>
        </w:tc>
      </w:tr>
    </w:tbl>
    <w:p>
      <w:pPr>
        <w:widowControl/>
        <w:jc w:val="left"/>
        <w:rPr>
          <w:rFonts w:ascii="仿宋_GB2312" w:hAnsi="仿宋_GB2312" w:eastAsia="仿宋_GB2312" w:cs="仿宋_GB2312"/>
          <w:kern w:val="0"/>
          <w:sz w:val="24"/>
          <w:szCs w:val="21"/>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2"/>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688" w:type="dxa"/>
            <w:vMerge w:val="continue"/>
            <w:tcBorders>
              <w:top w:val="nil"/>
              <w:left w:val="nil"/>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商业</w:t>
            </w:r>
          </w:p>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科研</w:t>
            </w:r>
          </w:p>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209</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17</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rPr>
            </w:pPr>
            <w:r>
              <w:rPr>
                <w:rFonts w:hint="eastAsia" w:ascii="仿宋_GB2312" w:hAnsi="仿宋_GB2312" w:eastAsia="仿宋_GB2312" w:cs="仿宋_GB2312"/>
                <w:kern w:val="0"/>
                <w:sz w:val="20"/>
                <w:szCs w:val="20"/>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7</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209</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2"/>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0"/>
                <w:szCs w:val="20"/>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五、存在的主要问题及改进情况</w:t>
      </w:r>
    </w:p>
    <w:p>
      <w:pPr>
        <w:ind w:firstLine="560" w:firstLineChars="200"/>
        <w:rPr>
          <w:rFonts w:hint="eastAsia" w:ascii="仿宋_GB2312" w:hAnsi="仿宋_GB2312" w:eastAsia="仿宋_GB2312" w:cs="仿宋_GB2312"/>
          <w:b w:val="0"/>
          <w:bCs w:val="0"/>
          <w:sz w:val="28"/>
          <w:szCs w:val="28"/>
          <w:shd w:val="clear" w:color="auto" w:fill="FFFFFF"/>
          <w:lang w:val="en-US" w:eastAsia="zh-CN"/>
        </w:rPr>
      </w:pPr>
      <w:r>
        <w:rPr>
          <w:rFonts w:hint="eastAsia" w:ascii="仿宋_GB2312" w:hAnsi="仿宋_GB2312" w:eastAsia="仿宋_GB2312" w:cs="仿宋_GB2312"/>
          <w:b w:val="0"/>
          <w:bCs w:val="0"/>
          <w:sz w:val="28"/>
          <w:szCs w:val="28"/>
          <w:shd w:val="clear" w:color="auto" w:fill="FFFFFF"/>
          <w:lang w:val="en-US" w:eastAsia="zh-CN"/>
        </w:rPr>
        <w:t>我局高度重视政务信息公开工作，稳步推进的过程中取得了一定成效，但仍有需要改进的地方：公开意识不够深入、信息发布不够全面、发布时效性有待提升等等。</w:t>
      </w:r>
    </w:p>
    <w:p>
      <w:pPr>
        <w:ind w:firstLine="560" w:firstLineChars="200"/>
        <w:rPr>
          <w:rFonts w:hint="eastAsia" w:ascii="仿宋_GB2312" w:hAnsi="仿宋_GB2312" w:eastAsia="仿宋_GB2312" w:cs="仿宋_GB2312"/>
          <w:b w:val="0"/>
          <w:bCs w:val="0"/>
          <w:sz w:val="28"/>
          <w:szCs w:val="28"/>
          <w:shd w:val="clear" w:color="auto" w:fill="FFFFFF"/>
          <w:lang w:val="en-US" w:eastAsia="zh-CN"/>
        </w:rPr>
      </w:pPr>
      <w:r>
        <w:rPr>
          <w:rFonts w:hint="eastAsia" w:ascii="仿宋_GB2312" w:hAnsi="仿宋_GB2312" w:eastAsia="仿宋_GB2312" w:cs="仿宋_GB2312"/>
          <w:b w:val="0"/>
          <w:bCs w:val="0"/>
          <w:sz w:val="28"/>
          <w:szCs w:val="28"/>
          <w:shd w:val="clear" w:color="auto" w:fill="FFFFFF"/>
          <w:lang w:val="en-US" w:eastAsia="zh-CN"/>
        </w:rPr>
        <w:t>我局将从以下几个方面进一步提升政务信息公开工作：</w:t>
      </w:r>
    </w:p>
    <w:p>
      <w:pPr>
        <w:ind w:firstLine="560" w:firstLineChars="200"/>
        <w:rPr>
          <w:rFonts w:hint="eastAsia" w:ascii="仿宋_GB2312" w:hAnsi="仿宋_GB2312" w:eastAsia="仿宋_GB2312" w:cs="仿宋_GB2312"/>
          <w:b w:val="0"/>
          <w:bCs w:val="0"/>
          <w:sz w:val="28"/>
          <w:szCs w:val="28"/>
          <w:shd w:val="clear" w:color="auto" w:fill="FFFFFF"/>
          <w:lang w:val="en-US" w:eastAsia="zh-CN"/>
        </w:rPr>
      </w:pPr>
      <w:r>
        <w:rPr>
          <w:rFonts w:hint="eastAsia" w:ascii="仿宋_GB2312" w:hAnsi="仿宋_GB2312" w:eastAsia="仿宋_GB2312" w:cs="仿宋_GB2312"/>
          <w:b w:val="0"/>
          <w:bCs w:val="0"/>
          <w:sz w:val="28"/>
          <w:szCs w:val="28"/>
          <w:shd w:val="clear" w:color="auto" w:fill="FFFFFF"/>
          <w:lang w:val="en-US" w:eastAsia="zh-CN"/>
        </w:rPr>
        <w:t>一是进一步提升公开意识。各科室、单位深入贯彻“公开为原则、不公开为例外”、“应公开尽公开”的原则，通过加强依法行政、政务公开等内容的学习和培训，提高工作人员的素质及业务能力。</w:t>
      </w:r>
    </w:p>
    <w:p>
      <w:pPr>
        <w:ind w:firstLine="560" w:firstLineChars="200"/>
        <w:rPr>
          <w:rFonts w:hint="eastAsia" w:ascii="仿宋_GB2312" w:hAnsi="仿宋_GB2312" w:eastAsia="仿宋_GB2312" w:cs="仿宋_GB2312"/>
          <w:b w:val="0"/>
          <w:bCs w:val="0"/>
          <w:sz w:val="28"/>
          <w:szCs w:val="28"/>
          <w:shd w:val="clear" w:color="auto" w:fill="FFFFFF"/>
          <w:lang w:val="en-US" w:eastAsia="zh-CN"/>
        </w:rPr>
      </w:pPr>
      <w:r>
        <w:rPr>
          <w:rFonts w:hint="eastAsia" w:ascii="仿宋_GB2312" w:hAnsi="仿宋_GB2312" w:eastAsia="仿宋_GB2312" w:cs="仿宋_GB2312"/>
          <w:b w:val="0"/>
          <w:bCs w:val="0"/>
          <w:sz w:val="28"/>
          <w:szCs w:val="28"/>
          <w:shd w:val="clear" w:color="auto" w:fill="FFFFFF"/>
          <w:lang w:val="en-US" w:eastAsia="zh-CN"/>
        </w:rPr>
        <w:t>二是进一步夯实公开责任。进一步明确信息公开的责任主体、梳理信息公开目录、明确信息公开的形式和节点、细化信息公开工作分工等，将政务信息公开工作做细、做实。</w:t>
      </w:r>
    </w:p>
    <w:p>
      <w:pPr>
        <w:ind w:firstLine="560" w:firstLineChars="200"/>
        <w:rPr>
          <w:rFonts w:hint="eastAsia" w:ascii="仿宋_GB2312" w:hAnsi="仿宋_GB2312" w:eastAsia="仿宋_GB2312" w:cs="仿宋_GB2312"/>
          <w:b w:val="0"/>
          <w:bCs w:val="0"/>
          <w:sz w:val="28"/>
          <w:szCs w:val="28"/>
          <w:shd w:val="clear" w:color="auto" w:fill="FFFFFF"/>
          <w:lang w:val="en-US" w:eastAsia="zh-CN"/>
        </w:rPr>
      </w:pPr>
      <w:r>
        <w:rPr>
          <w:rFonts w:hint="eastAsia" w:ascii="仿宋_GB2312" w:hAnsi="仿宋_GB2312" w:eastAsia="仿宋_GB2312" w:cs="仿宋_GB2312"/>
          <w:b w:val="0"/>
          <w:bCs w:val="0"/>
          <w:sz w:val="28"/>
          <w:szCs w:val="28"/>
          <w:shd w:val="clear" w:color="auto" w:fill="FFFFFF"/>
          <w:lang w:val="en-US" w:eastAsia="zh-CN"/>
        </w:rPr>
        <w:t>三是进一步提高公开质量。依托拱墅区门户网站、“拱墅住建”微信公众号、浙江省政务服务网，多渠道公开住房和建设领域最新政策信息。结合图文、视频等形式，增强信息内容的可读性。</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六、其他需要报告的事项</w:t>
      </w:r>
    </w:p>
    <w:p>
      <w:pPr>
        <w:ind w:firstLine="560" w:firstLineChars="200"/>
        <w:rPr>
          <w:rFonts w:hint="default" w:ascii="仿宋_GB2312" w:hAnsi="仿宋_GB2312" w:eastAsia="仿宋_GB2312" w:cs="仿宋_GB2312"/>
          <w:b w:val="0"/>
          <w:bCs w:val="0"/>
          <w:sz w:val="28"/>
          <w:szCs w:val="28"/>
          <w:shd w:val="clear" w:color="auto" w:fill="FFFFFF"/>
          <w:lang w:val="en-US" w:eastAsia="zh-CN"/>
        </w:rPr>
      </w:pPr>
      <w:r>
        <w:rPr>
          <w:rFonts w:hint="eastAsia" w:ascii="仿宋_GB2312" w:hAnsi="仿宋_GB2312" w:eastAsia="仿宋_GB2312" w:cs="仿宋_GB2312"/>
          <w:b w:val="0"/>
          <w:bCs w:val="0"/>
          <w:sz w:val="28"/>
          <w:szCs w:val="28"/>
          <w:shd w:val="clear" w:color="auto" w:fill="FFFFFF"/>
          <w:lang w:val="en-US" w:eastAsia="zh-CN"/>
        </w:rPr>
        <w:t>2023年，我局收到需收取信息处理费的政府信息公开申请共计8件，在法定期限内发出8份《杭州市拱墅区住房和城市建设局政府信息公开信息处理费收费通知书》，其中收到3笔申请人缴纳的信息处理费，共计1000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F03EF"/>
    <w:multiLevelType w:val="singleLevel"/>
    <w:tmpl w:val="E8CF03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MDgwZTFjOThmYTUxNWExODY0Zjc2ZmEwMGU0MWIifQ=="/>
  </w:docVars>
  <w:rsids>
    <w:rsidRoot w:val="3F5B4E98"/>
    <w:rsid w:val="0A886246"/>
    <w:rsid w:val="25335B76"/>
    <w:rsid w:val="27B81FFC"/>
    <w:rsid w:val="3F5B4E98"/>
    <w:rsid w:val="447D7569"/>
    <w:rsid w:val="47523959"/>
    <w:rsid w:val="53D967A5"/>
    <w:rsid w:val="7CB06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2024-01-08T09:40:00Z</dcterms:created>
  <dc:creator>wetlands</dc:creator>
  <cp:lastModifiedBy>wetlands</cp:lastModifiedBy>
  <dcterms:modified xsi:type="dcterms:W3CDTF">2024-01-23T02:02:52Z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5FA4980F00044BC19635B1DAB0FDA2C2_11</vt:lpwstr>
  </property>
</Properties>
</file>