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ascii="黑体" w:hAnsi="黑体" w:eastAsia="黑体" w:cs="仿宋_GB2312"/>
          <w:bCs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bCs/>
          <w:kern w:val="0"/>
          <w:sz w:val="36"/>
          <w:szCs w:val="36"/>
        </w:rPr>
        <w:t>拱墅区投资促进局2022年度政府信息公开</w:t>
      </w:r>
    </w:p>
    <w:p>
      <w:pPr>
        <w:widowControl/>
        <w:shd w:val="clear" w:color="auto" w:fill="FFFFFF"/>
        <w:jc w:val="center"/>
        <w:rPr>
          <w:rFonts w:ascii="黑体" w:hAnsi="黑体" w:eastAsia="黑体" w:cs="仿宋_GB2312"/>
          <w:bCs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bCs/>
          <w:kern w:val="0"/>
          <w:sz w:val="36"/>
          <w:szCs w:val="36"/>
        </w:rPr>
        <w:t>工作年度报告</w:t>
      </w:r>
    </w:p>
    <w:p>
      <w:pPr>
        <w:widowControl/>
        <w:shd w:val="clear" w:color="auto" w:fill="FFFFFF"/>
        <w:spacing w:line="540" w:lineRule="exact"/>
        <w:jc w:val="center"/>
        <w:rPr>
          <w:rFonts w:ascii="仿宋_GB2312" w:hAnsi="仿宋_GB2312" w:eastAsia="仿宋_GB2312" w:cs="仿宋_GB2312"/>
          <w:spacing w:val="-6"/>
          <w:kern w:val="0"/>
          <w:sz w:val="32"/>
          <w:szCs w:val="32"/>
          <w:lang w:bidi="zh-CN"/>
        </w:rPr>
      </w:pPr>
    </w:p>
    <w:p>
      <w:pPr>
        <w:widowControl/>
        <w:shd w:val="clear" w:color="auto" w:fill="FFFFFF"/>
        <w:spacing w:line="540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bidi="zh-CN"/>
        </w:rPr>
        <w:t>根据《中华人民共和国政府信息公开条例》规定编制本报告。全文内容包括总体情况、主动公开政府信息情况、收到和处理政府信息公开申请情况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bidi="zh-CN"/>
        </w:rPr>
        <w:t>、政府信息公开行政复议、行政诉讼情况、存在的主要问题及改进情况和其他需要报告的事项等。本报告所列数据的统计期限自2022年1月1日起至2022年12月31日止。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i/>
          <w:iCs/>
          <w:kern w:val="0"/>
          <w:sz w:val="27"/>
          <w:szCs w:val="27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40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bidi="zh-CN"/>
        </w:rPr>
        <w:t>2022年，拱墅区投资促进局以习近平新时代中国特色社会主义思想为指导，深入学习贯彻党的二十大精神，认真贯彻落实《中华人民共和国政府信息公开条例》、《2022年浙江省政务公开工作要点》、《2022年杭州市政务公开工作要点》等文件精神，坚持及时、准确、规范公开政府信息，全面夯实政务公开工作基础，提升政务公开质效，全年政务公开工作有序推进。</w:t>
      </w:r>
    </w:p>
    <w:p>
      <w:pPr>
        <w:pStyle w:val="3"/>
        <w:spacing w:line="540" w:lineRule="exact"/>
        <w:ind w:left="0" w:firstLine="618" w:firstLineChars="200"/>
        <w:jc w:val="both"/>
        <w:rPr>
          <w:rFonts w:ascii="楷体_GB2312" w:eastAsia="楷体_GB2312"/>
          <w:b/>
          <w:spacing w:val="-6"/>
        </w:rPr>
      </w:pPr>
      <w:r>
        <w:rPr>
          <w:rFonts w:hint="eastAsia" w:ascii="楷体_GB2312" w:eastAsia="楷体_GB2312"/>
          <w:b/>
          <w:spacing w:val="-6"/>
        </w:rPr>
        <w:t>（一）主动公开</w:t>
      </w:r>
    </w:p>
    <w:p>
      <w:pPr>
        <w:pStyle w:val="3"/>
        <w:spacing w:line="540" w:lineRule="exact"/>
        <w:ind w:left="0" w:firstLine="616" w:firstLineChars="200"/>
        <w:jc w:val="both"/>
        <w:rPr>
          <w:spacing w:val="-6"/>
          <w:lang w:val="en-US"/>
        </w:rPr>
      </w:pPr>
      <w:r>
        <w:rPr>
          <w:rFonts w:hint="eastAsia"/>
          <w:spacing w:val="-6"/>
          <w:lang w:val="en-US"/>
        </w:rPr>
        <w:t>2022年以来，我局聚焦产业投资促进业务主责，持续深化主动公开,推动应公开尽公开。我局主动公开的信息主要包括：机构设置及职能、政策文件、重大行政决策制度、规划计划、行政执法公开等。2022年，我局公开政府信息数22条，内容涉及机构职能、政策文件、总结计划、年度财政预决算、人事任免等多方面内容。其中机构设置类3条，政策文件类5条，重大决策预公开类1条，规划计划类6条，资金信息类2条，应急管理类1条，行政执法公开类4条。</w:t>
      </w:r>
    </w:p>
    <w:p>
      <w:pPr>
        <w:pStyle w:val="3"/>
        <w:spacing w:line="540" w:lineRule="exact"/>
        <w:ind w:left="0" w:firstLine="643" w:firstLineChars="200"/>
        <w:jc w:val="both"/>
        <w:rPr>
          <w:rFonts w:ascii="楷体_GB2312" w:hAnsi="楷体" w:eastAsia="楷体_GB2312"/>
          <w:b/>
        </w:rPr>
      </w:pPr>
      <w:r>
        <w:rPr>
          <w:rFonts w:hint="eastAsia" w:ascii="楷体_GB2312" w:hAnsi="楷体" w:eastAsia="楷体_GB2312"/>
          <w:b/>
        </w:rPr>
        <w:t>（二）依申请公开</w:t>
      </w:r>
    </w:p>
    <w:p>
      <w:pPr>
        <w:pStyle w:val="3"/>
        <w:spacing w:line="540" w:lineRule="exact"/>
        <w:ind w:left="0" w:firstLine="640" w:firstLineChars="200"/>
        <w:jc w:val="both"/>
        <w:rPr>
          <w:rFonts w:cs="Times New Roman"/>
          <w:lang w:val="en-US"/>
        </w:rPr>
      </w:pPr>
      <w:r>
        <w:rPr>
          <w:rFonts w:hint="eastAsia" w:cs="Times New Roman"/>
          <w:lang w:val="en-US"/>
        </w:rPr>
        <w:t>2022年度，我局共受理依申请公开0件,上年结转0件，结转至下年办理0件，未发生因有关政府信息公开而引发的行政复议案和行政诉讼案，未收到各类有关本单位政府信息公开事务的申诉案。</w:t>
      </w:r>
    </w:p>
    <w:p>
      <w:pPr>
        <w:pStyle w:val="3"/>
        <w:spacing w:line="540" w:lineRule="exact"/>
        <w:ind w:left="0" w:firstLine="643" w:firstLineChars="200"/>
        <w:jc w:val="both"/>
        <w:rPr>
          <w:rFonts w:cs="Times New Roman"/>
          <w:lang w:val="en-US"/>
        </w:rPr>
      </w:pPr>
      <w:r>
        <w:rPr>
          <w:rFonts w:hint="eastAsia" w:ascii="楷体_GB2312" w:hAnsi="楷体" w:eastAsia="楷体_GB2312"/>
          <w:b/>
        </w:rPr>
        <w:t>（三）政府信息管理</w:t>
      </w:r>
    </w:p>
    <w:p>
      <w:pPr>
        <w:pStyle w:val="3"/>
        <w:spacing w:line="540" w:lineRule="exact"/>
        <w:ind w:left="0" w:firstLine="643" w:firstLineChars="200"/>
        <w:jc w:val="both"/>
        <w:rPr>
          <w:rFonts w:cs="Times New Roman"/>
        </w:rPr>
      </w:pPr>
      <w:r>
        <w:rPr>
          <w:rFonts w:hint="eastAsia" w:cs="Times New Roman"/>
          <w:b/>
        </w:rPr>
        <w:t>一是</w:t>
      </w:r>
      <w:r>
        <w:rPr>
          <w:rFonts w:hint="eastAsia" w:cs="Times New Roman"/>
        </w:rPr>
        <w:t>严格落实政务信息公开审查制度，安排专职干部负责政府信息公开工作。</w:t>
      </w:r>
      <w:r>
        <w:rPr>
          <w:rFonts w:hint="eastAsia" w:cs="Times New Roman"/>
          <w:b/>
        </w:rPr>
        <w:t>二是</w:t>
      </w:r>
      <w:r>
        <w:rPr>
          <w:rFonts w:hint="eastAsia" w:cs="Times New Roman"/>
        </w:rPr>
        <w:t>建立健全政府信息审查发布机制，要求对拟在</w:t>
      </w:r>
      <w:r>
        <w:rPr>
          <w:rFonts w:hint="eastAsia" w:hAnsi="仿宋"/>
        </w:rPr>
        <w:t>区政府门户网站</w:t>
      </w:r>
      <w:r>
        <w:rPr>
          <w:rFonts w:hint="eastAsia" w:cs="Times New Roman"/>
        </w:rPr>
        <w:t>公开的政府信息进行内容审查，确保公开信息依法、及时、全面、准确和合理。</w:t>
      </w:r>
    </w:p>
    <w:p>
      <w:pPr>
        <w:pStyle w:val="3"/>
        <w:spacing w:line="540" w:lineRule="exact"/>
        <w:ind w:left="0" w:firstLine="643" w:firstLineChars="200"/>
        <w:jc w:val="both"/>
        <w:rPr>
          <w:rFonts w:ascii="楷体_GB2312" w:hAnsi="楷体" w:eastAsia="楷体_GB2312"/>
          <w:b/>
        </w:rPr>
      </w:pPr>
      <w:r>
        <w:rPr>
          <w:rFonts w:hint="eastAsia" w:ascii="楷体_GB2312" w:hAnsi="楷体" w:eastAsia="楷体_GB2312"/>
          <w:b/>
        </w:rPr>
        <w:t>（四）政府信息公开平台建设</w:t>
      </w:r>
    </w:p>
    <w:p>
      <w:pPr>
        <w:widowControl/>
        <w:shd w:val="clear" w:color="auto" w:fill="FFFFFF"/>
        <w:spacing w:line="540" w:lineRule="exact"/>
        <w:ind w:firstLine="643" w:firstLineChars="200"/>
        <w:rPr>
          <w:rFonts w:ascii="仿宋_GB2312" w:hAnsi="仿宋_GB2312" w:eastAsia="仿宋_GB2312" w:cs="Times New Roman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Times New Roman"/>
          <w:b/>
          <w:kern w:val="0"/>
          <w:sz w:val="32"/>
          <w:szCs w:val="32"/>
          <w:lang w:val="zh-CN" w:bidi="zh-CN"/>
        </w:rPr>
        <w:t>一是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zh-CN" w:bidi="zh-CN"/>
        </w:rPr>
        <w:t>定期进行网站平台的维护、更新，按要求做好各类栏目信息发布频率管理工作，确保网站信息发布内容准确、格式规范，高位推动政务公开工作。</w:t>
      </w:r>
      <w:r>
        <w:rPr>
          <w:rFonts w:hint="eastAsia" w:ascii="仿宋_GB2312" w:hAnsi="仿宋_GB2312" w:eastAsia="仿宋_GB2312" w:cs="Times New Roman"/>
          <w:b/>
          <w:kern w:val="0"/>
          <w:sz w:val="32"/>
          <w:szCs w:val="32"/>
          <w:lang w:val="zh-CN" w:bidi="zh-CN"/>
        </w:rPr>
        <w:t>二是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zh-CN" w:bidi="zh-CN"/>
        </w:rPr>
        <w:t>不断优化官方网站内相关模块内容，及时向民众公布机构职能、政策法规、行政执法、政府信息公开年度报告、政府信息公开指南等内容。</w:t>
      </w:r>
    </w:p>
    <w:p>
      <w:pPr>
        <w:pStyle w:val="3"/>
        <w:spacing w:line="540" w:lineRule="exact"/>
        <w:ind w:left="0" w:firstLine="643" w:firstLineChars="200"/>
        <w:jc w:val="both"/>
        <w:rPr>
          <w:rFonts w:ascii="楷体_GB2312" w:hAnsi="楷体" w:eastAsia="楷体_GB2312"/>
          <w:b/>
        </w:rPr>
      </w:pPr>
      <w:r>
        <w:rPr>
          <w:rFonts w:hint="eastAsia" w:ascii="楷体_GB2312" w:hAnsi="楷体" w:eastAsia="楷体_GB2312"/>
          <w:b/>
        </w:rPr>
        <w:t>（五）监督保障</w:t>
      </w:r>
    </w:p>
    <w:p>
      <w:pPr>
        <w:widowControl/>
        <w:shd w:val="clear" w:color="auto" w:fill="FFFFFF"/>
        <w:spacing w:line="54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一是</w:t>
      </w:r>
      <w:r>
        <w:rPr>
          <w:rFonts w:hint="eastAsia" w:ascii="仿宋_GB2312" w:hAnsi="仿宋" w:eastAsia="仿宋_GB2312"/>
          <w:sz w:val="32"/>
          <w:szCs w:val="32"/>
        </w:rPr>
        <w:t>调整主动公开目录，完善公开制度，及时维护和更新政府信息公开的相关信息，</w:t>
      </w:r>
      <w:r>
        <w:rPr>
          <w:rFonts w:hint="eastAsia" w:ascii="仿宋_GB2312" w:hAnsi="仿宋" w:eastAsia="仿宋_GB2312" w:cs="Times New Roman"/>
          <w:sz w:val="32"/>
          <w:szCs w:val="32"/>
        </w:rPr>
        <w:t>每月进行一次政府网站检查工作，认真落实区政务公开办要求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b/>
          <w:sz w:val="32"/>
          <w:szCs w:val="32"/>
        </w:rPr>
        <w:t>二是</w:t>
      </w:r>
      <w:r>
        <w:rPr>
          <w:rFonts w:hint="eastAsia" w:ascii="仿宋_GB2312" w:hAnsi="仿宋" w:eastAsia="仿宋_GB2312"/>
          <w:sz w:val="32"/>
          <w:szCs w:val="32"/>
        </w:rPr>
        <w:t>积极发挥公职律师对我局政务公开工作的指导作用，优化部门合法性审核和公职律师参与机制，加强信息公开工作规范化、痕迹化管理。</w:t>
      </w:r>
      <w:r>
        <w:rPr>
          <w:rFonts w:hint="eastAsia" w:ascii="仿宋_GB2312" w:hAnsi="仿宋" w:eastAsia="仿宋_GB2312"/>
          <w:b/>
          <w:sz w:val="32"/>
          <w:szCs w:val="32"/>
        </w:rPr>
        <w:t>三是</w:t>
      </w:r>
      <w:r>
        <w:rPr>
          <w:rFonts w:hint="eastAsia" w:ascii="仿宋_GB2312" w:hAnsi="仿宋" w:eastAsia="仿宋_GB2312"/>
          <w:sz w:val="32"/>
          <w:szCs w:val="32"/>
        </w:rPr>
        <w:t>通过开设政策咨询热线0571-88259525，积极主动听取社会公众的意见与建议。2022年未有因信息公开不到位需要进行责任追究的情况。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二、主动公开政府信息情况</w:t>
      </w:r>
    </w:p>
    <w:tbl>
      <w:tblPr>
        <w:tblStyle w:val="9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540" w:lineRule="exact"/>
        <w:rPr>
          <w:rFonts w:ascii="仿宋_GB2312" w:hAnsi="仿宋_GB2312" w:eastAsia="仿宋_GB2312" w:cs="仿宋_GB2312"/>
          <w:kern w:val="0"/>
          <w:sz w:val="24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9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540" w:lineRule="exact"/>
        <w:ind w:firstLine="640" w:firstLineChars="200"/>
        <w:rPr>
          <w:rFonts w:ascii="黑体" w:hAnsi="黑体" w:eastAsia="黑体" w:cs="仿宋_GB2312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四、政府信息公开行政复议、行政诉讼情况</w:t>
      </w:r>
    </w:p>
    <w:tbl>
      <w:tblPr>
        <w:tblStyle w:val="9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0</w:t>
            </w:r>
          </w:p>
        </w:tc>
      </w:tr>
    </w:tbl>
    <w:p>
      <w:pPr>
        <w:widowControl/>
        <w:shd w:val="clear" w:color="auto" w:fill="FFFFFF"/>
        <w:spacing w:line="540" w:lineRule="exact"/>
        <w:ind w:firstLine="640" w:firstLineChars="200"/>
        <w:rPr>
          <w:rFonts w:ascii="黑体" w:hAnsi="黑体" w:eastAsia="黑体" w:cs="仿宋_GB2312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经过一年来的努力，</w:t>
      </w:r>
      <w:r>
        <w:rPr>
          <w:rFonts w:hint="eastAsia" w:ascii="仿宋_GB2312" w:hAnsi="仿宋" w:eastAsia="仿宋_GB2312" w:cs="Times New Roman"/>
          <w:sz w:val="32"/>
          <w:szCs w:val="32"/>
        </w:rPr>
        <w:t>我局政府信息公开工作</w:t>
      </w:r>
      <w:r>
        <w:rPr>
          <w:rFonts w:ascii="仿宋_GB2312" w:hAnsi="仿宋" w:eastAsia="仿宋_GB2312"/>
          <w:sz w:val="32"/>
          <w:szCs w:val="32"/>
        </w:rPr>
        <w:t>尽管取得了一些成绩，但还存在一些问题。</w:t>
      </w:r>
      <w:r>
        <w:rPr>
          <w:rFonts w:hint="eastAsia" w:ascii="仿宋_GB2312" w:hAnsi="仿宋" w:eastAsia="仿宋_GB2312"/>
          <w:b/>
          <w:sz w:val="32"/>
          <w:szCs w:val="32"/>
        </w:rPr>
        <w:t>一是</w:t>
      </w:r>
      <w:r>
        <w:rPr>
          <w:rFonts w:hint="eastAsia" w:ascii="仿宋_GB2312" w:hAnsi="仿宋" w:eastAsia="仿宋_GB2312"/>
          <w:sz w:val="32"/>
          <w:szCs w:val="32"/>
        </w:rPr>
        <w:t>平台功能建设不完备，有待进一步加强；</w:t>
      </w:r>
      <w:r>
        <w:rPr>
          <w:rFonts w:hint="eastAsia" w:ascii="仿宋_GB2312" w:hAnsi="仿宋" w:eastAsia="仿宋_GB2312"/>
          <w:b/>
          <w:sz w:val="32"/>
          <w:szCs w:val="32"/>
        </w:rPr>
        <w:t>二是</w:t>
      </w:r>
      <w:r>
        <w:rPr>
          <w:rFonts w:hint="eastAsia" w:ascii="仿宋_GB2312" w:hAnsi="仿宋" w:eastAsia="仿宋_GB2312"/>
          <w:sz w:val="32"/>
          <w:szCs w:val="32"/>
        </w:rPr>
        <w:t>机关各科室的政府信息公开意识有待进一步提高；</w:t>
      </w:r>
      <w:r>
        <w:rPr>
          <w:rFonts w:hint="eastAsia" w:ascii="仿宋_GB2312" w:hAnsi="仿宋" w:eastAsia="仿宋_GB2312"/>
          <w:b/>
          <w:sz w:val="32"/>
          <w:szCs w:val="32"/>
        </w:rPr>
        <w:t>三是</w:t>
      </w:r>
      <w:r>
        <w:rPr>
          <w:rFonts w:hint="eastAsia" w:ascii="仿宋_GB2312" w:hAnsi="仿宋" w:eastAsia="仿宋_GB2312"/>
          <w:sz w:val="32"/>
          <w:szCs w:val="32"/>
        </w:rPr>
        <w:t>政府信息公开培训工作还有待加强，政府信息公开整体工作水平仍需提升。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针对存在的上述问题，我局将坚持问题导向，</w:t>
      </w:r>
      <w:r>
        <w:rPr>
          <w:rFonts w:hint="eastAsia" w:ascii="仿宋_GB2312" w:hAnsi="仿宋" w:eastAsia="仿宋_GB2312" w:cs="Times New Roman"/>
          <w:sz w:val="32"/>
          <w:szCs w:val="32"/>
        </w:rPr>
        <w:t>采取以下措施完善信息公开工作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b/>
          <w:sz w:val="32"/>
          <w:szCs w:val="32"/>
        </w:rPr>
        <w:t>一是</w:t>
      </w:r>
      <w:r>
        <w:rPr>
          <w:rFonts w:hint="eastAsia" w:ascii="仿宋_GB2312" w:hAnsi="仿宋" w:eastAsia="仿宋_GB2312"/>
          <w:sz w:val="32"/>
          <w:szCs w:val="32"/>
        </w:rPr>
        <w:t>进一步健全和完善政府信息公开制度，规范公开内容，提高公开质量，不断提高信息公开工作水平；</w:t>
      </w:r>
      <w:r>
        <w:rPr>
          <w:rFonts w:hint="eastAsia" w:ascii="仿宋_GB2312" w:hAnsi="仿宋" w:eastAsia="仿宋_GB2312"/>
          <w:b/>
          <w:sz w:val="32"/>
          <w:szCs w:val="32"/>
        </w:rPr>
        <w:t>二是</w:t>
      </w:r>
      <w:r>
        <w:rPr>
          <w:rFonts w:hint="eastAsia" w:ascii="仿宋_GB2312" w:hAnsi="仿宋" w:eastAsia="仿宋_GB2312"/>
          <w:sz w:val="32"/>
          <w:szCs w:val="32"/>
        </w:rPr>
        <w:t>进一步健全和完善政府信息公开各项制度，充实业务人员，落实各项要求，提高时效，确保政务信息公开工作正常运行；</w:t>
      </w:r>
      <w:r>
        <w:rPr>
          <w:rFonts w:hint="eastAsia" w:ascii="仿宋_GB2312" w:hAnsi="仿宋" w:eastAsia="仿宋_GB2312"/>
          <w:b/>
          <w:sz w:val="32"/>
          <w:szCs w:val="32"/>
        </w:rPr>
        <w:t>三是</w:t>
      </w:r>
      <w:r>
        <w:rPr>
          <w:rFonts w:hint="eastAsia" w:ascii="仿宋_GB2312" w:hAnsi="仿宋" w:eastAsia="仿宋_GB2312"/>
          <w:sz w:val="32"/>
          <w:szCs w:val="32"/>
        </w:rPr>
        <w:t>积极组织参加各项政务公开工作培训，提高业务人员能力。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contextualSpacing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022</w:t>
      </w:r>
      <w:r>
        <w:rPr>
          <w:rFonts w:hint="eastAsia" w:ascii="仿宋_GB2312" w:hAnsi="仿宋" w:eastAsia="仿宋_GB2312" w:cs="Times New Roman"/>
          <w:sz w:val="32"/>
          <w:szCs w:val="32"/>
        </w:rPr>
        <w:t>年，区投促局未收取政府信息公开相关费用</w:t>
      </w:r>
      <w:r>
        <w:rPr>
          <w:rFonts w:hint="eastAsia" w:ascii="仿宋_GB2312" w:hAnsi="楷体" w:eastAsia="仿宋_GB2312" w:cs="Times New Roman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TQ4OGRkMWJmOWVjNGJkYjEzMGM0ZWE4MjkxZDQzMTAifQ=="/>
  </w:docVars>
  <w:rsids>
    <w:rsidRoot w:val="00FC74B7"/>
    <w:rsid w:val="00037934"/>
    <w:rsid w:val="000F7DA2"/>
    <w:rsid w:val="00114301"/>
    <w:rsid w:val="0021543A"/>
    <w:rsid w:val="003024ED"/>
    <w:rsid w:val="00326B60"/>
    <w:rsid w:val="00710200"/>
    <w:rsid w:val="007A7AB7"/>
    <w:rsid w:val="00827034"/>
    <w:rsid w:val="00931522"/>
    <w:rsid w:val="00B80C88"/>
    <w:rsid w:val="00B91748"/>
    <w:rsid w:val="00BF09FE"/>
    <w:rsid w:val="00C05F5E"/>
    <w:rsid w:val="00C64A5A"/>
    <w:rsid w:val="00CB44E0"/>
    <w:rsid w:val="00D4006B"/>
    <w:rsid w:val="00D660B4"/>
    <w:rsid w:val="00E22116"/>
    <w:rsid w:val="00EB7F51"/>
    <w:rsid w:val="00FC74B7"/>
    <w:rsid w:val="18464840"/>
    <w:rsid w:val="2AE618CC"/>
    <w:rsid w:val="3AD0644B"/>
    <w:rsid w:val="3D5CADB3"/>
    <w:rsid w:val="50261E3F"/>
    <w:rsid w:val="5DB23A65"/>
    <w:rsid w:val="69455B59"/>
    <w:rsid w:val="7CB765E5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ind w:left="287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正文文本 Char"/>
    <w:basedOn w:val="8"/>
    <w:link w:val="3"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411</Words>
  <Characters>2349</Characters>
  <Lines>19</Lines>
  <Paragraphs>5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2023-01-12T01:59:00Z</dcterms:created>
  <dc:creator>lenovo</dc:creator>
  <cp:lastModifiedBy>项逸伟</cp:lastModifiedBy>
  <cp:lastPrinted>2023-01-10T11:46:00Z</cp:lastPrinted>
  <dcterms:modified xsi:type="dcterms:W3CDTF">2023-01-12T08:35:58Z</dcterms:modified>
  <dc:title>拱墅区投资促进局2022年度政府信息公开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87AE10E7836E450A89ADBA748B253AC5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