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FA1" w:rsidRDefault="008F4728">
      <w:pPr>
        <w:widowControl/>
        <w:shd w:val="clear" w:color="auto" w:fill="FFFFFF"/>
        <w:jc w:val="center"/>
        <w:rPr>
          <w:rFonts w:ascii="方正小标宋简体" w:eastAsia="方正小标宋简体" w:hAnsi="宋体" w:cs="宋体"/>
          <w:b/>
          <w:bCs/>
          <w:color w:val="333333"/>
          <w:kern w:val="0"/>
          <w:sz w:val="36"/>
          <w:szCs w:val="36"/>
        </w:rPr>
      </w:pPr>
      <w:r>
        <w:rPr>
          <w:rFonts w:ascii="方正小标宋简体" w:eastAsia="方正小标宋简体" w:hAnsi="宋体" w:cs="宋体" w:hint="eastAsia"/>
          <w:b/>
          <w:bCs/>
          <w:color w:val="333333"/>
          <w:kern w:val="0"/>
          <w:sz w:val="36"/>
          <w:szCs w:val="36"/>
        </w:rPr>
        <w:t>2023</w:t>
      </w:r>
      <w:r>
        <w:rPr>
          <w:rFonts w:ascii="方正小标宋简体" w:eastAsia="方正小标宋简体" w:hAnsi="宋体" w:cs="宋体" w:hint="eastAsia"/>
          <w:b/>
          <w:bCs/>
          <w:color w:val="333333"/>
          <w:kern w:val="0"/>
          <w:sz w:val="36"/>
          <w:szCs w:val="36"/>
        </w:rPr>
        <w:t>年拱墅区人力资源和社会保障局</w:t>
      </w:r>
    </w:p>
    <w:p w:rsidR="00496FA1" w:rsidRDefault="008F4728">
      <w:pPr>
        <w:widowControl/>
        <w:shd w:val="clear" w:color="auto" w:fill="FFFFFF"/>
        <w:jc w:val="center"/>
        <w:rPr>
          <w:rFonts w:ascii="方正小标宋简体" w:eastAsia="方正小标宋简体" w:hAnsi="宋体" w:cs="宋体"/>
          <w:b/>
          <w:bCs/>
          <w:color w:val="333333"/>
          <w:kern w:val="0"/>
          <w:sz w:val="36"/>
          <w:szCs w:val="36"/>
        </w:rPr>
      </w:pPr>
      <w:r>
        <w:rPr>
          <w:rFonts w:ascii="方正小标宋简体" w:eastAsia="方正小标宋简体" w:hAnsi="宋体" w:cs="宋体" w:hint="eastAsia"/>
          <w:b/>
          <w:bCs/>
          <w:color w:val="333333"/>
          <w:kern w:val="0"/>
          <w:sz w:val="36"/>
          <w:szCs w:val="36"/>
        </w:rPr>
        <w:t>政府信息公开工作年度报告</w:t>
      </w:r>
    </w:p>
    <w:p w:rsidR="00496FA1" w:rsidRDefault="00496FA1">
      <w:pPr>
        <w:pStyle w:val="a3"/>
        <w:ind w:left="0" w:firstLineChars="200" w:firstLine="560"/>
        <w:jc w:val="both"/>
        <w:rPr>
          <w:color w:val="000000" w:themeColor="text1"/>
          <w:sz w:val="28"/>
          <w:szCs w:val="28"/>
          <w:lang w:val="en-US" w:bidi="ar-SA"/>
        </w:rPr>
      </w:pPr>
    </w:p>
    <w:p w:rsidR="00496FA1" w:rsidRDefault="008F4728">
      <w:pPr>
        <w:pStyle w:val="a3"/>
        <w:ind w:left="0" w:firstLineChars="200" w:firstLine="560"/>
        <w:jc w:val="both"/>
        <w:rPr>
          <w:rFonts w:ascii="华文仿宋" w:eastAsia="华文仿宋" w:hAnsi="华文仿宋"/>
          <w:color w:val="000000" w:themeColor="text1"/>
          <w:sz w:val="28"/>
          <w:szCs w:val="28"/>
          <w:lang w:val="en-US" w:bidi="ar-SA"/>
        </w:rPr>
      </w:pPr>
      <w:r>
        <w:rPr>
          <w:rFonts w:ascii="华文仿宋" w:eastAsia="华文仿宋" w:hAnsi="华文仿宋" w:hint="eastAsia"/>
          <w:color w:val="000000" w:themeColor="text1"/>
          <w:sz w:val="28"/>
          <w:szCs w:val="28"/>
          <w:lang w:val="en-US" w:bidi="ar-SA"/>
        </w:rPr>
        <w:t>本年度报告根据《中华人民共和国政府信息公开条例》（以下简称《条例》）要求，按照</w:t>
      </w:r>
      <w:r>
        <w:rPr>
          <w:rFonts w:ascii="华文仿宋" w:eastAsia="华文仿宋" w:hAnsi="华文仿宋" w:hint="eastAsia"/>
          <w:color w:val="000000" w:themeColor="text1"/>
          <w:sz w:val="28"/>
          <w:szCs w:val="28"/>
          <w:lang w:val="en-US" w:bidi="ar-SA"/>
        </w:rPr>
        <w:t>2023</w:t>
      </w:r>
      <w:r>
        <w:rPr>
          <w:rFonts w:ascii="华文仿宋" w:eastAsia="华文仿宋" w:hAnsi="华文仿宋" w:hint="eastAsia"/>
          <w:color w:val="000000" w:themeColor="text1"/>
          <w:sz w:val="28"/>
          <w:szCs w:val="28"/>
          <w:lang w:val="en-US" w:bidi="ar-SA"/>
        </w:rPr>
        <w:t>年杭州市拱墅区人力资源和社会保障局信息公开工作编制而成。本年报由总体情况、行政机关主动公开政府信息情况、行政机关收到和处理政府信息公开申请情况、因政府信息公开工作被申请行政复议及提起行政诉讼情况、政府信息公开工作存在的主要问题及改进情况概述、其他需要报告的事项等六个部分组成。本年度报告中所列数据的统计期限从</w:t>
      </w:r>
      <w:r>
        <w:rPr>
          <w:rFonts w:ascii="华文仿宋" w:eastAsia="华文仿宋" w:hAnsi="华文仿宋" w:hint="eastAsia"/>
          <w:color w:val="000000" w:themeColor="text1"/>
          <w:sz w:val="28"/>
          <w:szCs w:val="28"/>
          <w:lang w:val="en-US" w:bidi="ar-SA"/>
        </w:rPr>
        <w:t>2023</w:t>
      </w:r>
      <w:r>
        <w:rPr>
          <w:rFonts w:ascii="华文仿宋" w:eastAsia="华文仿宋" w:hAnsi="华文仿宋" w:hint="eastAsia"/>
          <w:color w:val="000000" w:themeColor="text1"/>
          <w:sz w:val="28"/>
          <w:szCs w:val="28"/>
          <w:lang w:val="en-US" w:bidi="ar-SA"/>
        </w:rPr>
        <w:t>年</w:t>
      </w:r>
      <w:r>
        <w:rPr>
          <w:rFonts w:ascii="华文仿宋" w:eastAsia="华文仿宋" w:hAnsi="华文仿宋" w:hint="eastAsia"/>
          <w:color w:val="000000" w:themeColor="text1"/>
          <w:sz w:val="28"/>
          <w:szCs w:val="28"/>
          <w:lang w:val="en-US" w:bidi="ar-SA"/>
        </w:rPr>
        <w:t>1</w:t>
      </w:r>
      <w:r>
        <w:rPr>
          <w:rFonts w:ascii="华文仿宋" w:eastAsia="华文仿宋" w:hAnsi="华文仿宋" w:hint="eastAsia"/>
          <w:color w:val="000000" w:themeColor="text1"/>
          <w:sz w:val="28"/>
          <w:szCs w:val="28"/>
          <w:lang w:val="en-US" w:bidi="ar-SA"/>
        </w:rPr>
        <w:t>月</w:t>
      </w:r>
      <w:r>
        <w:rPr>
          <w:rFonts w:ascii="华文仿宋" w:eastAsia="华文仿宋" w:hAnsi="华文仿宋" w:hint="eastAsia"/>
          <w:color w:val="000000" w:themeColor="text1"/>
          <w:sz w:val="28"/>
          <w:szCs w:val="28"/>
          <w:lang w:val="en-US" w:bidi="ar-SA"/>
        </w:rPr>
        <w:t>1</w:t>
      </w:r>
      <w:r>
        <w:rPr>
          <w:rFonts w:ascii="华文仿宋" w:eastAsia="华文仿宋" w:hAnsi="华文仿宋" w:hint="eastAsia"/>
          <w:color w:val="000000" w:themeColor="text1"/>
          <w:sz w:val="28"/>
          <w:szCs w:val="28"/>
          <w:lang w:val="en-US" w:bidi="ar-SA"/>
        </w:rPr>
        <w:t>日到</w:t>
      </w:r>
      <w:r>
        <w:rPr>
          <w:rFonts w:ascii="华文仿宋" w:eastAsia="华文仿宋" w:hAnsi="华文仿宋" w:hint="eastAsia"/>
          <w:color w:val="000000" w:themeColor="text1"/>
          <w:sz w:val="28"/>
          <w:szCs w:val="28"/>
          <w:lang w:val="en-US" w:bidi="ar-SA"/>
        </w:rPr>
        <w:t>12</w:t>
      </w:r>
      <w:r>
        <w:rPr>
          <w:rFonts w:ascii="华文仿宋" w:eastAsia="华文仿宋" w:hAnsi="华文仿宋" w:hint="eastAsia"/>
          <w:color w:val="000000" w:themeColor="text1"/>
          <w:sz w:val="28"/>
          <w:szCs w:val="28"/>
          <w:lang w:val="en-US" w:bidi="ar-SA"/>
        </w:rPr>
        <w:t>月</w:t>
      </w:r>
      <w:r>
        <w:rPr>
          <w:rFonts w:ascii="华文仿宋" w:eastAsia="华文仿宋" w:hAnsi="华文仿宋" w:hint="eastAsia"/>
          <w:color w:val="000000" w:themeColor="text1"/>
          <w:sz w:val="28"/>
          <w:szCs w:val="28"/>
          <w:lang w:val="en-US" w:bidi="ar-SA"/>
        </w:rPr>
        <w:t>31</w:t>
      </w:r>
      <w:r>
        <w:rPr>
          <w:rFonts w:ascii="华文仿宋" w:eastAsia="华文仿宋" w:hAnsi="华文仿宋" w:hint="eastAsia"/>
          <w:color w:val="000000" w:themeColor="text1"/>
          <w:sz w:val="28"/>
          <w:szCs w:val="28"/>
          <w:lang w:val="en-US" w:bidi="ar-SA"/>
        </w:rPr>
        <w:t>日止。本年度报告的电子版可以从“杭州</w:t>
      </w:r>
      <w:r>
        <w:rPr>
          <w:rFonts w:ascii="微软雅黑" w:eastAsia="微软雅黑" w:hAnsi="微软雅黑" w:cs="微软雅黑" w:hint="eastAsia"/>
          <w:color w:val="000000" w:themeColor="text1"/>
          <w:sz w:val="28"/>
          <w:szCs w:val="28"/>
          <w:lang w:val="en-US" w:bidi="ar-SA"/>
        </w:rPr>
        <w:t>･</w:t>
      </w:r>
      <w:r>
        <w:rPr>
          <w:rFonts w:ascii="华文仿宋" w:eastAsia="华文仿宋" w:hAnsi="华文仿宋" w:cs="华文仿宋" w:hint="eastAsia"/>
          <w:color w:val="000000" w:themeColor="text1"/>
          <w:sz w:val="28"/>
          <w:szCs w:val="28"/>
          <w:lang w:val="en-US" w:bidi="ar-SA"/>
        </w:rPr>
        <w:t>拱墅”政府门户网站（</w:t>
      </w:r>
      <w:r>
        <w:rPr>
          <w:rFonts w:ascii="华文仿宋" w:eastAsia="华文仿宋" w:hAnsi="华文仿宋" w:hint="eastAsia"/>
          <w:color w:val="000000" w:themeColor="text1"/>
          <w:sz w:val="28"/>
          <w:szCs w:val="28"/>
          <w:lang w:val="en-US" w:bidi="ar-SA"/>
        </w:rPr>
        <w:t>http://www.gong</w:t>
      </w:r>
      <w:r>
        <w:rPr>
          <w:rFonts w:ascii="华文仿宋" w:eastAsia="华文仿宋" w:hAnsi="华文仿宋" w:hint="eastAsia"/>
          <w:color w:val="000000" w:themeColor="text1"/>
          <w:sz w:val="28"/>
          <w:szCs w:val="28"/>
          <w:lang w:val="en-US" w:bidi="ar-SA"/>
        </w:rPr>
        <w:t>shu.gov.cn/col/col1229486972/index.html</w:t>
      </w:r>
      <w:r>
        <w:rPr>
          <w:rFonts w:ascii="华文仿宋" w:eastAsia="华文仿宋" w:hAnsi="华文仿宋" w:hint="eastAsia"/>
          <w:color w:val="000000" w:themeColor="text1"/>
          <w:sz w:val="28"/>
          <w:szCs w:val="28"/>
          <w:lang w:val="en-US" w:bidi="ar-SA"/>
        </w:rPr>
        <w:t>）政务公开专栏下载。</w:t>
      </w:r>
    </w:p>
    <w:p w:rsidR="00496FA1" w:rsidRDefault="008F4728">
      <w:pPr>
        <w:pStyle w:val="a6"/>
        <w:widowControl/>
        <w:spacing w:beforeAutospacing="0" w:after="150" w:afterAutospacing="0" w:line="520" w:lineRule="exact"/>
        <w:ind w:firstLine="563"/>
        <w:rPr>
          <w:rFonts w:ascii="黑体" w:eastAsia="黑体" w:hAnsi="黑体" w:cs="仿宋_GB2312"/>
          <w:color w:val="000000" w:themeColor="text1"/>
          <w:sz w:val="28"/>
          <w:szCs w:val="28"/>
        </w:rPr>
      </w:pPr>
      <w:r>
        <w:rPr>
          <w:rFonts w:ascii="黑体" w:eastAsia="黑体" w:hAnsi="黑体" w:cs="仿宋_GB2312"/>
          <w:color w:val="000000" w:themeColor="text1"/>
          <w:sz w:val="28"/>
          <w:szCs w:val="28"/>
        </w:rPr>
        <w:t>一、总体情况</w:t>
      </w:r>
      <w:bookmarkStart w:id="0" w:name="_Hlk62139238"/>
    </w:p>
    <w:p w:rsidR="00496FA1" w:rsidRDefault="00793CB3">
      <w:pPr>
        <w:pStyle w:val="a6"/>
        <w:widowControl/>
        <w:spacing w:beforeAutospacing="0" w:after="150" w:afterAutospacing="0" w:line="520" w:lineRule="exact"/>
        <w:ind w:firstLine="563"/>
        <w:rPr>
          <w:rFonts w:ascii="华文仿宋" w:eastAsia="华文仿宋" w:hAnsi="华文仿宋" w:cs="仿宋_GB2312"/>
          <w:b/>
          <w:bCs/>
          <w:color w:val="000000" w:themeColor="text1"/>
          <w:sz w:val="28"/>
          <w:szCs w:val="28"/>
        </w:rPr>
      </w:pPr>
      <w:r>
        <w:rPr>
          <w:rFonts w:ascii="华文仿宋" w:eastAsia="华文仿宋" w:hAnsi="华文仿宋" w:cs="仿宋_GB2312" w:hint="eastAsia"/>
          <w:b/>
          <w:bCs/>
          <w:color w:val="000000" w:themeColor="text1"/>
          <w:sz w:val="28"/>
          <w:szCs w:val="28"/>
        </w:rPr>
        <w:t>（一）主动公开</w:t>
      </w:r>
    </w:p>
    <w:bookmarkEnd w:id="0"/>
    <w:p w:rsidR="00496FA1" w:rsidRDefault="008F4728">
      <w:pPr>
        <w:pStyle w:val="a6"/>
        <w:widowControl/>
        <w:spacing w:beforeAutospacing="0" w:after="150" w:afterAutospacing="0" w:line="520" w:lineRule="exact"/>
        <w:ind w:firstLineChars="200" w:firstLine="560"/>
        <w:rPr>
          <w:rFonts w:ascii="华文仿宋" w:eastAsia="华文仿宋" w:hAnsi="华文仿宋" w:cs="仿宋_GB2312"/>
          <w:sz w:val="28"/>
          <w:szCs w:val="28"/>
        </w:rPr>
      </w:pPr>
      <w:r>
        <w:rPr>
          <w:rFonts w:ascii="华文仿宋" w:eastAsia="华文仿宋" w:hAnsi="华文仿宋" w:cs="仿宋_GB2312"/>
          <w:color w:val="000000" w:themeColor="text1"/>
          <w:sz w:val="28"/>
          <w:szCs w:val="28"/>
        </w:rPr>
        <w:t>202</w:t>
      </w:r>
      <w:r>
        <w:rPr>
          <w:rFonts w:ascii="华文仿宋" w:eastAsia="华文仿宋" w:hAnsi="华文仿宋" w:cs="仿宋_GB2312" w:hint="eastAsia"/>
          <w:color w:val="000000" w:themeColor="text1"/>
          <w:sz w:val="28"/>
          <w:szCs w:val="28"/>
        </w:rPr>
        <w:t>3</w:t>
      </w:r>
      <w:r>
        <w:rPr>
          <w:rFonts w:ascii="华文仿宋" w:eastAsia="华文仿宋" w:hAnsi="华文仿宋" w:cs="仿宋_GB2312"/>
          <w:color w:val="000000" w:themeColor="text1"/>
          <w:sz w:val="28"/>
          <w:szCs w:val="28"/>
        </w:rPr>
        <w:t>年，</w:t>
      </w:r>
      <w:r>
        <w:rPr>
          <w:rFonts w:ascii="华文仿宋" w:eastAsia="华文仿宋" w:hAnsi="华文仿宋" w:cs="仿宋_GB2312" w:hint="eastAsia"/>
          <w:color w:val="000000" w:themeColor="text1"/>
          <w:sz w:val="28"/>
          <w:szCs w:val="28"/>
        </w:rPr>
        <w:t>杭州市拱墅区</w:t>
      </w:r>
      <w:r>
        <w:rPr>
          <w:rFonts w:ascii="华文仿宋" w:eastAsia="华文仿宋" w:hAnsi="华文仿宋" w:cs="仿宋_GB2312"/>
          <w:color w:val="000000" w:themeColor="text1"/>
          <w:sz w:val="28"/>
          <w:szCs w:val="28"/>
        </w:rPr>
        <w:t>人力资源和社会保障局坚持以习近平新时代中国特色社会主义思想为指导，全面深入学习宣传贯彻党的二十大精神，深入落实《中华人民共和国政府信息公开条例》</w:t>
      </w:r>
      <w:r>
        <w:rPr>
          <w:rFonts w:ascii="华文仿宋" w:eastAsia="华文仿宋" w:hAnsi="华文仿宋" w:cs="仿宋_GB2312" w:hint="eastAsia"/>
          <w:color w:val="000000" w:themeColor="text1"/>
          <w:sz w:val="28"/>
          <w:szCs w:val="28"/>
        </w:rPr>
        <w:t>及省、市、区政府关于政府信息公开工作各项决策部署，</w:t>
      </w:r>
      <w:r>
        <w:rPr>
          <w:rFonts w:ascii="华文仿宋" w:eastAsia="华文仿宋" w:hAnsi="华文仿宋" w:cs="仿宋_GB2312"/>
          <w:color w:val="000000" w:themeColor="text1"/>
          <w:sz w:val="28"/>
          <w:szCs w:val="28"/>
        </w:rPr>
        <w:t>紧扣人社中心工作和社会关切，</w:t>
      </w:r>
      <w:r>
        <w:rPr>
          <w:rFonts w:ascii="华文仿宋" w:eastAsia="华文仿宋" w:hAnsi="华文仿宋" w:cs="仿宋_GB2312" w:hint="eastAsia"/>
          <w:color w:val="000000" w:themeColor="text1"/>
          <w:sz w:val="28"/>
          <w:szCs w:val="28"/>
        </w:rPr>
        <w:t>主动公开发布文件、新闻动态和相关业务信息，通过各级各类媒体发布工作报道，优化“拱墅人社咨询”微信公众号文章内容和质量。</w:t>
      </w:r>
      <w:r>
        <w:rPr>
          <w:rFonts w:ascii="华文仿宋" w:eastAsia="华文仿宋" w:hAnsi="华文仿宋" w:cs="仿宋_GB2312"/>
          <w:color w:val="000000" w:themeColor="text1"/>
          <w:sz w:val="28"/>
          <w:szCs w:val="28"/>
        </w:rPr>
        <w:t>持续加大信息主动公开力度</w:t>
      </w:r>
      <w:r>
        <w:rPr>
          <w:rFonts w:ascii="华文仿宋" w:eastAsia="华文仿宋" w:hAnsi="华文仿宋" w:cs="仿宋_GB2312" w:hint="eastAsia"/>
          <w:color w:val="000000" w:themeColor="text1"/>
          <w:sz w:val="28"/>
          <w:szCs w:val="28"/>
        </w:rPr>
        <w:t>，</w:t>
      </w:r>
      <w:r>
        <w:rPr>
          <w:rFonts w:ascii="华文仿宋" w:eastAsia="华文仿宋" w:hAnsi="华文仿宋" w:cs="仿宋_GB2312"/>
          <w:color w:val="000000" w:themeColor="text1"/>
          <w:sz w:val="28"/>
          <w:szCs w:val="28"/>
        </w:rPr>
        <w:t>进一步明确政务公开的范围、内容、形式和制度，做到常规性工作定期公开，临时性工作随时公开，固定</w:t>
      </w:r>
      <w:r>
        <w:rPr>
          <w:rFonts w:ascii="华文仿宋" w:eastAsia="华文仿宋" w:hAnsi="华文仿宋" w:cs="仿宋_GB2312"/>
          <w:color w:val="000000" w:themeColor="text1"/>
          <w:sz w:val="28"/>
          <w:szCs w:val="28"/>
        </w:rPr>
        <w:lastRenderedPageBreak/>
        <w:t>性工作长期公开。</w:t>
      </w:r>
      <w:r>
        <w:rPr>
          <w:rFonts w:ascii="华文仿宋" w:eastAsia="华文仿宋" w:hAnsi="华文仿宋" w:cs="仿宋_GB2312" w:hint="eastAsia"/>
          <w:color w:val="000000" w:themeColor="text1"/>
          <w:sz w:val="28"/>
          <w:szCs w:val="28"/>
        </w:rPr>
        <w:t>涉及公民、法人和其他组织切身利益的政府信息，以及反映我局机构设置、职能、办事程序等信息均按政府信息公开目要求及时更新。</w:t>
      </w:r>
      <w:r>
        <w:rPr>
          <w:rFonts w:ascii="华文仿宋" w:eastAsia="华文仿宋" w:hAnsi="华文仿宋" w:cs="仿宋_GB2312" w:hint="eastAsia"/>
          <w:sz w:val="28"/>
          <w:szCs w:val="28"/>
        </w:rPr>
        <w:t>202</w:t>
      </w:r>
      <w:r>
        <w:rPr>
          <w:rFonts w:ascii="华文仿宋" w:eastAsia="华文仿宋" w:hAnsi="华文仿宋" w:cs="仿宋_GB2312"/>
          <w:sz w:val="28"/>
          <w:szCs w:val="28"/>
        </w:rPr>
        <w:t>3</w:t>
      </w:r>
      <w:r>
        <w:rPr>
          <w:rFonts w:ascii="华文仿宋" w:eastAsia="华文仿宋" w:hAnsi="华文仿宋" w:cs="仿宋_GB2312" w:hint="eastAsia"/>
          <w:sz w:val="28"/>
          <w:szCs w:val="28"/>
        </w:rPr>
        <w:t>年，我局累计主动公开政府信息</w:t>
      </w:r>
      <w:r>
        <w:rPr>
          <w:rFonts w:ascii="华文仿宋" w:eastAsia="华文仿宋" w:hAnsi="华文仿宋" w:cs="仿宋_GB2312" w:hint="eastAsia"/>
          <w:sz w:val="28"/>
          <w:szCs w:val="28"/>
        </w:rPr>
        <w:t>165</w:t>
      </w:r>
      <w:r>
        <w:rPr>
          <w:rFonts w:ascii="华文仿宋" w:eastAsia="华文仿宋" w:hAnsi="华文仿宋" w:cs="仿宋_GB2312" w:hint="eastAsia"/>
          <w:sz w:val="28"/>
          <w:szCs w:val="28"/>
        </w:rPr>
        <w:t>条。</w:t>
      </w:r>
    </w:p>
    <w:p w:rsidR="00496FA1" w:rsidRDefault="00793CB3" w:rsidP="00793CB3">
      <w:pPr>
        <w:pStyle w:val="a6"/>
        <w:widowControl/>
        <w:spacing w:beforeAutospacing="0" w:after="150" w:afterAutospacing="0" w:line="520" w:lineRule="exact"/>
        <w:ind w:firstLineChars="200" w:firstLine="561"/>
        <w:rPr>
          <w:rFonts w:ascii="华文仿宋" w:eastAsia="华文仿宋" w:hAnsi="华文仿宋" w:cs="仿宋_GB2312"/>
          <w:b/>
          <w:bCs/>
          <w:color w:val="000000" w:themeColor="text1"/>
          <w:sz w:val="28"/>
          <w:szCs w:val="28"/>
        </w:rPr>
      </w:pPr>
      <w:r>
        <w:rPr>
          <w:rFonts w:ascii="华文仿宋" w:eastAsia="华文仿宋" w:hAnsi="华文仿宋" w:cs="仿宋_GB2312" w:hint="eastAsia"/>
          <w:b/>
          <w:bCs/>
          <w:color w:val="000000" w:themeColor="text1"/>
          <w:sz w:val="28"/>
          <w:szCs w:val="28"/>
        </w:rPr>
        <w:t>（二）依申请公开</w:t>
      </w:r>
    </w:p>
    <w:p w:rsidR="00496FA1" w:rsidRDefault="008F4728">
      <w:pPr>
        <w:pStyle w:val="a6"/>
        <w:spacing w:beforeAutospacing="0" w:afterAutospacing="0" w:line="520" w:lineRule="exact"/>
        <w:ind w:firstLineChars="200" w:firstLine="560"/>
        <w:jc w:val="both"/>
        <w:rPr>
          <w:rFonts w:ascii="华文仿宋" w:eastAsia="华文仿宋" w:hAnsi="华文仿宋" w:cs="仿宋_GB2312"/>
          <w:color w:val="000000" w:themeColor="text1"/>
          <w:sz w:val="28"/>
          <w:szCs w:val="28"/>
        </w:rPr>
      </w:pPr>
      <w:r>
        <w:rPr>
          <w:rFonts w:ascii="华文仿宋" w:eastAsia="华文仿宋" w:hAnsi="华文仿宋" w:cs="仿宋_GB2312"/>
          <w:color w:val="000000" w:themeColor="text1"/>
          <w:sz w:val="28"/>
          <w:szCs w:val="28"/>
        </w:rPr>
        <w:t>按照</w:t>
      </w:r>
      <w:r>
        <w:rPr>
          <w:rFonts w:ascii="华文仿宋" w:eastAsia="华文仿宋" w:hAnsi="华文仿宋" w:cs="仿宋_GB2312"/>
          <w:color w:val="000000" w:themeColor="text1"/>
          <w:sz w:val="28"/>
          <w:szCs w:val="28"/>
        </w:rPr>
        <w:t>“</w:t>
      </w:r>
      <w:r>
        <w:rPr>
          <w:rFonts w:ascii="华文仿宋" w:eastAsia="华文仿宋" w:hAnsi="华文仿宋" w:cs="仿宋_GB2312"/>
          <w:color w:val="000000" w:themeColor="text1"/>
          <w:sz w:val="28"/>
          <w:szCs w:val="28"/>
        </w:rPr>
        <w:t>公开为原则，不公开为例外</w:t>
      </w:r>
      <w:r>
        <w:rPr>
          <w:rFonts w:ascii="华文仿宋" w:eastAsia="华文仿宋" w:hAnsi="华文仿宋" w:cs="仿宋_GB2312"/>
          <w:color w:val="000000" w:themeColor="text1"/>
          <w:sz w:val="28"/>
          <w:szCs w:val="28"/>
        </w:rPr>
        <w:t>”</w:t>
      </w:r>
      <w:r>
        <w:rPr>
          <w:rFonts w:ascii="华文仿宋" w:eastAsia="华文仿宋" w:hAnsi="华文仿宋" w:cs="仿宋_GB2312"/>
          <w:color w:val="000000" w:themeColor="text1"/>
          <w:sz w:val="28"/>
          <w:szCs w:val="28"/>
        </w:rPr>
        <w:t>，做到</w:t>
      </w:r>
      <w:r>
        <w:rPr>
          <w:rFonts w:ascii="华文仿宋" w:eastAsia="华文仿宋" w:hAnsi="华文仿宋" w:cs="仿宋_GB2312"/>
          <w:color w:val="000000" w:themeColor="text1"/>
          <w:sz w:val="28"/>
          <w:szCs w:val="28"/>
        </w:rPr>
        <w:t>“</w:t>
      </w:r>
      <w:r>
        <w:rPr>
          <w:rFonts w:ascii="华文仿宋" w:eastAsia="华文仿宋" w:hAnsi="华文仿宋" w:cs="仿宋_GB2312"/>
          <w:color w:val="000000" w:themeColor="text1"/>
          <w:sz w:val="28"/>
          <w:szCs w:val="28"/>
        </w:rPr>
        <w:t>应公开尽公开</w:t>
      </w:r>
      <w:r>
        <w:rPr>
          <w:rFonts w:ascii="华文仿宋" w:eastAsia="华文仿宋" w:hAnsi="华文仿宋" w:cs="仿宋_GB2312"/>
          <w:color w:val="000000" w:themeColor="text1"/>
          <w:sz w:val="28"/>
          <w:szCs w:val="28"/>
        </w:rPr>
        <w:t>”</w:t>
      </w:r>
      <w:r>
        <w:rPr>
          <w:rFonts w:ascii="华文仿宋" w:eastAsia="华文仿宋" w:hAnsi="华文仿宋" w:cs="仿宋_GB2312"/>
          <w:color w:val="000000" w:themeColor="text1"/>
          <w:sz w:val="28"/>
          <w:szCs w:val="28"/>
        </w:rPr>
        <w:t>。</w:t>
      </w:r>
      <w:r>
        <w:rPr>
          <w:rFonts w:ascii="华文仿宋" w:eastAsia="华文仿宋" w:hAnsi="华文仿宋" w:cs="仿宋_GB2312"/>
          <w:color w:val="000000" w:themeColor="text1"/>
          <w:sz w:val="28"/>
          <w:szCs w:val="28"/>
        </w:rPr>
        <w:t xml:space="preserve"> </w:t>
      </w:r>
      <w:r>
        <w:rPr>
          <w:rFonts w:ascii="华文仿宋" w:eastAsia="华文仿宋" w:hAnsi="华文仿宋" w:cs="仿宋_GB2312"/>
          <w:color w:val="000000" w:themeColor="text1"/>
          <w:sz w:val="28"/>
          <w:szCs w:val="28"/>
        </w:rPr>
        <w:t>明确依申请信息公开工作制度，</w:t>
      </w:r>
      <w:r>
        <w:rPr>
          <w:rFonts w:ascii="华文仿宋" w:eastAsia="华文仿宋" w:hAnsi="华文仿宋" w:cs="仿宋_GB2312" w:hint="eastAsia"/>
          <w:color w:val="000000" w:themeColor="text1"/>
          <w:sz w:val="28"/>
          <w:szCs w:val="28"/>
        </w:rPr>
        <w:t>邀</w:t>
      </w:r>
      <w:r>
        <w:rPr>
          <w:rFonts w:ascii="华文仿宋" w:eastAsia="华文仿宋" w:hAnsi="华文仿宋" w:cs="仿宋_GB2312"/>
          <w:color w:val="000000" w:themeColor="text1"/>
          <w:sz w:val="28"/>
          <w:szCs w:val="28"/>
        </w:rPr>
        <w:t>请</w:t>
      </w:r>
      <w:r>
        <w:rPr>
          <w:rFonts w:ascii="华文仿宋" w:eastAsia="华文仿宋" w:hAnsi="华文仿宋" w:cs="仿宋_GB2312" w:hint="eastAsia"/>
          <w:color w:val="000000" w:themeColor="text1"/>
          <w:sz w:val="28"/>
          <w:szCs w:val="28"/>
        </w:rPr>
        <w:t>法律</w:t>
      </w:r>
      <w:r>
        <w:rPr>
          <w:rFonts w:ascii="华文仿宋" w:eastAsia="华文仿宋" w:hAnsi="华文仿宋" w:cs="仿宋_GB2312"/>
          <w:color w:val="000000" w:themeColor="text1"/>
          <w:sz w:val="28"/>
          <w:szCs w:val="28"/>
        </w:rPr>
        <w:t>顾问</w:t>
      </w:r>
      <w:r>
        <w:rPr>
          <w:rFonts w:ascii="华文仿宋" w:eastAsia="华文仿宋" w:hAnsi="华文仿宋" w:cs="仿宋_GB2312" w:hint="eastAsia"/>
          <w:color w:val="000000" w:themeColor="text1"/>
          <w:sz w:val="28"/>
          <w:szCs w:val="28"/>
        </w:rPr>
        <w:t>和公职</w:t>
      </w:r>
      <w:r>
        <w:rPr>
          <w:rFonts w:ascii="华文仿宋" w:eastAsia="华文仿宋" w:hAnsi="华文仿宋" w:cs="仿宋_GB2312"/>
          <w:color w:val="000000" w:themeColor="text1"/>
          <w:sz w:val="28"/>
          <w:szCs w:val="28"/>
        </w:rPr>
        <w:t>律师参与</w:t>
      </w:r>
      <w:r>
        <w:rPr>
          <w:rFonts w:ascii="华文仿宋" w:eastAsia="华文仿宋" w:hAnsi="华文仿宋" w:cs="仿宋_GB2312" w:hint="eastAsia"/>
          <w:color w:val="000000" w:themeColor="text1"/>
          <w:sz w:val="28"/>
          <w:szCs w:val="28"/>
        </w:rPr>
        <w:t>信息公开工作</w:t>
      </w:r>
      <w:r>
        <w:rPr>
          <w:rFonts w:ascii="华文仿宋" w:eastAsia="华文仿宋" w:hAnsi="华文仿宋" w:cs="仿宋_GB2312"/>
          <w:color w:val="000000" w:themeColor="text1"/>
          <w:sz w:val="28"/>
          <w:szCs w:val="28"/>
        </w:rPr>
        <w:t>，提升信息回复的时效和准确度</w:t>
      </w:r>
      <w:r>
        <w:rPr>
          <w:rFonts w:ascii="华文仿宋" w:eastAsia="华文仿宋" w:hAnsi="华文仿宋" w:cs="仿宋_GB2312" w:hint="eastAsia"/>
          <w:color w:val="000000" w:themeColor="text1"/>
          <w:sz w:val="28"/>
          <w:szCs w:val="28"/>
        </w:rPr>
        <w:t>，全面推进我局政府信息公开工作</w:t>
      </w:r>
      <w:r>
        <w:rPr>
          <w:rFonts w:ascii="华文仿宋" w:eastAsia="华文仿宋" w:hAnsi="华文仿宋" w:cs="仿宋_GB2312" w:hint="eastAsia"/>
          <w:color w:val="000000" w:themeColor="text1"/>
          <w:sz w:val="28"/>
          <w:szCs w:val="28"/>
        </w:rPr>
        <w:t>依法依规开展。</w:t>
      </w:r>
      <w:r>
        <w:rPr>
          <w:rFonts w:ascii="华文仿宋" w:eastAsia="华文仿宋" w:hAnsi="华文仿宋" w:cs="仿宋_GB2312"/>
          <w:color w:val="000000" w:themeColor="text1"/>
          <w:sz w:val="28"/>
          <w:szCs w:val="28"/>
        </w:rPr>
        <w:t>2023</w:t>
      </w:r>
      <w:r>
        <w:rPr>
          <w:rFonts w:ascii="华文仿宋" w:eastAsia="华文仿宋" w:hAnsi="华文仿宋" w:cs="仿宋_GB2312"/>
          <w:color w:val="000000" w:themeColor="text1"/>
          <w:sz w:val="28"/>
          <w:szCs w:val="28"/>
        </w:rPr>
        <w:t>年</w:t>
      </w:r>
      <w:r>
        <w:rPr>
          <w:rFonts w:ascii="华文仿宋" w:eastAsia="华文仿宋" w:hAnsi="华文仿宋" w:cs="仿宋_GB2312" w:hint="eastAsia"/>
          <w:color w:val="000000" w:themeColor="text1"/>
          <w:sz w:val="28"/>
          <w:szCs w:val="28"/>
        </w:rPr>
        <w:t>我</w:t>
      </w:r>
      <w:r>
        <w:rPr>
          <w:rFonts w:ascii="华文仿宋" w:eastAsia="华文仿宋" w:hAnsi="华文仿宋" w:cs="仿宋_GB2312"/>
          <w:color w:val="000000" w:themeColor="text1"/>
          <w:sz w:val="28"/>
          <w:szCs w:val="28"/>
        </w:rPr>
        <w:t>局接到</w:t>
      </w:r>
      <w:r>
        <w:rPr>
          <w:rFonts w:ascii="华文仿宋" w:eastAsia="华文仿宋" w:hAnsi="华文仿宋" w:cs="仿宋_GB2312"/>
          <w:color w:val="000000" w:themeColor="text1"/>
          <w:sz w:val="28"/>
          <w:szCs w:val="28"/>
        </w:rPr>
        <w:t>3</w:t>
      </w:r>
      <w:r>
        <w:rPr>
          <w:rFonts w:ascii="华文仿宋" w:eastAsia="华文仿宋" w:hAnsi="华文仿宋" w:cs="仿宋_GB2312"/>
          <w:color w:val="000000" w:themeColor="text1"/>
          <w:sz w:val="28"/>
          <w:szCs w:val="28"/>
        </w:rPr>
        <w:t>起政府信息公开申请，</w:t>
      </w:r>
      <w:r>
        <w:rPr>
          <w:rFonts w:ascii="华文仿宋" w:eastAsia="华文仿宋" w:hAnsi="华文仿宋" w:cs="仿宋_GB2312" w:hint="eastAsia"/>
          <w:color w:val="000000" w:themeColor="text1"/>
          <w:sz w:val="28"/>
          <w:szCs w:val="28"/>
        </w:rPr>
        <w:t>均</w:t>
      </w:r>
      <w:r>
        <w:rPr>
          <w:rFonts w:ascii="华文仿宋" w:eastAsia="华文仿宋" w:hAnsi="华文仿宋" w:cs="仿宋_GB2312"/>
          <w:color w:val="000000" w:themeColor="text1"/>
          <w:sz w:val="28"/>
          <w:szCs w:val="28"/>
        </w:rPr>
        <w:t>依法</w:t>
      </w:r>
      <w:r>
        <w:rPr>
          <w:rFonts w:ascii="华文仿宋" w:eastAsia="华文仿宋" w:hAnsi="华文仿宋" w:cs="仿宋_GB2312" w:hint="eastAsia"/>
          <w:color w:val="000000" w:themeColor="text1"/>
          <w:sz w:val="28"/>
          <w:szCs w:val="28"/>
        </w:rPr>
        <w:t>予以</w:t>
      </w:r>
      <w:r>
        <w:rPr>
          <w:rFonts w:ascii="华文仿宋" w:eastAsia="华文仿宋" w:hAnsi="华文仿宋" w:cs="仿宋_GB2312"/>
          <w:color w:val="000000" w:themeColor="text1"/>
          <w:sz w:val="28"/>
          <w:szCs w:val="28"/>
        </w:rPr>
        <w:t>回复。</w:t>
      </w:r>
      <w:r>
        <w:rPr>
          <w:rFonts w:ascii="华文仿宋" w:eastAsia="华文仿宋" w:hAnsi="华文仿宋" w:cs="仿宋_GB2312" w:hint="eastAsia"/>
          <w:color w:val="000000" w:themeColor="text1"/>
          <w:sz w:val="28"/>
          <w:szCs w:val="28"/>
        </w:rPr>
        <w:t>我局全年因履行政府信息公开的相关行政行为收到行政复议</w:t>
      </w:r>
      <w:r>
        <w:rPr>
          <w:rFonts w:ascii="华文仿宋" w:eastAsia="华文仿宋" w:hAnsi="华文仿宋" w:cs="仿宋_GB2312" w:hint="eastAsia"/>
          <w:color w:val="000000" w:themeColor="text1"/>
          <w:sz w:val="28"/>
          <w:szCs w:val="28"/>
        </w:rPr>
        <w:t>1</w:t>
      </w:r>
      <w:r>
        <w:rPr>
          <w:rFonts w:ascii="华文仿宋" w:eastAsia="华文仿宋" w:hAnsi="华文仿宋" w:cs="仿宋_GB2312" w:hint="eastAsia"/>
          <w:color w:val="000000" w:themeColor="text1"/>
          <w:sz w:val="28"/>
          <w:szCs w:val="28"/>
        </w:rPr>
        <w:t>起，复议结果为维持原行政行为，全年未收到行政诉讼案件。</w:t>
      </w:r>
    </w:p>
    <w:p w:rsidR="00496FA1" w:rsidRDefault="008F4728" w:rsidP="00793CB3">
      <w:pPr>
        <w:pStyle w:val="a6"/>
        <w:spacing w:beforeAutospacing="0" w:afterAutospacing="0" w:line="520" w:lineRule="exact"/>
        <w:ind w:firstLineChars="200" w:firstLine="561"/>
        <w:jc w:val="both"/>
        <w:rPr>
          <w:rFonts w:ascii="华文仿宋" w:eastAsia="华文仿宋" w:hAnsi="华文仿宋" w:cs="仿宋_GB2312"/>
          <w:color w:val="000000" w:themeColor="text1"/>
          <w:sz w:val="28"/>
          <w:szCs w:val="28"/>
        </w:rPr>
      </w:pPr>
      <w:r>
        <w:rPr>
          <w:rFonts w:ascii="华文仿宋" w:eastAsia="华文仿宋" w:hAnsi="华文仿宋" w:cs="仿宋_GB2312" w:hint="eastAsia"/>
          <w:b/>
          <w:bCs/>
          <w:color w:val="000000" w:themeColor="text1"/>
          <w:sz w:val="28"/>
          <w:szCs w:val="28"/>
        </w:rPr>
        <w:t>（三）政府信息管理</w:t>
      </w:r>
    </w:p>
    <w:p w:rsidR="00496FA1" w:rsidRDefault="008F4728">
      <w:pPr>
        <w:pStyle w:val="a6"/>
        <w:spacing w:beforeAutospacing="0" w:afterAutospacing="0" w:line="520" w:lineRule="exact"/>
        <w:ind w:firstLineChars="200" w:firstLine="560"/>
        <w:jc w:val="both"/>
        <w:rPr>
          <w:rFonts w:ascii="华文仿宋" w:eastAsia="华文仿宋" w:hAnsi="华文仿宋" w:cs="仿宋_GB2312"/>
          <w:color w:val="000000" w:themeColor="text1"/>
          <w:sz w:val="28"/>
          <w:szCs w:val="28"/>
        </w:rPr>
      </w:pPr>
      <w:r>
        <w:rPr>
          <w:rFonts w:ascii="华文仿宋" w:eastAsia="华文仿宋" w:hAnsi="华文仿宋" w:cs="仿宋_GB2312" w:hint="eastAsia"/>
          <w:color w:val="000000" w:themeColor="text1"/>
          <w:sz w:val="28"/>
          <w:szCs w:val="28"/>
        </w:rPr>
        <w:t>严格贯彻落实信息公开相关政策，定期维护更新“政府信息公开指南”“政府信息公开制度”“法定主动公开内容”“政府信息公开工作年度报告”等栏目，积极抓好错敏信息整改。</w:t>
      </w:r>
      <w:r>
        <w:rPr>
          <w:rFonts w:ascii="华文仿宋" w:eastAsia="华文仿宋" w:hAnsi="华文仿宋" w:cs="仿宋_GB2312" w:hint="eastAsia"/>
          <w:color w:val="000000" w:themeColor="text1"/>
          <w:sz w:val="28"/>
          <w:szCs w:val="28"/>
        </w:rPr>
        <w:t>2023</w:t>
      </w:r>
      <w:r>
        <w:rPr>
          <w:rFonts w:ascii="华文仿宋" w:eastAsia="华文仿宋" w:hAnsi="华文仿宋" w:cs="仿宋_GB2312" w:hint="eastAsia"/>
          <w:color w:val="000000" w:themeColor="text1"/>
          <w:sz w:val="28"/>
          <w:szCs w:val="28"/>
        </w:rPr>
        <w:t>年共发布</w:t>
      </w:r>
      <w:r>
        <w:rPr>
          <w:rFonts w:ascii="华文仿宋" w:eastAsia="华文仿宋" w:hAnsi="华文仿宋" w:cs="仿宋_GB2312" w:hint="eastAsia"/>
          <w:color w:val="000000" w:themeColor="text1"/>
          <w:sz w:val="28"/>
          <w:szCs w:val="28"/>
        </w:rPr>
        <w:t>2</w:t>
      </w:r>
      <w:r>
        <w:rPr>
          <w:rFonts w:ascii="华文仿宋" w:eastAsia="华文仿宋" w:hAnsi="华文仿宋" w:cs="仿宋_GB2312" w:hint="eastAsia"/>
          <w:color w:val="000000" w:themeColor="text1"/>
          <w:sz w:val="28"/>
          <w:szCs w:val="28"/>
        </w:rPr>
        <w:t>份规范性文件，均依法依规在区政府官网公开发布，并同步采取文字、图解等灵活多样形式进行解读。按照法治政府建设工作有关要求，及时公开行政执</w:t>
      </w:r>
      <w:r>
        <w:rPr>
          <w:rFonts w:ascii="华文仿宋" w:eastAsia="华文仿宋" w:hAnsi="华文仿宋" w:cs="仿宋_GB2312" w:hint="eastAsia"/>
          <w:color w:val="000000" w:themeColor="text1"/>
          <w:sz w:val="28"/>
          <w:szCs w:val="28"/>
        </w:rPr>
        <w:t>法信息</w:t>
      </w:r>
      <w:r>
        <w:rPr>
          <w:rFonts w:ascii="华文仿宋" w:eastAsia="华文仿宋" w:hAnsi="华文仿宋" w:cs="仿宋_GB2312" w:hint="eastAsia"/>
          <w:color w:val="000000" w:themeColor="text1"/>
          <w:sz w:val="28"/>
          <w:szCs w:val="28"/>
        </w:rPr>
        <w:t>,</w:t>
      </w:r>
      <w:r>
        <w:rPr>
          <w:rFonts w:ascii="华文仿宋" w:eastAsia="华文仿宋" w:hAnsi="华文仿宋" w:cs="仿宋_GB2312" w:hint="eastAsia"/>
          <w:color w:val="000000" w:themeColor="text1"/>
          <w:sz w:val="28"/>
          <w:szCs w:val="28"/>
        </w:rPr>
        <w:t>当年更新了我局行政裁量权基准清单。建立健全信息宣传考评制度，定期通报与年度评比表彰相结合，定期召开宣传信息工作培训会，加强交流研讨，明确阶段重点，抓好信息报道的取材、拍摄等各环节培训，全面提高人社系统信息宣传工作水平。在全局的努力下，我局获人力资源社会保障部办公厅发函表扬，被评为</w:t>
      </w:r>
      <w:r>
        <w:rPr>
          <w:rFonts w:ascii="华文仿宋" w:eastAsia="华文仿宋" w:hAnsi="华文仿宋" w:cs="仿宋_GB2312" w:hint="eastAsia"/>
          <w:color w:val="000000" w:themeColor="text1"/>
          <w:sz w:val="28"/>
          <w:szCs w:val="28"/>
        </w:rPr>
        <w:t>2</w:t>
      </w:r>
      <w:r>
        <w:rPr>
          <w:rFonts w:ascii="华文仿宋" w:eastAsia="华文仿宋" w:hAnsi="华文仿宋" w:cs="仿宋_GB2312"/>
          <w:color w:val="000000" w:themeColor="text1"/>
          <w:sz w:val="28"/>
          <w:szCs w:val="28"/>
        </w:rPr>
        <w:t>022-2023</w:t>
      </w:r>
      <w:r>
        <w:rPr>
          <w:rFonts w:ascii="华文仿宋" w:eastAsia="华文仿宋" w:hAnsi="华文仿宋" w:cs="仿宋_GB2312" w:hint="eastAsia"/>
          <w:color w:val="000000" w:themeColor="text1"/>
          <w:sz w:val="28"/>
          <w:szCs w:val="28"/>
        </w:rPr>
        <w:t>年度劳动保障新闻宣传工作做得好的单位。</w:t>
      </w:r>
    </w:p>
    <w:p w:rsidR="00496FA1" w:rsidRDefault="008F4728" w:rsidP="00793CB3">
      <w:pPr>
        <w:pStyle w:val="a6"/>
        <w:spacing w:beforeAutospacing="0" w:afterAutospacing="0" w:line="520" w:lineRule="exact"/>
        <w:ind w:firstLineChars="200" w:firstLine="561"/>
        <w:jc w:val="both"/>
        <w:rPr>
          <w:rFonts w:ascii="华文仿宋" w:eastAsia="华文仿宋" w:hAnsi="华文仿宋" w:cs="仿宋_GB2312"/>
          <w:b/>
          <w:bCs/>
          <w:color w:val="000000" w:themeColor="text1"/>
          <w:sz w:val="28"/>
          <w:szCs w:val="28"/>
        </w:rPr>
      </w:pPr>
      <w:r>
        <w:rPr>
          <w:rFonts w:ascii="华文仿宋" w:eastAsia="华文仿宋" w:hAnsi="华文仿宋" w:cs="仿宋_GB2312" w:hint="eastAsia"/>
          <w:b/>
          <w:bCs/>
          <w:color w:val="000000" w:themeColor="text1"/>
          <w:sz w:val="28"/>
          <w:szCs w:val="28"/>
        </w:rPr>
        <w:t>（四）</w:t>
      </w:r>
      <w:r w:rsidR="00793CB3" w:rsidRPr="00793CB3">
        <w:rPr>
          <w:rFonts w:ascii="华文仿宋" w:eastAsia="华文仿宋" w:hAnsi="华文仿宋" w:cs="仿宋_GB2312" w:hint="eastAsia"/>
          <w:b/>
          <w:bCs/>
          <w:color w:val="000000" w:themeColor="text1"/>
          <w:sz w:val="28"/>
          <w:szCs w:val="28"/>
        </w:rPr>
        <w:t>政府信息公开平台建设</w:t>
      </w:r>
    </w:p>
    <w:p w:rsidR="00496FA1" w:rsidRDefault="008F4728">
      <w:pPr>
        <w:pStyle w:val="a6"/>
        <w:spacing w:beforeAutospacing="0" w:afterAutospacing="0" w:line="520" w:lineRule="exact"/>
        <w:ind w:firstLineChars="200" w:firstLine="560"/>
        <w:jc w:val="both"/>
        <w:rPr>
          <w:rFonts w:ascii="华文仿宋" w:eastAsia="华文仿宋" w:hAnsi="华文仿宋" w:cs="仿宋_GB2312"/>
          <w:color w:val="000000" w:themeColor="text1"/>
          <w:sz w:val="28"/>
          <w:szCs w:val="28"/>
        </w:rPr>
      </w:pPr>
      <w:r>
        <w:rPr>
          <w:rFonts w:ascii="华文仿宋" w:eastAsia="华文仿宋" w:hAnsi="华文仿宋" w:cs="仿宋_GB2312" w:hint="eastAsia"/>
          <w:color w:val="000000" w:themeColor="text1"/>
          <w:sz w:val="28"/>
          <w:szCs w:val="28"/>
        </w:rPr>
        <w:t>今年以来，我局持续做强“拱墅人社咨询”微信公众号内容生产，全年发布推文</w:t>
      </w:r>
      <w:r>
        <w:rPr>
          <w:rFonts w:ascii="华文仿宋" w:eastAsia="华文仿宋" w:hAnsi="华文仿宋" w:cs="仿宋_GB2312" w:hint="eastAsia"/>
          <w:color w:val="000000" w:themeColor="text1"/>
          <w:sz w:val="28"/>
          <w:szCs w:val="28"/>
        </w:rPr>
        <w:t>270</w:t>
      </w:r>
      <w:r>
        <w:rPr>
          <w:rFonts w:ascii="华文仿宋" w:eastAsia="华文仿宋" w:hAnsi="华文仿宋" w:cs="仿宋_GB2312" w:hint="eastAsia"/>
          <w:color w:val="000000" w:themeColor="text1"/>
          <w:sz w:val="28"/>
          <w:szCs w:val="28"/>
        </w:rPr>
        <w:t>余篇，累计阅读量</w:t>
      </w:r>
      <w:r>
        <w:rPr>
          <w:rFonts w:ascii="华文仿宋" w:eastAsia="华文仿宋" w:hAnsi="华文仿宋" w:cs="仿宋_GB2312" w:hint="eastAsia"/>
          <w:color w:val="000000" w:themeColor="text1"/>
          <w:sz w:val="28"/>
          <w:szCs w:val="28"/>
        </w:rPr>
        <w:t>12.6</w:t>
      </w:r>
      <w:r>
        <w:rPr>
          <w:rFonts w:ascii="华文仿宋" w:eastAsia="华文仿宋" w:hAnsi="华文仿宋" w:cs="仿宋_GB2312" w:hint="eastAsia"/>
          <w:color w:val="000000" w:themeColor="text1"/>
          <w:sz w:val="28"/>
          <w:szCs w:val="28"/>
        </w:rPr>
        <w:t>万；关注人数超</w:t>
      </w:r>
      <w:r>
        <w:rPr>
          <w:rFonts w:ascii="华文仿宋" w:eastAsia="华文仿宋" w:hAnsi="华文仿宋" w:cs="仿宋_GB2312" w:hint="eastAsia"/>
          <w:color w:val="000000" w:themeColor="text1"/>
          <w:sz w:val="28"/>
          <w:szCs w:val="28"/>
        </w:rPr>
        <w:t>1.74</w:t>
      </w:r>
      <w:r>
        <w:rPr>
          <w:rFonts w:ascii="华文仿宋" w:eastAsia="华文仿宋" w:hAnsi="华文仿宋" w:cs="仿宋_GB2312" w:hint="eastAsia"/>
          <w:color w:val="000000" w:themeColor="text1"/>
          <w:sz w:val="28"/>
          <w:szCs w:val="28"/>
        </w:rPr>
        <w:t>万人，同比增长</w:t>
      </w:r>
      <w:r>
        <w:rPr>
          <w:rFonts w:ascii="华文仿宋" w:eastAsia="华文仿宋" w:hAnsi="华文仿宋" w:cs="仿宋_GB2312" w:hint="eastAsia"/>
          <w:color w:val="000000" w:themeColor="text1"/>
          <w:sz w:val="28"/>
          <w:szCs w:val="28"/>
        </w:rPr>
        <w:t>12.3%</w:t>
      </w:r>
      <w:r>
        <w:rPr>
          <w:rFonts w:ascii="华文仿宋" w:eastAsia="华文仿宋" w:hAnsi="华文仿宋" w:cs="仿宋_GB2312" w:hint="eastAsia"/>
          <w:color w:val="000000" w:themeColor="text1"/>
          <w:sz w:val="28"/>
          <w:szCs w:val="28"/>
        </w:rPr>
        <w:t>，全年累计报送政务信息</w:t>
      </w:r>
      <w:r>
        <w:rPr>
          <w:rFonts w:ascii="华文仿宋" w:eastAsia="华文仿宋" w:hAnsi="华文仿宋" w:cs="仿宋_GB2312" w:hint="eastAsia"/>
          <w:color w:val="000000" w:themeColor="text1"/>
          <w:sz w:val="28"/>
          <w:szCs w:val="28"/>
        </w:rPr>
        <w:t>300</w:t>
      </w:r>
      <w:r>
        <w:rPr>
          <w:rFonts w:ascii="华文仿宋" w:eastAsia="华文仿宋" w:hAnsi="华文仿宋" w:cs="仿宋_GB2312" w:hint="eastAsia"/>
          <w:color w:val="000000" w:themeColor="text1"/>
          <w:sz w:val="28"/>
          <w:szCs w:val="28"/>
        </w:rPr>
        <w:t>余篇，其中人民日报、</w:t>
      </w:r>
      <w:r>
        <w:rPr>
          <w:rFonts w:ascii="华文仿宋" w:eastAsia="华文仿宋" w:hAnsi="华文仿宋" w:cs="仿宋_GB2312" w:hint="eastAsia"/>
          <w:color w:val="000000" w:themeColor="text1"/>
          <w:sz w:val="28"/>
          <w:szCs w:val="28"/>
        </w:rPr>
        <w:lastRenderedPageBreak/>
        <w:t>中国劳动保障报、浙江日报、杭州日报等主流媒体刊发</w:t>
      </w:r>
      <w:r>
        <w:rPr>
          <w:rFonts w:ascii="华文仿宋" w:eastAsia="华文仿宋" w:hAnsi="华文仿宋" w:cs="仿宋_GB2312" w:hint="eastAsia"/>
          <w:color w:val="000000" w:themeColor="text1"/>
          <w:sz w:val="28"/>
          <w:szCs w:val="28"/>
        </w:rPr>
        <w:t>50</w:t>
      </w:r>
      <w:r>
        <w:rPr>
          <w:rFonts w:ascii="华文仿宋" w:eastAsia="华文仿宋" w:hAnsi="华文仿宋" w:cs="仿宋_GB2312" w:hint="eastAsia"/>
          <w:color w:val="000000" w:themeColor="text1"/>
          <w:sz w:val="28"/>
          <w:szCs w:val="28"/>
        </w:rPr>
        <w:t>余篇。我局坚持信息公开工作与党建工作相结合，开设“红社大讲堂”和“人力社保普法快车”，访企走街开展就业创业、社会保障、劳动关系等政策宣传；在招聘会现场专门开设了现场政策直播，解答企业和劳动者的政策疑惑。通过直播平台对社区矫正人员提供社保医保知识培训，针对新业态劳动者</w:t>
      </w:r>
      <w:r>
        <w:rPr>
          <w:rFonts w:ascii="华文仿宋" w:eastAsia="华文仿宋" w:hAnsi="华文仿宋" w:cs="仿宋_GB2312" w:hint="eastAsia"/>
          <w:color w:val="000000" w:themeColor="text1"/>
          <w:sz w:val="28"/>
          <w:szCs w:val="28"/>
        </w:rPr>
        <w:t>签订合同协议拍摄宣传视频，进一步扩大信息公开覆盖面。拍摄人力社保普法宣传系列短视频，以短视频、脱口秀等多形式为企业、劳动者提供“怎么办”的普法解答，录制普法视频</w:t>
      </w:r>
      <w:r>
        <w:rPr>
          <w:rFonts w:ascii="华文仿宋" w:eastAsia="华文仿宋" w:hAnsi="华文仿宋" w:cs="仿宋_GB2312"/>
          <w:color w:val="000000" w:themeColor="text1"/>
          <w:sz w:val="28"/>
          <w:szCs w:val="28"/>
        </w:rPr>
        <w:t>8</w:t>
      </w:r>
      <w:r>
        <w:rPr>
          <w:rFonts w:ascii="华文仿宋" w:eastAsia="华文仿宋" w:hAnsi="华文仿宋" w:cs="仿宋_GB2312" w:hint="eastAsia"/>
          <w:color w:val="000000" w:themeColor="text1"/>
          <w:sz w:val="28"/>
          <w:szCs w:val="28"/>
        </w:rPr>
        <w:t>个。考量辖区政务服务事项办件量、日常咨询量等因素，开设“人社高频事项说一说”系列线上宣传，宣传</w:t>
      </w:r>
      <w:r>
        <w:rPr>
          <w:rFonts w:ascii="华文仿宋" w:eastAsia="华文仿宋" w:hAnsi="华文仿宋" w:cs="仿宋_GB2312" w:hint="eastAsia"/>
          <w:color w:val="000000" w:themeColor="text1"/>
          <w:sz w:val="28"/>
          <w:szCs w:val="28"/>
        </w:rPr>
        <w:t>2</w:t>
      </w:r>
      <w:r>
        <w:rPr>
          <w:rFonts w:ascii="华文仿宋" w:eastAsia="华文仿宋" w:hAnsi="华文仿宋" w:cs="仿宋_GB2312"/>
          <w:color w:val="000000" w:themeColor="text1"/>
          <w:sz w:val="28"/>
          <w:szCs w:val="28"/>
        </w:rPr>
        <w:t>8</w:t>
      </w:r>
      <w:r>
        <w:rPr>
          <w:rFonts w:ascii="华文仿宋" w:eastAsia="华文仿宋" w:hAnsi="华文仿宋" w:cs="仿宋_GB2312" w:hint="eastAsia"/>
          <w:color w:val="000000" w:themeColor="text1"/>
          <w:sz w:val="28"/>
          <w:szCs w:val="28"/>
        </w:rPr>
        <w:t>个高频事项。</w:t>
      </w:r>
    </w:p>
    <w:p w:rsidR="00496FA1" w:rsidRDefault="00793CB3" w:rsidP="00793CB3">
      <w:pPr>
        <w:pStyle w:val="a6"/>
        <w:spacing w:beforeAutospacing="0" w:afterAutospacing="0" w:line="520" w:lineRule="exact"/>
        <w:ind w:firstLineChars="200" w:firstLine="561"/>
        <w:jc w:val="both"/>
        <w:rPr>
          <w:rFonts w:ascii="华文仿宋" w:eastAsia="华文仿宋" w:hAnsi="华文仿宋" w:cs="仿宋_GB2312"/>
          <w:b/>
          <w:bCs/>
          <w:color w:val="000000" w:themeColor="text1"/>
          <w:sz w:val="28"/>
          <w:szCs w:val="28"/>
        </w:rPr>
      </w:pPr>
      <w:r>
        <w:rPr>
          <w:rFonts w:ascii="华文仿宋" w:eastAsia="华文仿宋" w:hAnsi="华文仿宋" w:cs="仿宋_GB2312" w:hint="eastAsia"/>
          <w:b/>
          <w:bCs/>
          <w:color w:val="000000" w:themeColor="text1"/>
          <w:sz w:val="28"/>
          <w:szCs w:val="28"/>
        </w:rPr>
        <w:t>（五）监督保障</w:t>
      </w:r>
    </w:p>
    <w:p w:rsidR="00496FA1" w:rsidRDefault="008F4728">
      <w:pPr>
        <w:pStyle w:val="a6"/>
        <w:spacing w:beforeAutospacing="0" w:afterAutospacing="0" w:line="520" w:lineRule="exact"/>
        <w:ind w:firstLineChars="200" w:firstLine="560"/>
        <w:jc w:val="both"/>
        <w:rPr>
          <w:rFonts w:ascii="华文仿宋" w:eastAsia="华文仿宋" w:hAnsi="华文仿宋" w:cs="仿宋_GB2312"/>
          <w:color w:val="000000" w:themeColor="text1"/>
          <w:sz w:val="28"/>
          <w:szCs w:val="28"/>
        </w:rPr>
      </w:pPr>
      <w:r>
        <w:rPr>
          <w:rFonts w:ascii="华文仿宋" w:eastAsia="华文仿宋" w:hAnsi="华文仿宋" w:cs="仿宋_GB2312" w:hint="eastAsia"/>
          <w:color w:val="000000" w:themeColor="text1"/>
          <w:sz w:val="28"/>
          <w:szCs w:val="28"/>
        </w:rPr>
        <w:t>1</w:t>
      </w:r>
      <w:r>
        <w:rPr>
          <w:rFonts w:ascii="华文仿宋" w:eastAsia="华文仿宋" w:hAnsi="华文仿宋" w:cs="仿宋_GB2312" w:hint="eastAsia"/>
          <w:color w:val="000000" w:themeColor="text1"/>
          <w:sz w:val="28"/>
          <w:szCs w:val="28"/>
        </w:rPr>
        <w:t>、局办公室负责监督检查全局政府信息公开情况；受理对本单位违反政府信息公开行为的反映、举报；调查本单位工作人员违反政府信息公开的行为并提出处理意见。</w:t>
      </w:r>
    </w:p>
    <w:p w:rsidR="00496FA1" w:rsidRDefault="008F4728">
      <w:pPr>
        <w:pStyle w:val="a6"/>
        <w:spacing w:beforeAutospacing="0" w:afterAutospacing="0" w:line="520" w:lineRule="exact"/>
        <w:ind w:firstLineChars="200" w:firstLine="560"/>
        <w:jc w:val="both"/>
        <w:rPr>
          <w:rFonts w:ascii="华文仿宋" w:eastAsia="华文仿宋" w:hAnsi="华文仿宋" w:cs="仿宋_GB2312"/>
          <w:color w:val="000000" w:themeColor="text1"/>
          <w:sz w:val="28"/>
          <w:szCs w:val="28"/>
        </w:rPr>
      </w:pPr>
      <w:r>
        <w:rPr>
          <w:rFonts w:ascii="华文仿宋" w:eastAsia="华文仿宋" w:hAnsi="华文仿宋" w:cs="仿宋_GB2312" w:hint="eastAsia"/>
          <w:color w:val="000000" w:themeColor="text1"/>
          <w:sz w:val="28"/>
          <w:szCs w:val="28"/>
        </w:rPr>
        <w:t>2</w:t>
      </w:r>
      <w:r>
        <w:rPr>
          <w:rFonts w:ascii="华文仿宋" w:eastAsia="华文仿宋" w:hAnsi="华文仿宋" w:cs="仿宋_GB2312" w:hint="eastAsia"/>
          <w:color w:val="000000" w:themeColor="text1"/>
          <w:sz w:val="28"/>
          <w:szCs w:val="28"/>
        </w:rPr>
        <w:t>、设立政府信息公开投诉电话和意见箱，自觉接受群众监督。监督投诉电话</w:t>
      </w:r>
      <w:r>
        <w:rPr>
          <w:rFonts w:ascii="华文仿宋" w:eastAsia="华文仿宋" w:hAnsi="华文仿宋" w:cs="仿宋_GB2312" w:hint="eastAsia"/>
          <w:color w:val="000000" w:themeColor="text1"/>
          <w:sz w:val="28"/>
          <w:szCs w:val="28"/>
        </w:rPr>
        <w:t>：</w:t>
      </w:r>
      <w:r>
        <w:rPr>
          <w:rFonts w:ascii="华文仿宋" w:eastAsia="华文仿宋" w:hAnsi="华文仿宋" w:cs="仿宋_GB2312" w:hint="eastAsia"/>
          <w:color w:val="000000" w:themeColor="text1"/>
          <w:sz w:val="28"/>
          <w:szCs w:val="28"/>
        </w:rPr>
        <w:t>0571-88297288</w:t>
      </w:r>
      <w:r>
        <w:rPr>
          <w:rFonts w:ascii="华文仿宋" w:eastAsia="华文仿宋" w:hAnsi="华文仿宋" w:cs="仿宋_GB2312" w:hint="eastAsia"/>
          <w:color w:val="000000" w:themeColor="text1"/>
          <w:sz w:val="28"/>
          <w:szCs w:val="28"/>
        </w:rPr>
        <w:t>。</w:t>
      </w:r>
    </w:p>
    <w:p w:rsidR="00496FA1" w:rsidRDefault="008F4728">
      <w:pPr>
        <w:widowControl/>
        <w:spacing w:line="432" w:lineRule="auto"/>
        <w:ind w:firstLine="480"/>
        <w:rPr>
          <w:rFonts w:ascii="华文仿宋" w:eastAsia="华文仿宋" w:hAnsi="华文仿宋" w:cs="仿宋_GB2312"/>
          <w:color w:val="000000" w:themeColor="text1"/>
          <w:kern w:val="0"/>
          <w:sz w:val="28"/>
          <w:szCs w:val="28"/>
        </w:rPr>
      </w:pPr>
      <w:r>
        <w:rPr>
          <w:rFonts w:ascii="华文仿宋" w:eastAsia="华文仿宋" w:hAnsi="华文仿宋" w:cs="仿宋_GB2312" w:hint="eastAsia"/>
          <w:color w:val="000000" w:themeColor="text1"/>
          <w:sz w:val="28"/>
          <w:szCs w:val="28"/>
        </w:rPr>
        <w:t>3</w:t>
      </w:r>
      <w:r>
        <w:rPr>
          <w:rFonts w:ascii="华文仿宋" w:eastAsia="华文仿宋" w:hAnsi="华文仿宋" w:cs="仿宋_GB2312" w:hint="eastAsia"/>
          <w:color w:val="000000" w:themeColor="text1"/>
          <w:sz w:val="28"/>
          <w:szCs w:val="28"/>
        </w:rPr>
        <w:t>、</w:t>
      </w:r>
      <w:r>
        <w:rPr>
          <w:rFonts w:ascii="华文仿宋" w:eastAsia="华文仿宋" w:hAnsi="华文仿宋" w:cs="仿宋_GB2312" w:hint="eastAsia"/>
          <w:color w:val="000000" w:themeColor="text1"/>
          <w:kern w:val="0"/>
          <w:sz w:val="28"/>
          <w:szCs w:val="28"/>
        </w:rPr>
        <w:t>建立政务公开社会评议制度，邀请“两代表一委员”等进机关对政务公开工作情况提出意见建议。</w:t>
      </w:r>
      <w:r>
        <w:rPr>
          <w:rFonts w:ascii="华文仿宋" w:eastAsia="华文仿宋" w:hAnsi="华文仿宋" w:cs="仿宋_GB2312" w:hint="eastAsia"/>
          <w:color w:val="000000" w:themeColor="text1"/>
          <w:kern w:val="0"/>
          <w:sz w:val="28"/>
          <w:szCs w:val="28"/>
        </w:rPr>
        <w:t>2023</w:t>
      </w:r>
      <w:r>
        <w:rPr>
          <w:rFonts w:ascii="华文仿宋" w:eastAsia="华文仿宋" w:hAnsi="华文仿宋" w:cs="仿宋_GB2312" w:hint="eastAsia"/>
          <w:color w:val="000000" w:themeColor="text1"/>
          <w:kern w:val="0"/>
          <w:sz w:val="28"/>
          <w:szCs w:val="28"/>
        </w:rPr>
        <w:t>年，未发生政府信息公开工作责任追究结果情况。</w:t>
      </w:r>
      <w:bookmarkStart w:id="1" w:name="_GoBack"/>
      <w:bookmarkEnd w:id="1"/>
    </w:p>
    <w:p w:rsidR="00496FA1" w:rsidRDefault="00496FA1">
      <w:pPr>
        <w:pStyle w:val="a6"/>
        <w:spacing w:beforeAutospacing="0" w:afterAutospacing="0" w:line="520" w:lineRule="exact"/>
        <w:ind w:firstLineChars="200" w:firstLine="560"/>
        <w:jc w:val="both"/>
        <w:rPr>
          <w:rFonts w:ascii="华文仿宋" w:eastAsia="华文仿宋" w:hAnsi="华文仿宋" w:cs="仿宋_GB2312"/>
          <w:color w:val="000000" w:themeColor="text1"/>
          <w:sz w:val="28"/>
          <w:szCs w:val="28"/>
        </w:rPr>
      </w:pPr>
    </w:p>
    <w:p w:rsidR="00496FA1" w:rsidRDefault="008F4728">
      <w:pPr>
        <w:widowControl/>
        <w:shd w:val="clear" w:color="auto" w:fill="FFFFFF"/>
        <w:spacing w:after="240"/>
        <w:ind w:firstLine="480"/>
        <w:rPr>
          <w:rFonts w:ascii="黑体" w:eastAsia="黑体" w:hAnsi="黑体" w:cs="宋体"/>
          <w:color w:val="000000" w:themeColor="text1"/>
          <w:kern w:val="0"/>
          <w:sz w:val="28"/>
          <w:szCs w:val="28"/>
        </w:rPr>
      </w:pPr>
      <w:r>
        <w:rPr>
          <w:rFonts w:ascii="黑体" w:eastAsia="黑体" w:hAnsi="黑体" w:cs="宋体" w:hint="eastAsia"/>
          <w:b/>
          <w:bCs/>
          <w:color w:val="000000" w:themeColor="text1"/>
          <w:kern w:val="0"/>
          <w:sz w:val="28"/>
          <w:szCs w:val="28"/>
        </w:rPr>
        <w:t>二、主动公开政府信息情况</w:t>
      </w:r>
    </w:p>
    <w:tbl>
      <w:tblPr>
        <w:tblW w:w="9740" w:type="dxa"/>
        <w:jc w:val="center"/>
        <w:tblLayout w:type="fixed"/>
        <w:tblCellMar>
          <w:left w:w="0" w:type="dxa"/>
          <w:right w:w="0" w:type="dxa"/>
        </w:tblCellMar>
        <w:tblLook w:val="04A0"/>
      </w:tblPr>
      <w:tblGrid>
        <w:gridCol w:w="2435"/>
        <w:gridCol w:w="2435"/>
        <w:gridCol w:w="2435"/>
        <w:gridCol w:w="2435"/>
      </w:tblGrid>
      <w:tr w:rsidR="00496FA1">
        <w:trPr>
          <w:trHeight w:val="340"/>
          <w:jc w:val="center"/>
        </w:trPr>
        <w:tc>
          <w:tcPr>
            <w:tcW w:w="9740" w:type="dxa"/>
            <w:gridSpan w:val="4"/>
            <w:tcBorders>
              <w:top w:val="single" w:sz="8" w:space="0" w:color="auto"/>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496FA1" w:rsidRDefault="008F4728">
            <w:pPr>
              <w:widowControl/>
              <w:spacing w:line="480" w:lineRule="exact"/>
              <w:jc w:val="center"/>
              <w:rPr>
                <w:rFonts w:ascii="宋体" w:hAnsi="宋体" w:cs="宋体"/>
                <w:color w:val="000000" w:themeColor="text1"/>
                <w:kern w:val="0"/>
                <w:sz w:val="24"/>
              </w:rPr>
            </w:pPr>
            <w:r>
              <w:rPr>
                <w:rFonts w:ascii="宋体" w:hAnsi="宋体" w:cs="宋体" w:hint="eastAsia"/>
                <w:color w:val="000000" w:themeColor="text1"/>
                <w:kern w:val="0"/>
                <w:sz w:val="20"/>
                <w:szCs w:val="20"/>
              </w:rPr>
              <w:t>第二十条第（一）项</w:t>
            </w:r>
          </w:p>
        </w:tc>
      </w:tr>
      <w:tr w:rsidR="00496FA1">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496FA1" w:rsidRDefault="008F4728">
            <w:pPr>
              <w:widowControl/>
              <w:spacing w:line="480" w:lineRule="exact"/>
              <w:jc w:val="center"/>
              <w:rPr>
                <w:rFonts w:ascii="宋体" w:hAnsi="宋体" w:cs="宋体"/>
                <w:color w:val="000000" w:themeColor="text1"/>
                <w:kern w:val="0"/>
                <w:sz w:val="24"/>
              </w:rPr>
            </w:pPr>
            <w:r>
              <w:rPr>
                <w:rFonts w:ascii="宋体" w:hAnsi="宋体" w:cs="宋体" w:hint="eastAsia"/>
                <w:color w:val="000000" w:themeColor="text1"/>
                <w:kern w:val="0"/>
                <w:sz w:val="20"/>
                <w:szCs w:val="20"/>
              </w:rPr>
              <w:t>信息内容</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496FA1" w:rsidRDefault="008F4728">
            <w:pPr>
              <w:widowControl/>
              <w:spacing w:line="480" w:lineRule="exact"/>
              <w:jc w:val="center"/>
              <w:rPr>
                <w:rFonts w:ascii="宋体" w:hAnsi="宋体" w:cs="宋体"/>
                <w:color w:val="000000" w:themeColor="text1"/>
                <w:kern w:val="0"/>
                <w:sz w:val="24"/>
              </w:rPr>
            </w:pPr>
            <w:r>
              <w:rPr>
                <w:rFonts w:ascii="宋体" w:hAnsi="宋体" w:cs="宋体" w:hint="eastAsia"/>
                <w:color w:val="000000" w:themeColor="text1"/>
                <w:kern w:val="0"/>
                <w:sz w:val="20"/>
                <w:szCs w:val="20"/>
              </w:rPr>
              <w:t>本年</w:t>
            </w:r>
            <w:r>
              <w:rPr>
                <w:rFonts w:ascii="宋体" w:hAnsi="宋体"/>
                <w:color w:val="000000" w:themeColor="text1"/>
                <w:kern w:val="0"/>
                <w:sz w:val="20"/>
                <w:szCs w:val="20"/>
              </w:rPr>
              <w:t>制</w:t>
            </w:r>
            <w:r>
              <w:rPr>
                <w:rFonts w:ascii="宋体" w:hAnsi="宋体" w:cs="宋体" w:hint="eastAsia"/>
                <w:color w:val="000000" w:themeColor="text1"/>
                <w:kern w:val="0"/>
                <w:sz w:val="20"/>
                <w:szCs w:val="20"/>
              </w:rPr>
              <w:t>发件</w:t>
            </w:r>
            <w:r>
              <w:rPr>
                <w:rFonts w:ascii="宋体" w:hAnsi="宋体"/>
                <w:color w:val="000000" w:themeColor="text1"/>
                <w:kern w:val="0"/>
                <w:sz w:val="20"/>
                <w:szCs w:val="20"/>
              </w:rPr>
              <w:t>数</w:t>
            </w:r>
          </w:p>
        </w:tc>
        <w:tc>
          <w:tcPr>
            <w:tcW w:w="2435" w:type="dxa"/>
            <w:tcBorders>
              <w:top w:val="single" w:sz="8" w:space="0" w:color="auto"/>
              <w:left w:val="nil"/>
              <w:bottom w:val="single" w:sz="8" w:space="0" w:color="auto"/>
              <w:right w:val="single" w:sz="4" w:space="0" w:color="auto"/>
            </w:tcBorders>
            <w:tcMar>
              <w:top w:w="0" w:type="dxa"/>
              <w:left w:w="57" w:type="dxa"/>
              <w:bottom w:w="0" w:type="dxa"/>
              <w:right w:w="57" w:type="dxa"/>
            </w:tcMar>
            <w:vAlign w:val="center"/>
          </w:tcPr>
          <w:p w:rsidR="00496FA1" w:rsidRDefault="008F4728">
            <w:pPr>
              <w:widowControl/>
              <w:spacing w:line="480" w:lineRule="exact"/>
              <w:jc w:val="center"/>
              <w:rPr>
                <w:rFonts w:ascii="宋体" w:hAnsi="宋体" w:cs="宋体"/>
                <w:color w:val="000000" w:themeColor="text1"/>
                <w:kern w:val="0"/>
                <w:sz w:val="24"/>
              </w:rPr>
            </w:pPr>
            <w:r>
              <w:rPr>
                <w:rFonts w:ascii="宋体" w:hAnsi="宋体" w:cs="宋体" w:hint="eastAsia"/>
                <w:color w:val="000000" w:themeColor="text1"/>
                <w:kern w:val="0"/>
                <w:sz w:val="20"/>
                <w:szCs w:val="20"/>
              </w:rPr>
              <w:t>本年废止件数</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496FA1" w:rsidRDefault="008F4728">
            <w:pPr>
              <w:widowControl/>
              <w:spacing w:line="480" w:lineRule="exact"/>
              <w:jc w:val="center"/>
              <w:rPr>
                <w:rFonts w:ascii="宋体" w:hAnsi="宋体" w:cs="宋体"/>
                <w:color w:val="000000" w:themeColor="text1"/>
                <w:kern w:val="0"/>
                <w:sz w:val="24"/>
              </w:rPr>
            </w:pPr>
            <w:r>
              <w:rPr>
                <w:rFonts w:ascii="宋体" w:hAnsi="宋体" w:cs="宋体" w:hint="eastAsia"/>
                <w:color w:val="000000" w:themeColor="text1"/>
                <w:kern w:val="0"/>
                <w:sz w:val="20"/>
                <w:szCs w:val="20"/>
              </w:rPr>
              <w:t>现行有效件</w:t>
            </w:r>
            <w:r>
              <w:rPr>
                <w:rFonts w:ascii="宋体" w:hAnsi="宋体"/>
                <w:color w:val="000000" w:themeColor="text1"/>
                <w:kern w:val="0"/>
                <w:sz w:val="20"/>
                <w:szCs w:val="20"/>
              </w:rPr>
              <w:t>数</w:t>
            </w:r>
          </w:p>
        </w:tc>
      </w:tr>
      <w:tr w:rsidR="00496FA1">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496FA1" w:rsidRDefault="008F4728">
            <w:pPr>
              <w:widowControl/>
              <w:spacing w:line="480" w:lineRule="exact"/>
              <w:jc w:val="left"/>
              <w:rPr>
                <w:rFonts w:ascii="宋体" w:hAnsi="宋体" w:cs="宋体"/>
                <w:color w:val="000000" w:themeColor="text1"/>
                <w:kern w:val="0"/>
                <w:sz w:val="24"/>
              </w:rPr>
            </w:pPr>
            <w:r>
              <w:rPr>
                <w:rFonts w:ascii="宋体" w:hAnsi="宋体" w:cs="宋体" w:hint="eastAsia"/>
                <w:color w:val="000000" w:themeColor="text1"/>
                <w:kern w:val="0"/>
                <w:sz w:val="20"/>
                <w:szCs w:val="20"/>
              </w:rPr>
              <w:t>规章</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496FA1" w:rsidRDefault="008F4728">
            <w:pPr>
              <w:widowControl/>
              <w:spacing w:line="480" w:lineRule="exact"/>
              <w:jc w:val="center"/>
              <w:rPr>
                <w:rFonts w:ascii="宋体" w:eastAsia="宋体" w:hAnsi="宋体" w:cs="宋体"/>
                <w:color w:val="000000" w:themeColor="text1"/>
                <w:kern w:val="0"/>
                <w:sz w:val="24"/>
              </w:rPr>
            </w:pPr>
            <w:r>
              <w:rPr>
                <w:rFonts w:ascii="宋体" w:hAnsi="宋体" w:cs="宋体" w:hint="eastAsia"/>
                <w:color w:val="000000" w:themeColor="text1"/>
                <w:kern w:val="0"/>
                <w:sz w:val="20"/>
                <w:szCs w:val="20"/>
              </w:rPr>
              <w:t>0</w:t>
            </w:r>
          </w:p>
        </w:tc>
        <w:tc>
          <w:tcPr>
            <w:tcW w:w="2435" w:type="dxa"/>
            <w:tcBorders>
              <w:top w:val="nil"/>
              <w:left w:val="nil"/>
              <w:bottom w:val="single" w:sz="8" w:space="0" w:color="auto"/>
              <w:right w:val="single" w:sz="4" w:space="0" w:color="auto"/>
            </w:tcBorders>
            <w:tcMar>
              <w:top w:w="0" w:type="dxa"/>
              <w:left w:w="57" w:type="dxa"/>
              <w:bottom w:w="0" w:type="dxa"/>
              <w:right w:w="57" w:type="dxa"/>
            </w:tcMar>
            <w:vAlign w:val="center"/>
          </w:tcPr>
          <w:p w:rsidR="00496FA1" w:rsidRDefault="008F4728">
            <w:pPr>
              <w:widowControl/>
              <w:spacing w:line="480" w:lineRule="exact"/>
              <w:jc w:val="center"/>
              <w:rPr>
                <w:rFonts w:ascii="宋体" w:eastAsia="宋体" w:hAnsi="宋体" w:cs="宋体"/>
                <w:color w:val="000000" w:themeColor="text1"/>
                <w:kern w:val="0"/>
                <w:sz w:val="24"/>
              </w:rPr>
            </w:pPr>
            <w:r>
              <w:rPr>
                <w:rFonts w:ascii="宋体" w:hAnsi="宋体" w:cs="宋体" w:hint="eastAsia"/>
                <w:color w:val="000000" w:themeColor="text1"/>
                <w:kern w:val="0"/>
                <w:sz w:val="20"/>
                <w:szCs w:val="20"/>
              </w:rPr>
              <w:t>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496FA1" w:rsidRDefault="008F4728">
            <w:pPr>
              <w:widowControl/>
              <w:spacing w:line="480" w:lineRule="exact"/>
              <w:jc w:val="center"/>
              <w:rPr>
                <w:rFonts w:ascii="宋体" w:eastAsia="宋体" w:hAnsi="宋体" w:cs="宋体"/>
                <w:color w:val="000000" w:themeColor="text1"/>
                <w:kern w:val="0"/>
                <w:sz w:val="24"/>
              </w:rPr>
            </w:pPr>
            <w:r>
              <w:rPr>
                <w:rFonts w:hint="eastAsia"/>
                <w:color w:val="000000" w:themeColor="text1"/>
              </w:rPr>
              <w:t>0</w:t>
            </w:r>
          </w:p>
        </w:tc>
      </w:tr>
      <w:tr w:rsidR="00496FA1">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496FA1" w:rsidRDefault="008F4728">
            <w:pPr>
              <w:widowControl/>
              <w:spacing w:line="480" w:lineRule="exact"/>
              <w:jc w:val="left"/>
              <w:rPr>
                <w:rFonts w:ascii="宋体" w:hAnsi="宋体" w:cs="宋体"/>
                <w:color w:val="000000" w:themeColor="text1"/>
                <w:kern w:val="0"/>
                <w:sz w:val="24"/>
              </w:rPr>
            </w:pPr>
            <w:r>
              <w:rPr>
                <w:rFonts w:ascii="宋体" w:hAnsi="宋体" w:cs="宋体" w:hint="eastAsia"/>
                <w:color w:val="000000" w:themeColor="text1"/>
                <w:kern w:val="0"/>
                <w:sz w:val="20"/>
                <w:szCs w:val="20"/>
              </w:rPr>
              <w:t>行政规范性文件</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496FA1" w:rsidRDefault="008F4728">
            <w:pPr>
              <w:widowControl/>
              <w:spacing w:line="480" w:lineRule="exact"/>
              <w:jc w:val="center"/>
              <w:rPr>
                <w:rFonts w:ascii="宋体" w:eastAsia="宋体" w:hAnsi="宋体" w:cs="宋体"/>
                <w:color w:val="000000" w:themeColor="text1"/>
                <w:kern w:val="0"/>
                <w:sz w:val="24"/>
              </w:rPr>
            </w:pPr>
            <w:r>
              <w:rPr>
                <w:rFonts w:ascii="宋体" w:hAnsi="宋体" w:cs="宋体" w:hint="eastAsia"/>
                <w:color w:val="000000" w:themeColor="text1"/>
                <w:kern w:val="0"/>
                <w:sz w:val="20"/>
                <w:szCs w:val="20"/>
              </w:rPr>
              <w:t>2</w:t>
            </w:r>
          </w:p>
        </w:tc>
        <w:tc>
          <w:tcPr>
            <w:tcW w:w="2435" w:type="dxa"/>
            <w:tcBorders>
              <w:top w:val="nil"/>
              <w:left w:val="nil"/>
              <w:bottom w:val="single" w:sz="8" w:space="0" w:color="auto"/>
              <w:right w:val="single" w:sz="4" w:space="0" w:color="auto"/>
            </w:tcBorders>
            <w:tcMar>
              <w:top w:w="0" w:type="dxa"/>
              <w:left w:w="57" w:type="dxa"/>
              <w:bottom w:w="0" w:type="dxa"/>
              <w:right w:w="57" w:type="dxa"/>
            </w:tcMar>
            <w:vAlign w:val="center"/>
          </w:tcPr>
          <w:p w:rsidR="00496FA1" w:rsidRDefault="008F4728">
            <w:pPr>
              <w:widowControl/>
              <w:spacing w:line="480" w:lineRule="exact"/>
              <w:jc w:val="center"/>
              <w:rPr>
                <w:rFonts w:ascii="宋体" w:eastAsia="宋体" w:hAnsi="宋体" w:cs="宋体"/>
                <w:color w:val="000000" w:themeColor="text1"/>
                <w:kern w:val="0"/>
                <w:sz w:val="24"/>
              </w:rPr>
            </w:pPr>
            <w:r>
              <w:rPr>
                <w:rFonts w:ascii="宋体" w:hAnsi="宋体" w:cs="宋体" w:hint="eastAsia"/>
                <w:color w:val="000000" w:themeColor="text1"/>
                <w:kern w:val="0"/>
                <w:sz w:val="20"/>
                <w:szCs w:val="20"/>
              </w:rPr>
              <w:t>1</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496FA1" w:rsidRDefault="008F4728">
            <w:pPr>
              <w:widowControl/>
              <w:spacing w:line="480" w:lineRule="exact"/>
              <w:jc w:val="center"/>
              <w:rPr>
                <w:rFonts w:ascii="宋体" w:eastAsia="宋体" w:hAnsi="宋体" w:cs="宋体"/>
                <w:color w:val="000000" w:themeColor="text1"/>
                <w:kern w:val="0"/>
                <w:sz w:val="24"/>
              </w:rPr>
            </w:pPr>
            <w:r>
              <w:rPr>
                <w:rFonts w:hint="eastAsia"/>
                <w:color w:val="000000" w:themeColor="text1"/>
              </w:rPr>
              <w:t>7</w:t>
            </w:r>
          </w:p>
        </w:tc>
      </w:tr>
      <w:tr w:rsidR="00496FA1">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496FA1" w:rsidRDefault="008F4728">
            <w:pPr>
              <w:widowControl/>
              <w:spacing w:line="480" w:lineRule="exact"/>
              <w:jc w:val="center"/>
              <w:rPr>
                <w:rFonts w:ascii="宋体" w:hAnsi="宋体" w:cs="宋体"/>
                <w:color w:val="000000" w:themeColor="text1"/>
                <w:kern w:val="0"/>
                <w:sz w:val="24"/>
              </w:rPr>
            </w:pPr>
            <w:r>
              <w:rPr>
                <w:rFonts w:ascii="宋体" w:hAnsi="宋体" w:cs="宋体" w:hint="eastAsia"/>
                <w:color w:val="000000" w:themeColor="text1"/>
                <w:kern w:val="0"/>
                <w:sz w:val="20"/>
                <w:szCs w:val="20"/>
              </w:rPr>
              <w:lastRenderedPageBreak/>
              <w:t>第二十条第（五）项</w:t>
            </w:r>
          </w:p>
        </w:tc>
      </w:tr>
      <w:tr w:rsidR="00496FA1">
        <w:trPr>
          <w:trHeight w:val="340"/>
          <w:jc w:val="center"/>
        </w:trPr>
        <w:tc>
          <w:tcPr>
            <w:tcW w:w="2435" w:type="dxa"/>
            <w:tcBorders>
              <w:top w:val="nil"/>
              <w:left w:val="single" w:sz="8" w:space="0" w:color="auto"/>
              <w:bottom w:val="single" w:sz="8" w:space="0" w:color="auto"/>
              <w:right w:val="single" w:sz="4" w:space="0" w:color="auto"/>
            </w:tcBorders>
            <w:tcMar>
              <w:top w:w="0" w:type="dxa"/>
              <w:left w:w="57" w:type="dxa"/>
              <w:bottom w:w="0" w:type="dxa"/>
              <w:right w:w="57" w:type="dxa"/>
            </w:tcMar>
            <w:vAlign w:val="center"/>
          </w:tcPr>
          <w:p w:rsidR="00496FA1" w:rsidRDefault="008F4728">
            <w:pPr>
              <w:widowControl/>
              <w:spacing w:line="480" w:lineRule="exact"/>
              <w:jc w:val="center"/>
              <w:rPr>
                <w:rFonts w:ascii="宋体" w:hAnsi="宋体" w:cs="宋体"/>
                <w:color w:val="000000" w:themeColor="text1"/>
                <w:kern w:val="0"/>
                <w:sz w:val="24"/>
              </w:rPr>
            </w:pPr>
            <w:r>
              <w:rPr>
                <w:rFonts w:ascii="宋体" w:hAnsi="宋体" w:cs="宋体" w:hint="eastAsia"/>
                <w:color w:val="000000" w:themeColor="text1"/>
                <w:kern w:val="0"/>
                <w:sz w:val="20"/>
                <w:szCs w:val="20"/>
              </w:rPr>
              <w:t>信息内容</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496FA1" w:rsidRDefault="008F4728">
            <w:pPr>
              <w:widowControl/>
              <w:spacing w:line="480" w:lineRule="exact"/>
              <w:jc w:val="center"/>
              <w:rPr>
                <w:rFonts w:ascii="宋体" w:hAnsi="宋体" w:cs="宋体"/>
                <w:color w:val="000000" w:themeColor="text1"/>
                <w:kern w:val="0"/>
                <w:sz w:val="24"/>
              </w:rPr>
            </w:pPr>
            <w:r>
              <w:rPr>
                <w:rFonts w:ascii="宋体" w:hAnsi="宋体" w:cs="宋体" w:hint="eastAsia"/>
                <w:color w:val="000000" w:themeColor="text1"/>
                <w:kern w:val="0"/>
                <w:sz w:val="20"/>
                <w:szCs w:val="20"/>
              </w:rPr>
              <w:t>本年处理决定数量</w:t>
            </w:r>
          </w:p>
        </w:tc>
      </w:tr>
      <w:tr w:rsidR="00496FA1">
        <w:trPr>
          <w:trHeight w:val="340"/>
          <w:jc w:val="center"/>
        </w:trPr>
        <w:tc>
          <w:tcPr>
            <w:tcW w:w="2435" w:type="dxa"/>
            <w:tcBorders>
              <w:top w:val="single" w:sz="8" w:space="0" w:color="auto"/>
              <w:left w:val="single" w:sz="8" w:space="0" w:color="auto"/>
              <w:bottom w:val="single" w:sz="8" w:space="0" w:color="auto"/>
              <w:right w:val="single" w:sz="4" w:space="0" w:color="auto"/>
            </w:tcBorders>
            <w:tcMar>
              <w:top w:w="0" w:type="dxa"/>
              <w:left w:w="57" w:type="dxa"/>
              <w:bottom w:w="0" w:type="dxa"/>
              <w:right w:w="57" w:type="dxa"/>
            </w:tcMar>
            <w:vAlign w:val="center"/>
          </w:tcPr>
          <w:p w:rsidR="00496FA1" w:rsidRDefault="008F4728">
            <w:pPr>
              <w:widowControl/>
              <w:spacing w:line="480" w:lineRule="exact"/>
              <w:jc w:val="left"/>
              <w:rPr>
                <w:rFonts w:ascii="宋体" w:hAnsi="宋体" w:cs="宋体"/>
                <w:color w:val="000000" w:themeColor="text1"/>
                <w:kern w:val="0"/>
                <w:sz w:val="24"/>
              </w:rPr>
            </w:pPr>
            <w:r>
              <w:rPr>
                <w:rFonts w:ascii="宋体" w:hAnsi="宋体" w:cs="宋体" w:hint="eastAsia"/>
                <w:color w:val="000000" w:themeColor="text1"/>
                <w:kern w:val="0"/>
                <w:sz w:val="20"/>
                <w:szCs w:val="20"/>
              </w:rPr>
              <w:t>行政许可</w:t>
            </w:r>
          </w:p>
        </w:tc>
        <w:tc>
          <w:tcPr>
            <w:tcW w:w="7305" w:type="dxa"/>
            <w:gridSpan w:val="3"/>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496FA1" w:rsidRDefault="008F4728">
            <w:pPr>
              <w:widowControl/>
              <w:spacing w:line="480" w:lineRule="exact"/>
              <w:jc w:val="center"/>
              <w:rPr>
                <w:rFonts w:ascii="宋体" w:eastAsia="宋体" w:hAnsi="宋体" w:cs="宋体"/>
                <w:color w:val="000000" w:themeColor="text1"/>
                <w:kern w:val="0"/>
                <w:sz w:val="24"/>
              </w:rPr>
            </w:pPr>
            <w:r>
              <w:rPr>
                <w:rFonts w:ascii="宋体" w:hAnsi="宋体" w:cs="宋体" w:hint="eastAsia"/>
                <w:color w:val="000000" w:themeColor="text1"/>
                <w:kern w:val="0"/>
                <w:sz w:val="20"/>
                <w:szCs w:val="20"/>
              </w:rPr>
              <w:t>1309</w:t>
            </w:r>
          </w:p>
        </w:tc>
      </w:tr>
      <w:tr w:rsidR="00496FA1">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496FA1" w:rsidRDefault="008F4728">
            <w:pPr>
              <w:widowControl/>
              <w:spacing w:line="480" w:lineRule="exact"/>
              <w:jc w:val="center"/>
              <w:rPr>
                <w:rFonts w:ascii="宋体" w:hAnsi="宋体" w:cs="宋体"/>
                <w:color w:val="000000" w:themeColor="text1"/>
                <w:kern w:val="0"/>
                <w:sz w:val="24"/>
              </w:rPr>
            </w:pPr>
            <w:r>
              <w:rPr>
                <w:rFonts w:ascii="宋体" w:hAnsi="宋体" w:cs="宋体" w:hint="eastAsia"/>
                <w:color w:val="000000" w:themeColor="text1"/>
                <w:kern w:val="0"/>
                <w:sz w:val="20"/>
                <w:szCs w:val="20"/>
              </w:rPr>
              <w:t>第二十条第（六）项</w:t>
            </w:r>
          </w:p>
        </w:tc>
      </w:tr>
      <w:tr w:rsidR="00496FA1">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496FA1" w:rsidRDefault="008F4728">
            <w:pPr>
              <w:widowControl/>
              <w:spacing w:line="480" w:lineRule="exact"/>
              <w:jc w:val="center"/>
              <w:rPr>
                <w:rFonts w:ascii="宋体" w:hAnsi="宋体" w:cs="宋体"/>
                <w:color w:val="000000" w:themeColor="text1"/>
                <w:kern w:val="0"/>
                <w:sz w:val="24"/>
              </w:rPr>
            </w:pPr>
            <w:r>
              <w:rPr>
                <w:rFonts w:ascii="宋体" w:hAnsi="宋体" w:cs="宋体" w:hint="eastAsia"/>
                <w:color w:val="000000" w:themeColor="text1"/>
                <w:kern w:val="0"/>
                <w:sz w:val="20"/>
                <w:szCs w:val="20"/>
              </w:rPr>
              <w:t>信息内容</w:t>
            </w:r>
          </w:p>
        </w:tc>
        <w:tc>
          <w:tcPr>
            <w:tcW w:w="7305" w:type="dxa"/>
            <w:gridSpan w:val="3"/>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496FA1" w:rsidRDefault="008F4728">
            <w:pPr>
              <w:widowControl/>
              <w:spacing w:line="480" w:lineRule="exact"/>
              <w:jc w:val="center"/>
              <w:rPr>
                <w:rFonts w:ascii="宋体" w:hAnsi="宋体" w:cs="宋体"/>
                <w:color w:val="000000" w:themeColor="text1"/>
                <w:kern w:val="0"/>
                <w:sz w:val="24"/>
              </w:rPr>
            </w:pPr>
            <w:r>
              <w:rPr>
                <w:rFonts w:ascii="宋体" w:hAnsi="宋体" w:cs="宋体" w:hint="eastAsia"/>
                <w:color w:val="000000" w:themeColor="text1"/>
                <w:kern w:val="0"/>
                <w:sz w:val="20"/>
                <w:szCs w:val="20"/>
              </w:rPr>
              <w:t>本年处理决定数量</w:t>
            </w:r>
          </w:p>
        </w:tc>
      </w:tr>
      <w:tr w:rsidR="00496FA1">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496FA1" w:rsidRDefault="008F4728">
            <w:pPr>
              <w:widowControl/>
              <w:spacing w:line="480" w:lineRule="exact"/>
              <w:jc w:val="left"/>
              <w:rPr>
                <w:rFonts w:ascii="宋体" w:hAnsi="宋体" w:cs="宋体"/>
                <w:color w:val="000000" w:themeColor="text1"/>
                <w:kern w:val="0"/>
                <w:sz w:val="24"/>
              </w:rPr>
            </w:pPr>
            <w:r>
              <w:rPr>
                <w:rFonts w:ascii="宋体" w:hAnsi="宋体" w:cs="宋体" w:hint="eastAsia"/>
                <w:color w:val="000000" w:themeColor="text1"/>
                <w:kern w:val="0"/>
                <w:sz w:val="20"/>
                <w:szCs w:val="20"/>
              </w:rPr>
              <w:t>行政处罚</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496FA1" w:rsidRDefault="008F4728">
            <w:pPr>
              <w:widowControl/>
              <w:spacing w:line="480" w:lineRule="exact"/>
              <w:jc w:val="center"/>
              <w:rPr>
                <w:rFonts w:ascii="宋体" w:eastAsia="宋体" w:hAnsi="宋体" w:cs="宋体"/>
                <w:color w:val="000000" w:themeColor="text1"/>
                <w:kern w:val="0"/>
                <w:sz w:val="24"/>
              </w:rPr>
            </w:pPr>
            <w:r>
              <w:rPr>
                <w:rFonts w:ascii="宋体" w:eastAsia="宋体" w:hAnsi="宋体" w:cs="宋体" w:hint="eastAsia"/>
                <w:kern w:val="0"/>
                <w:sz w:val="20"/>
                <w:szCs w:val="20"/>
              </w:rPr>
              <w:t>21</w:t>
            </w:r>
          </w:p>
        </w:tc>
      </w:tr>
      <w:tr w:rsidR="00496FA1">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496FA1" w:rsidRDefault="008F4728">
            <w:pPr>
              <w:widowControl/>
              <w:spacing w:line="480" w:lineRule="exact"/>
              <w:jc w:val="left"/>
              <w:rPr>
                <w:rFonts w:ascii="宋体" w:hAnsi="宋体" w:cs="宋体"/>
                <w:color w:val="000000" w:themeColor="text1"/>
                <w:kern w:val="0"/>
                <w:sz w:val="24"/>
              </w:rPr>
            </w:pPr>
            <w:r>
              <w:rPr>
                <w:rFonts w:ascii="宋体" w:hAnsi="宋体" w:cs="宋体" w:hint="eastAsia"/>
                <w:color w:val="000000" w:themeColor="text1"/>
                <w:kern w:val="0"/>
                <w:sz w:val="20"/>
                <w:szCs w:val="20"/>
              </w:rPr>
              <w:t>行政强制</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496FA1" w:rsidRDefault="008F4728">
            <w:pPr>
              <w:widowControl/>
              <w:spacing w:line="480" w:lineRule="exact"/>
              <w:jc w:val="center"/>
              <w:rPr>
                <w:rFonts w:ascii="宋体" w:eastAsia="宋体" w:hAnsi="宋体" w:cs="宋体"/>
                <w:color w:val="000000" w:themeColor="text1"/>
                <w:kern w:val="0"/>
                <w:sz w:val="24"/>
              </w:rPr>
            </w:pPr>
            <w:r>
              <w:rPr>
                <w:rFonts w:ascii="宋体" w:hAnsi="宋体" w:cs="宋体" w:hint="eastAsia"/>
                <w:color w:val="000000" w:themeColor="text1"/>
                <w:kern w:val="0"/>
                <w:sz w:val="20"/>
                <w:szCs w:val="20"/>
              </w:rPr>
              <w:t>0</w:t>
            </w:r>
          </w:p>
        </w:tc>
      </w:tr>
      <w:tr w:rsidR="00496FA1">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496FA1" w:rsidRDefault="008F4728">
            <w:pPr>
              <w:widowControl/>
              <w:spacing w:line="480" w:lineRule="exact"/>
              <w:jc w:val="center"/>
              <w:rPr>
                <w:rFonts w:ascii="宋体" w:hAnsi="宋体" w:cs="宋体"/>
                <w:color w:val="000000" w:themeColor="text1"/>
                <w:kern w:val="0"/>
                <w:sz w:val="24"/>
              </w:rPr>
            </w:pPr>
            <w:r>
              <w:rPr>
                <w:rFonts w:ascii="宋体" w:hAnsi="宋体" w:cs="宋体" w:hint="eastAsia"/>
                <w:color w:val="000000" w:themeColor="text1"/>
                <w:kern w:val="0"/>
                <w:sz w:val="20"/>
                <w:szCs w:val="20"/>
              </w:rPr>
              <w:t>第二十条第（八）项</w:t>
            </w:r>
          </w:p>
        </w:tc>
      </w:tr>
      <w:tr w:rsidR="00496FA1">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496FA1" w:rsidRDefault="008F4728">
            <w:pPr>
              <w:widowControl/>
              <w:spacing w:line="480" w:lineRule="exact"/>
              <w:jc w:val="center"/>
              <w:rPr>
                <w:rFonts w:ascii="宋体" w:hAnsi="宋体" w:cs="宋体"/>
                <w:color w:val="000000" w:themeColor="text1"/>
                <w:kern w:val="0"/>
                <w:sz w:val="24"/>
              </w:rPr>
            </w:pPr>
            <w:r>
              <w:rPr>
                <w:rFonts w:ascii="宋体" w:hAnsi="宋体" w:cs="宋体" w:hint="eastAsia"/>
                <w:color w:val="000000" w:themeColor="text1"/>
                <w:kern w:val="0"/>
                <w:sz w:val="20"/>
                <w:szCs w:val="20"/>
              </w:rPr>
              <w:t>信息内容</w:t>
            </w:r>
          </w:p>
        </w:tc>
        <w:tc>
          <w:tcPr>
            <w:tcW w:w="7305" w:type="dxa"/>
            <w:gridSpan w:val="3"/>
            <w:tcBorders>
              <w:top w:val="nil"/>
              <w:left w:val="nil"/>
              <w:bottom w:val="single" w:sz="8" w:space="0" w:color="auto"/>
              <w:right w:val="single" w:sz="8" w:space="0" w:color="000000"/>
            </w:tcBorders>
            <w:tcMar>
              <w:top w:w="0" w:type="dxa"/>
              <w:left w:w="57" w:type="dxa"/>
              <w:bottom w:w="0" w:type="dxa"/>
              <w:right w:w="57" w:type="dxa"/>
            </w:tcMar>
            <w:vAlign w:val="center"/>
          </w:tcPr>
          <w:p w:rsidR="00496FA1" w:rsidRDefault="008F4728">
            <w:pPr>
              <w:widowControl/>
              <w:spacing w:line="480" w:lineRule="exact"/>
              <w:jc w:val="center"/>
              <w:rPr>
                <w:rFonts w:ascii="宋体" w:hAnsi="宋体" w:cs="宋体"/>
                <w:color w:val="000000" w:themeColor="text1"/>
                <w:kern w:val="0"/>
                <w:sz w:val="24"/>
              </w:rPr>
            </w:pPr>
            <w:r>
              <w:rPr>
                <w:rFonts w:ascii="宋体" w:hAnsi="宋体" w:cs="宋体" w:hint="eastAsia"/>
                <w:color w:val="000000" w:themeColor="text1"/>
                <w:kern w:val="0"/>
                <w:sz w:val="20"/>
                <w:szCs w:val="20"/>
              </w:rPr>
              <w:t>本年收费金额（单位：万元）</w:t>
            </w:r>
          </w:p>
        </w:tc>
      </w:tr>
      <w:tr w:rsidR="00496FA1">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496FA1" w:rsidRDefault="008F4728">
            <w:pPr>
              <w:widowControl/>
              <w:spacing w:line="480" w:lineRule="exact"/>
              <w:jc w:val="left"/>
              <w:rPr>
                <w:rFonts w:ascii="宋体" w:hAnsi="宋体" w:cs="宋体"/>
                <w:color w:val="000000" w:themeColor="text1"/>
                <w:kern w:val="0"/>
                <w:sz w:val="24"/>
              </w:rPr>
            </w:pPr>
            <w:r>
              <w:rPr>
                <w:rFonts w:ascii="宋体" w:hAnsi="宋体" w:cs="宋体" w:hint="eastAsia"/>
                <w:color w:val="000000" w:themeColor="text1"/>
                <w:kern w:val="0"/>
                <w:sz w:val="20"/>
                <w:szCs w:val="20"/>
              </w:rPr>
              <w:t>行政事业性收费</w:t>
            </w:r>
          </w:p>
        </w:tc>
        <w:tc>
          <w:tcPr>
            <w:tcW w:w="7305" w:type="dxa"/>
            <w:gridSpan w:val="3"/>
            <w:tcBorders>
              <w:top w:val="nil"/>
              <w:left w:val="nil"/>
              <w:bottom w:val="single" w:sz="8" w:space="0" w:color="auto"/>
              <w:right w:val="single" w:sz="8" w:space="0" w:color="000000"/>
            </w:tcBorders>
            <w:tcMar>
              <w:top w:w="0" w:type="dxa"/>
              <w:left w:w="57" w:type="dxa"/>
              <w:bottom w:w="0" w:type="dxa"/>
              <w:right w:w="57" w:type="dxa"/>
            </w:tcMar>
            <w:vAlign w:val="center"/>
          </w:tcPr>
          <w:p w:rsidR="00496FA1" w:rsidRDefault="008F4728">
            <w:pPr>
              <w:widowControl/>
              <w:spacing w:line="480" w:lineRule="exact"/>
              <w:jc w:val="center"/>
              <w:rPr>
                <w:rFonts w:ascii="宋体" w:eastAsia="宋体" w:hAnsi="宋体" w:cs="宋体"/>
                <w:color w:val="000000" w:themeColor="text1"/>
                <w:kern w:val="0"/>
              </w:rPr>
            </w:pPr>
            <w:r>
              <w:rPr>
                <w:rFonts w:ascii="宋体" w:hAnsi="宋体" w:cs="宋体" w:hint="eastAsia"/>
                <w:color w:val="000000" w:themeColor="text1"/>
                <w:kern w:val="0"/>
              </w:rPr>
              <w:t>0</w:t>
            </w:r>
          </w:p>
        </w:tc>
      </w:tr>
    </w:tbl>
    <w:p w:rsidR="00496FA1" w:rsidRDefault="008F4728">
      <w:pPr>
        <w:widowControl/>
        <w:shd w:val="clear" w:color="auto" w:fill="FFFFFF"/>
        <w:spacing w:after="240" w:line="520" w:lineRule="exact"/>
        <w:ind w:firstLine="482"/>
        <w:rPr>
          <w:rFonts w:ascii="黑体" w:eastAsia="黑体" w:hAnsi="黑体" w:cs="宋体"/>
          <w:b/>
          <w:bCs/>
          <w:color w:val="000000" w:themeColor="text1"/>
          <w:kern w:val="0"/>
          <w:sz w:val="28"/>
          <w:szCs w:val="28"/>
        </w:rPr>
      </w:pPr>
      <w:r>
        <w:rPr>
          <w:rFonts w:ascii="黑体" w:eastAsia="黑体" w:hAnsi="黑体" w:cs="宋体" w:hint="eastAsia"/>
          <w:b/>
          <w:bCs/>
          <w:color w:val="000000" w:themeColor="text1"/>
          <w:kern w:val="0"/>
          <w:sz w:val="28"/>
          <w:szCs w:val="28"/>
        </w:rPr>
        <w:t>三、收到和处理政府信息公开申请情况</w:t>
      </w:r>
    </w:p>
    <w:tbl>
      <w:tblPr>
        <w:tblpPr w:leftFromText="180" w:rightFromText="180" w:vertAnchor="text" w:horzAnchor="page" w:tblpXSpec="center" w:tblpY="555"/>
        <w:tblOverlap w:val="never"/>
        <w:tblW w:w="9748" w:type="dxa"/>
        <w:jc w:val="center"/>
        <w:tblBorders>
          <w:insideH w:val="outset" w:sz="6" w:space="0" w:color="auto"/>
          <w:insideV w:val="outset" w:sz="6" w:space="0" w:color="auto"/>
        </w:tblBorders>
        <w:tblLayout w:type="fixed"/>
        <w:tblCellMar>
          <w:left w:w="57" w:type="dxa"/>
          <w:right w:w="57" w:type="dxa"/>
        </w:tblCellMar>
        <w:tblLook w:val="04A0"/>
      </w:tblPr>
      <w:tblGrid>
        <w:gridCol w:w="754"/>
        <w:gridCol w:w="921"/>
        <w:gridCol w:w="3257"/>
        <w:gridCol w:w="688"/>
        <w:gridCol w:w="688"/>
        <w:gridCol w:w="688"/>
        <w:gridCol w:w="688"/>
        <w:gridCol w:w="688"/>
        <w:gridCol w:w="688"/>
        <w:gridCol w:w="688"/>
      </w:tblGrid>
      <w:tr w:rsidR="00496FA1">
        <w:trPr>
          <w:jc w:val="center"/>
        </w:trPr>
        <w:tc>
          <w:tcPr>
            <w:tcW w:w="4932" w:type="dxa"/>
            <w:gridSpan w:val="3"/>
            <w:vMerge w:val="restart"/>
            <w:tcBorders>
              <w:top w:val="single" w:sz="8" w:space="0" w:color="auto"/>
              <w:left w:val="single" w:sz="8" w:space="0" w:color="auto"/>
              <w:bottom w:val="inset" w:sz="6" w:space="0" w:color="auto"/>
              <w:right w:val="single" w:sz="8" w:space="0" w:color="auto"/>
            </w:tcBorders>
            <w:tcMar>
              <w:top w:w="0" w:type="dxa"/>
              <w:left w:w="108" w:type="dxa"/>
              <w:bottom w:w="0" w:type="dxa"/>
              <w:right w:w="108" w:type="dxa"/>
            </w:tcMar>
            <w:vAlign w:val="center"/>
          </w:tcPr>
          <w:p w:rsidR="00496FA1" w:rsidRDefault="008F4728">
            <w:pPr>
              <w:widowControl/>
              <w:spacing w:line="480" w:lineRule="exact"/>
              <w:jc w:val="left"/>
              <w:rPr>
                <w:rFonts w:ascii="宋体" w:hAnsi="宋体" w:cs="宋体"/>
                <w:color w:val="000000" w:themeColor="text1"/>
                <w:kern w:val="0"/>
                <w:sz w:val="24"/>
              </w:rPr>
            </w:pPr>
            <w:r>
              <w:rPr>
                <w:rFonts w:ascii="楷体" w:eastAsia="楷体" w:hAnsi="楷体" w:cs="宋体" w:hint="eastAsia"/>
                <w:color w:val="000000" w:themeColor="text1"/>
                <w:kern w:val="0"/>
                <w:sz w:val="20"/>
                <w:szCs w:val="20"/>
              </w:rPr>
              <w:t>（本列数据的勾稽关系为：第一项加第二项之和，等于第三项加第四项之和）</w:t>
            </w:r>
          </w:p>
        </w:tc>
        <w:tc>
          <w:tcPr>
            <w:tcW w:w="4816" w:type="dxa"/>
            <w:gridSpan w:val="7"/>
            <w:tcBorders>
              <w:top w:val="single" w:sz="8" w:space="0" w:color="auto"/>
              <w:left w:val="nil"/>
              <w:bottom w:val="single" w:sz="8" w:space="0" w:color="auto"/>
              <w:right w:val="single" w:sz="8" w:space="0" w:color="auto"/>
            </w:tcBorders>
            <w:vAlign w:val="center"/>
          </w:tcPr>
          <w:p w:rsidR="00496FA1" w:rsidRDefault="008F4728">
            <w:pPr>
              <w:widowControl/>
              <w:spacing w:line="480" w:lineRule="exact"/>
              <w:jc w:val="center"/>
              <w:rPr>
                <w:rFonts w:ascii="宋体" w:hAnsi="宋体" w:cs="宋体"/>
                <w:color w:val="000000" w:themeColor="text1"/>
                <w:kern w:val="0"/>
                <w:sz w:val="24"/>
              </w:rPr>
            </w:pPr>
            <w:r>
              <w:rPr>
                <w:rFonts w:ascii="宋体" w:hAnsi="宋体" w:cs="宋体" w:hint="eastAsia"/>
                <w:color w:val="000000" w:themeColor="text1"/>
                <w:kern w:val="0"/>
                <w:sz w:val="20"/>
                <w:szCs w:val="20"/>
              </w:rPr>
              <w:t>申请人情况</w:t>
            </w:r>
          </w:p>
        </w:tc>
      </w:tr>
      <w:tr w:rsidR="00496FA1">
        <w:trPr>
          <w:jc w:val="center"/>
        </w:trPr>
        <w:tc>
          <w:tcPr>
            <w:tcW w:w="4932" w:type="dxa"/>
            <w:gridSpan w:val="3"/>
            <w:vMerge/>
            <w:tcBorders>
              <w:top w:val="single" w:sz="8" w:space="0" w:color="auto"/>
              <w:left w:val="single" w:sz="8" w:space="0" w:color="auto"/>
              <w:bottom w:val="inset" w:sz="6" w:space="0" w:color="auto"/>
              <w:right w:val="single" w:sz="8" w:space="0" w:color="auto"/>
            </w:tcBorders>
            <w:vAlign w:val="center"/>
          </w:tcPr>
          <w:p w:rsidR="00496FA1" w:rsidRDefault="00496FA1">
            <w:pPr>
              <w:widowControl/>
              <w:spacing w:line="480" w:lineRule="exact"/>
              <w:jc w:val="left"/>
              <w:rPr>
                <w:rFonts w:ascii="宋体" w:hAnsi="宋体" w:cs="宋体"/>
                <w:color w:val="000000" w:themeColor="text1"/>
                <w:kern w:val="0"/>
                <w:sz w:val="24"/>
              </w:rPr>
            </w:pPr>
          </w:p>
        </w:tc>
        <w:tc>
          <w:tcPr>
            <w:tcW w:w="688" w:type="dxa"/>
            <w:vMerge w:val="restart"/>
            <w:tcBorders>
              <w:top w:val="nil"/>
              <w:left w:val="nil"/>
              <w:bottom w:val="single" w:sz="8" w:space="0" w:color="auto"/>
              <w:right w:val="single" w:sz="8" w:space="0" w:color="auto"/>
            </w:tcBorders>
            <w:vAlign w:val="center"/>
          </w:tcPr>
          <w:p w:rsidR="00496FA1" w:rsidRDefault="008F4728">
            <w:pPr>
              <w:widowControl/>
              <w:spacing w:line="480" w:lineRule="exact"/>
              <w:jc w:val="center"/>
              <w:rPr>
                <w:rFonts w:ascii="宋体" w:hAnsi="宋体" w:cs="宋体"/>
                <w:color w:val="000000" w:themeColor="text1"/>
                <w:kern w:val="0"/>
                <w:sz w:val="24"/>
              </w:rPr>
            </w:pPr>
            <w:r>
              <w:rPr>
                <w:rFonts w:ascii="宋体" w:hAnsi="宋体" w:cs="宋体" w:hint="eastAsia"/>
                <w:color w:val="000000" w:themeColor="text1"/>
                <w:kern w:val="0"/>
                <w:sz w:val="20"/>
                <w:szCs w:val="20"/>
              </w:rPr>
              <w:t>自然人</w:t>
            </w:r>
          </w:p>
        </w:tc>
        <w:tc>
          <w:tcPr>
            <w:tcW w:w="3440" w:type="dxa"/>
            <w:gridSpan w:val="5"/>
            <w:tcBorders>
              <w:top w:val="single" w:sz="8" w:space="0" w:color="auto"/>
              <w:left w:val="nil"/>
              <w:bottom w:val="single" w:sz="8" w:space="0" w:color="auto"/>
              <w:right w:val="single" w:sz="8" w:space="0" w:color="auto"/>
            </w:tcBorders>
            <w:vAlign w:val="center"/>
          </w:tcPr>
          <w:p w:rsidR="00496FA1" w:rsidRDefault="008F4728">
            <w:pPr>
              <w:widowControl/>
              <w:spacing w:line="480" w:lineRule="exact"/>
              <w:jc w:val="center"/>
              <w:rPr>
                <w:rFonts w:ascii="宋体" w:hAnsi="宋体" w:cs="宋体"/>
                <w:color w:val="000000" w:themeColor="text1"/>
                <w:kern w:val="0"/>
                <w:sz w:val="24"/>
              </w:rPr>
            </w:pPr>
            <w:r>
              <w:rPr>
                <w:rFonts w:ascii="宋体" w:hAnsi="宋体" w:cs="宋体" w:hint="eastAsia"/>
                <w:color w:val="000000" w:themeColor="text1"/>
                <w:kern w:val="0"/>
                <w:sz w:val="20"/>
                <w:szCs w:val="20"/>
              </w:rPr>
              <w:t>法人或其他组织</w:t>
            </w:r>
          </w:p>
        </w:tc>
        <w:tc>
          <w:tcPr>
            <w:tcW w:w="688" w:type="dxa"/>
            <w:vMerge w:val="restart"/>
            <w:tcBorders>
              <w:top w:val="single" w:sz="8" w:space="0" w:color="auto"/>
              <w:left w:val="nil"/>
              <w:bottom w:val="inset" w:sz="6" w:space="0" w:color="auto"/>
              <w:right w:val="single" w:sz="8" w:space="0" w:color="auto"/>
            </w:tcBorders>
            <w:vAlign w:val="center"/>
          </w:tcPr>
          <w:p w:rsidR="00496FA1" w:rsidRDefault="008F4728">
            <w:pPr>
              <w:widowControl/>
              <w:spacing w:line="480" w:lineRule="exact"/>
              <w:jc w:val="center"/>
              <w:rPr>
                <w:rFonts w:ascii="宋体" w:hAnsi="宋体" w:cs="宋体"/>
                <w:color w:val="000000" w:themeColor="text1"/>
                <w:kern w:val="0"/>
                <w:sz w:val="24"/>
              </w:rPr>
            </w:pPr>
            <w:r>
              <w:rPr>
                <w:rFonts w:ascii="宋体" w:hAnsi="宋体" w:cs="宋体" w:hint="eastAsia"/>
                <w:color w:val="000000" w:themeColor="text1"/>
                <w:kern w:val="0"/>
                <w:sz w:val="20"/>
                <w:szCs w:val="20"/>
              </w:rPr>
              <w:t>总计</w:t>
            </w:r>
          </w:p>
        </w:tc>
      </w:tr>
      <w:tr w:rsidR="00496FA1">
        <w:trPr>
          <w:jc w:val="center"/>
        </w:trPr>
        <w:tc>
          <w:tcPr>
            <w:tcW w:w="4932" w:type="dxa"/>
            <w:gridSpan w:val="3"/>
            <w:vMerge/>
            <w:tcBorders>
              <w:top w:val="single" w:sz="8" w:space="0" w:color="auto"/>
              <w:left w:val="single" w:sz="8" w:space="0" w:color="auto"/>
              <w:bottom w:val="inset" w:sz="6" w:space="0" w:color="auto"/>
              <w:right w:val="single" w:sz="8" w:space="0" w:color="auto"/>
            </w:tcBorders>
            <w:vAlign w:val="center"/>
          </w:tcPr>
          <w:p w:rsidR="00496FA1" w:rsidRDefault="00496FA1">
            <w:pPr>
              <w:widowControl/>
              <w:spacing w:line="480" w:lineRule="exact"/>
              <w:jc w:val="left"/>
              <w:rPr>
                <w:rFonts w:ascii="宋体" w:hAnsi="宋体" w:cs="宋体"/>
                <w:color w:val="000000" w:themeColor="text1"/>
                <w:kern w:val="0"/>
                <w:sz w:val="24"/>
              </w:rPr>
            </w:pPr>
          </w:p>
        </w:tc>
        <w:tc>
          <w:tcPr>
            <w:tcW w:w="688" w:type="dxa"/>
            <w:vMerge/>
            <w:tcBorders>
              <w:top w:val="nil"/>
              <w:left w:val="nil"/>
              <w:bottom w:val="single" w:sz="8" w:space="0" w:color="auto"/>
              <w:right w:val="single" w:sz="8" w:space="0" w:color="auto"/>
            </w:tcBorders>
            <w:vAlign w:val="center"/>
          </w:tcPr>
          <w:p w:rsidR="00496FA1" w:rsidRDefault="00496FA1">
            <w:pPr>
              <w:widowControl/>
              <w:spacing w:line="480" w:lineRule="exact"/>
              <w:jc w:val="left"/>
              <w:rPr>
                <w:rFonts w:ascii="宋体" w:hAnsi="宋体" w:cs="宋体"/>
                <w:color w:val="000000" w:themeColor="text1"/>
                <w:kern w:val="0"/>
                <w:sz w:val="24"/>
              </w:rPr>
            </w:pPr>
          </w:p>
        </w:tc>
        <w:tc>
          <w:tcPr>
            <w:tcW w:w="688" w:type="dxa"/>
            <w:tcBorders>
              <w:top w:val="nil"/>
              <w:left w:val="nil"/>
              <w:bottom w:val="single" w:sz="8" w:space="0" w:color="auto"/>
              <w:right w:val="single" w:sz="8" w:space="0" w:color="auto"/>
            </w:tcBorders>
            <w:vAlign w:val="center"/>
          </w:tcPr>
          <w:p w:rsidR="00496FA1" w:rsidRDefault="008F4728">
            <w:pPr>
              <w:widowControl/>
              <w:spacing w:line="480" w:lineRule="exact"/>
              <w:jc w:val="center"/>
              <w:rPr>
                <w:rFonts w:ascii="宋体" w:hAnsi="宋体" w:cs="宋体"/>
                <w:color w:val="000000" w:themeColor="text1"/>
                <w:kern w:val="0"/>
                <w:sz w:val="24"/>
              </w:rPr>
            </w:pPr>
            <w:r>
              <w:rPr>
                <w:rFonts w:ascii="宋体" w:hAnsi="宋体" w:cs="宋体" w:hint="eastAsia"/>
                <w:color w:val="000000" w:themeColor="text1"/>
                <w:kern w:val="0"/>
                <w:sz w:val="20"/>
                <w:szCs w:val="20"/>
              </w:rPr>
              <w:t>商业</w:t>
            </w:r>
          </w:p>
          <w:p w:rsidR="00496FA1" w:rsidRDefault="008F4728">
            <w:pPr>
              <w:widowControl/>
              <w:spacing w:line="480" w:lineRule="exact"/>
              <w:jc w:val="center"/>
              <w:rPr>
                <w:rFonts w:ascii="宋体" w:hAnsi="宋体" w:cs="宋体"/>
                <w:color w:val="000000" w:themeColor="text1"/>
                <w:kern w:val="0"/>
                <w:sz w:val="24"/>
              </w:rPr>
            </w:pPr>
            <w:r>
              <w:rPr>
                <w:rFonts w:ascii="宋体" w:hAnsi="宋体" w:cs="宋体" w:hint="eastAsia"/>
                <w:color w:val="000000" w:themeColor="text1"/>
                <w:kern w:val="0"/>
                <w:sz w:val="20"/>
                <w:szCs w:val="20"/>
              </w:rPr>
              <w:t>企业</w:t>
            </w:r>
          </w:p>
        </w:tc>
        <w:tc>
          <w:tcPr>
            <w:tcW w:w="688" w:type="dxa"/>
            <w:tcBorders>
              <w:top w:val="nil"/>
              <w:left w:val="nil"/>
              <w:bottom w:val="single" w:sz="8" w:space="0" w:color="auto"/>
              <w:right w:val="single" w:sz="8" w:space="0" w:color="auto"/>
            </w:tcBorders>
            <w:vAlign w:val="center"/>
          </w:tcPr>
          <w:p w:rsidR="00496FA1" w:rsidRDefault="008F4728">
            <w:pPr>
              <w:widowControl/>
              <w:spacing w:line="480" w:lineRule="exact"/>
              <w:jc w:val="center"/>
              <w:rPr>
                <w:rFonts w:ascii="宋体" w:hAnsi="宋体" w:cs="宋体"/>
                <w:color w:val="000000" w:themeColor="text1"/>
                <w:kern w:val="0"/>
                <w:sz w:val="24"/>
              </w:rPr>
            </w:pPr>
            <w:r>
              <w:rPr>
                <w:rFonts w:ascii="宋体" w:hAnsi="宋体" w:cs="宋体" w:hint="eastAsia"/>
                <w:color w:val="000000" w:themeColor="text1"/>
                <w:kern w:val="0"/>
                <w:sz w:val="20"/>
                <w:szCs w:val="20"/>
              </w:rPr>
              <w:t>科研</w:t>
            </w:r>
          </w:p>
          <w:p w:rsidR="00496FA1" w:rsidRDefault="008F4728">
            <w:pPr>
              <w:widowControl/>
              <w:spacing w:line="480" w:lineRule="exact"/>
              <w:jc w:val="center"/>
              <w:rPr>
                <w:rFonts w:ascii="宋体" w:hAnsi="宋体" w:cs="宋体"/>
                <w:color w:val="000000" w:themeColor="text1"/>
                <w:kern w:val="0"/>
                <w:sz w:val="24"/>
              </w:rPr>
            </w:pPr>
            <w:r>
              <w:rPr>
                <w:rFonts w:ascii="宋体" w:hAnsi="宋体" w:cs="宋体" w:hint="eastAsia"/>
                <w:color w:val="000000" w:themeColor="text1"/>
                <w:kern w:val="0"/>
                <w:sz w:val="20"/>
                <w:szCs w:val="20"/>
              </w:rPr>
              <w:t>机构</w:t>
            </w:r>
          </w:p>
        </w:tc>
        <w:tc>
          <w:tcPr>
            <w:tcW w:w="688" w:type="dxa"/>
            <w:tcBorders>
              <w:top w:val="single" w:sz="8" w:space="0" w:color="auto"/>
              <w:left w:val="nil"/>
              <w:bottom w:val="single" w:sz="8" w:space="0" w:color="auto"/>
              <w:right w:val="single" w:sz="8" w:space="0" w:color="auto"/>
            </w:tcBorders>
            <w:vAlign w:val="center"/>
          </w:tcPr>
          <w:p w:rsidR="00496FA1" w:rsidRDefault="008F4728">
            <w:pPr>
              <w:widowControl/>
              <w:spacing w:line="480" w:lineRule="exact"/>
              <w:jc w:val="center"/>
              <w:rPr>
                <w:rFonts w:ascii="宋体" w:hAnsi="宋体" w:cs="宋体"/>
                <w:color w:val="000000" w:themeColor="text1"/>
                <w:kern w:val="0"/>
                <w:sz w:val="24"/>
              </w:rPr>
            </w:pPr>
            <w:r>
              <w:rPr>
                <w:rFonts w:ascii="宋体" w:hAnsi="宋体" w:cs="宋体" w:hint="eastAsia"/>
                <w:color w:val="000000" w:themeColor="text1"/>
                <w:kern w:val="0"/>
                <w:sz w:val="20"/>
                <w:szCs w:val="20"/>
              </w:rPr>
              <w:t>社会公益组织</w:t>
            </w:r>
          </w:p>
        </w:tc>
        <w:tc>
          <w:tcPr>
            <w:tcW w:w="688" w:type="dxa"/>
            <w:tcBorders>
              <w:top w:val="single" w:sz="8" w:space="0" w:color="auto"/>
              <w:left w:val="nil"/>
              <w:bottom w:val="single" w:sz="8" w:space="0" w:color="auto"/>
              <w:right w:val="single" w:sz="8" w:space="0" w:color="auto"/>
            </w:tcBorders>
            <w:vAlign w:val="center"/>
          </w:tcPr>
          <w:p w:rsidR="00496FA1" w:rsidRDefault="008F4728">
            <w:pPr>
              <w:widowControl/>
              <w:spacing w:line="480" w:lineRule="exact"/>
              <w:jc w:val="center"/>
              <w:rPr>
                <w:rFonts w:ascii="宋体" w:hAnsi="宋体" w:cs="宋体"/>
                <w:color w:val="000000" w:themeColor="text1"/>
                <w:kern w:val="0"/>
                <w:sz w:val="24"/>
              </w:rPr>
            </w:pPr>
            <w:r>
              <w:rPr>
                <w:rFonts w:ascii="宋体" w:hAnsi="宋体" w:cs="宋体" w:hint="eastAsia"/>
                <w:color w:val="000000" w:themeColor="text1"/>
                <w:kern w:val="0"/>
                <w:sz w:val="20"/>
                <w:szCs w:val="20"/>
              </w:rPr>
              <w:t>法律服务机构</w:t>
            </w:r>
          </w:p>
        </w:tc>
        <w:tc>
          <w:tcPr>
            <w:tcW w:w="688" w:type="dxa"/>
            <w:tcBorders>
              <w:top w:val="single" w:sz="8" w:space="0" w:color="auto"/>
              <w:left w:val="nil"/>
              <w:bottom w:val="single" w:sz="8" w:space="0" w:color="auto"/>
              <w:right w:val="single" w:sz="8" w:space="0" w:color="auto"/>
            </w:tcBorders>
            <w:vAlign w:val="center"/>
          </w:tcPr>
          <w:p w:rsidR="00496FA1" w:rsidRDefault="008F4728">
            <w:pPr>
              <w:widowControl/>
              <w:spacing w:line="480" w:lineRule="exact"/>
              <w:jc w:val="center"/>
              <w:rPr>
                <w:rFonts w:ascii="宋体" w:hAnsi="宋体" w:cs="宋体"/>
                <w:color w:val="000000" w:themeColor="text1"/>
                <w:kern w:val="0"/>
                <w:sz w:val="24"/>
              </w:rPr>
            </w:pPr>
            <w:r>
              <w:rPr>
                <w:rFonts w:ascii="宋体" w:hAnsi="宋体" w:cs="宋体" w:hint="eastAsia"/>
                <w:color w:val="000000" w:themeColor="text1"/>
                <w:kern w:val="0"/>
                <w:sz w:val="20"/>
                <w:szCs w:val="20"/>
              </w:rPr>
              <w:t>其他</w:t>
            </w:r>
          </w:p>
        </w:tc>
        <w:tc>
          <w:tcPr>
            <w:tcW w:w="688" w:type="dxa"/>
            <w:vMerge/>
            <w:tcBorders>
              <w:top w:val="single" w:sz="8" w:space="0" w:color="auto"/>
              <w:left w:val="nil"/>
              <w:bottom w:val="inset" w:sz="6" w:space="0" w:color="auto"/>
              <w:right w:val="single" w:sz="8" w:space="0" w:color="auto"/>
            </w:tcBorders>
            <w:vAlign w:val="center"/>
          </w:tcPr>
          <w:p w:rsidR="00496FA1" w:rsidRDefault="00496FA1">
            <w:pPr>
              <w:widowControl/>
              <w:spacing w:line="480" w:lineRule="exact"/>
              <w:jc w:val="left"/>
              <w:rPr>
                <w:rFonts w:ascii="宋体" w:hAnsi="宋体" w:cs="宋体"/>
                <w:color w:val="000000" w:themeColor="text1"/>
                <w:kern w:val="0"/>
                <w:sz w:val="24"/>
              </w:rPr>
            </w:pPr>
          </w:p>
        </w:tc>
      </w:tr>
      <w:tr w:rsidR="00496FA1">
        <w:trPr>
          <w:jc w:val="center"/>
        </w:trPr>
        <w:tc>
          <w:tcPr>
            <w:tcW w:w="4932" w:type="dxa"/>
            <w:gridSpan w:val="3"/>
            <w:tcBorders>
              <w:top w:val="nil"/>
              <w:left w:val="single" w:sz="8" w:space="0" w:color="auto"/>
              <w:bottom w:val="single" w:sz="8" w:space="0" w:color="auto"/>
              <w:right w:val="single" w:sz="8" w:space="0" w:color="auto"/>
            </w:tcBorders>
            <w:vAlign w:val="center"/>
          </w:tcPr>
          <w:p w:rsidR="00496FA1" w:rsidRDefault="008F4728">
            <w:pPr>
              <w:widowControl/>
              <w:spacing w:line="480" w:lineRule="exact"/>
              <w:jc w:val="left"/>
              <w:rPr>
                <w:rFonts w:ascii="宋体" w:hAnsi="宋体" w:cs="宋体"/>
                <w:color w:val="000000" w:themeColor="text1"/>
                <w:kern w:val="0"/>
                <w:sz w:val="24"/>
              </w:rPr>
            </w:pPr>
            <w:r>
              <w:rPr>
                <w:rFonts w:ascii="宋体" w:hAnsi="宋体" w:cs="宋体" w:hint="eastAsia"/>
                <w:color w:val="000000" w:themeColor="text1"/>
                <w:kern w:val="0"/>
                <w:sz w:val="20"/>
                <w:szCs w:val="20"/>
              </w:rPr>
              <w:t>一、本年新收政府信息公开申请数量</w:t>
            </w:r>
          </w:p>
        </w:tc>
        <w:tc>
          <w:tcPr>
            <w:tcW w:w="688" w:type="dxa"/>
            <w:tcBorders>
              <w:top w:val="nil"/>
              <w:left w:val="nil"/>
              <w:bottom w:val="single" w:sz="8" w:space="0" w:color="auto"/>
              <w:right w:val="single" w:sz="8" w:space="0" w:color="auto"/>
            </w:tcBorders>
            <w:vAlign w:val="center"/>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3</w:t>
            </w:r>
          </w:p>
        </w:tc>
        <w:tc>
          <w:tcPr>
            <w:tcW w:w="688" w:type="dxa"/>
            <w:tcBorders>
              <w:top w:val="nil"/>
              <w:left w:val="nil"/>
              <w:bottom w:val="single" w:sz="8" w:space="0" w:color="auto"/>
              <w:right w:val="single" w:sz="8" w:space="0" w:color="auto"/>
            </w:tcBorders>
            <w:vAlign w:val="center"/>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vAlign w:val="center"/>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vAlign w:val="center"/>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vAlign w:val="center"/>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vAlign w:val="center"/>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3</w:t>
            </w:r>
          </w:p>
        </w:tc>
      </w:tr>
      <w:tr w:rsidR="00496FA1">
        <w:trPr>
          <w:jc w:val="center"/>
        </w:trPr>
        <w:tc>
          <w:tcPr>
            <w:tcW w:w="4932" w:type="dxa"/>
            <w:gridSpan w:val="3"/>
            <w:tcBorders>
              <w:top w:val="nil"/>
              <w:left w:val="single" w:sz="8" w:space="0" w:color="auto"/>
              <w:bottom w:val="single" w:sz="8" w:space="0" w:color="auto"/>
              <w:right w:val="single" w:sz="8" w:space="0" w:color="auto"/>
            </w:tcBorders>
            <w:vAlign w:val="center"/>
          </w:tcPr>
          <w:p w:rsidR="00496FA1" w:rsidRDefault="008F4728">
            <w:pPr>
              <w:widowControl/>
              <w:spacing w:line="480" w:lineRule="exact"/>
              <w:jc w:val="left"/>
              <w:rPr>
                <w:rFonts w:ascii="宋体" w:hAnsi="宋体" w:cs="宋体"/>
                <w:color w:val="000000" w:themeColor="text1"/>
                <w:kern w:val="0"/>
                <w:sz w:val="24"/>
              </w:rPr>
            </w:pPr>
            <w:r>
              <w:rPr>
                <w:rFonts w:ascii="宋体" w:hAnsi="宋体" w:cs="宋体" w:hint="eastAsia"/>
                <w:color w:val="000000" w:themeColor="text1"/>
                <w:kern w:val="0"/>
                <w:sz w:val="20"/>
                <w:szCs w:val="20"/>
              </w:rPr>
              <w:t>二、上年结转政府信息公开申请数量</w:t>
            </w:r>
          </w:p>
        </w:tc>
        <w:tc>
          <w:tcPr>
            <w:tcW w:w="688" w:type="dxa"/>
            <w:tcBorders>
              <w:top w:val="nil"/>
              <w:left w:val="nil"/>
              <w:bottom w:val="single" w:sz="8" w:space="0" w:color="auto"/>
              <w:right w:val="single" w:sz="8" w:space="0" w:color="auto"/>
            </w:tcBorders>
            <w:vAlign w:val="center"/>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vAlign w:val="center"/>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vAlign w:val="center"/>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vAlign w:val="center"/>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vAlign w:val="center"/>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vAlign w:val="center"/>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r>
      <w:tr w:rsidR="00496FA1">
        <w:trPr>
          <w:jc w:val="center"/>
        </w:trPr>
        <w:tc>
          <w:tcPr>
            <w:tcW w:w="754" w:type="dxa"/>
            <w:vMerge w:val="restart"/>
            <w:tcBorders>
              <w:top w:val="nil"/>
              <w:left w:val="single" w:sz="8" w:space="0" w:color="auto"/>
              <w:bottom w:val="inset" w:sz="6" w:space="0" w:color="auto"/>
              <w:right w:val="single" w:sz="8" w:space="0" w:color="auto"/>
            </w:tcBorders>
            <w:vAlign w:val="center"/>
          </w:tcPr>
          <w:p w:rsidR="00496FA1" w:rsidRDefault="008F4728">
            <w:pPr>
              <w:widowControl/>
              <w:spacing w:line="480" w:lineRule="exact"/>
              <w:jc w:val="left"/>
              <w:rPr>
                <w:rFonts w:ascii="宋体" w:hAnsi="宋体" w:cs="宋体"/>
                <w:color w:val="000000" w:themeColor="text1"/>
                <w:kern w:val="0"/>
                <w:sz w:val="24"/>
              </w:rPr>
            </w:pPr>
            <w:r>
              <w:rPr>
                <w:rFonts w:ascii="宋体" w:hAnsi="宋体" w:cs="宋体" w:hint="eastAsia"/>
                <w:color w:val="000000" w:themeColor="text1"/>
                <w:kern w:val="0"/>
                <w:sz w:val="20"/>
                <w:szCs w:val="20"/>
              </w:rPr>
              <w:t>三、本年度办理结果</w:t>
            </w:r>
          </w:p>
        </w:tc>
        <w:tc>
          <w:tcPr>
            <w:tcW w:w="4178" w:type="dxa"/>
            <w:gridSpan w:val="2"/>
            <w:tcBorders>
              <w:top w:val="nil"/>
              <w:left w:val="nil"/>
              <w:bottom w:val="single" w:sz="8" w:space="0" w:color="auto"/>
              <w:right w:val="single" w:sz="8" w:space="0" w:color="auto"/>
            </w:tcBorders>
            <w:vAlign w:val="center"/>
          </w:tcPr>
          <w:p w:rsidR="00496FA1" w:rsidRDefault="008F4728">
            <w:pPr>
              <w:widowControl/>
              <w:spacing w:line="480" w:lineRule="exact"/>
              <w:jc w:val="left"/>
              <w:rPr>
                <w:rFonts w:ascii="宋体" w:hAnsi="宋体" w:cs="宋体"/>
                <w:color w:val="000000" w:themeColor="text1"/>
                <w:kern w:val="0"/>
                <w:sz w:val="24"/>
              </w:rPr>
            </w:pPr>
            <w:r>
              <w:rPr>
                <w:rFonts w:ascii="宋体" w:hAnsi="宋体" w:cs="宋体" w:hint="eastAsia"/>
                <w:color w:val="000000" w:themeColor="text1"/>
                <w:kern w:val="0"/>
                <w:sz w:val="20"/>
                <w:szCs w:val="20"/>
              </w:rPr>
              <w:t>（一）予以公开</w:t>
            </w:r>
          </w:p>
        </w:tc>
        <w:tc>
          <w:tcPr>
            <w:tcW w:w="688" w:type="dxa"/>
            <w:tcBorders>
              <w:top w:val="nil"/>
              <w:left w:val="nil"/>
              <w:bottom w:val="single" w:sz="8" w:space="0" w:color="auto"/>
              <w:right w:val="single" w:sz="8" w:space="0" w:color="auto"/>
            </w:tcBorders>
            <w:vAlign w:val="center"/>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2</w:t>
            </w:r>
          </w:p>
        </w:tc>
        <w:tc>
          <w:tcPr>
            <w:tcW w:w="688" w:type="dxa"/>
            <w:tcBorders>
              <w:top w:val="nil"/>
              <w:left w:val="nil"/>
              <w:bottom w:val="single" w:sz="8" w:space="0" w:color="auto"/>
              <w:right w:val="single" w:sz="8" w:space="0" w:color="auto"/>
            </w:tcBorders>
            <w:vAlign w:val="center"/>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vAlign w:val="center"/>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vAlign w:val="center"/>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vAlign w:val="center"/>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vAlign w:val="center"/>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c>
          <w:tcPr>
            <w:tcW w:w="688" w:type="dxa"/>
            <w:tcBorders>
              <w:top w:val="single" w:sz="8" w:space="0" w:color="auto"/>
              <w:left w:val="nil"/>
              <w:bottom w:val="single" w:sz="8" w:space="0" w:color="auto"/>
              <w:right w:val="single" w:sz="8" w:space="0" w:color="auto"/>
            </w:tcBorders>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2</w:t>
            </w:r>
          </w:p>
        </w:tc>
      </w:tr>
      <w:tr w:rsidR="00496FA1">
        <w:trPr>
          <w:jc w:val="center"/>
        </w:trPr>
        <w:tc>
          <w:tcPr>
            <w:tcW w:w="754" w:type="dxa"/>
            <w:vMerge/>
            <w:tcBorders>
              <w:top w:val="nil"/>
              <w:left w:val="single" w:sz="8" w:space="0" w:color="auto"/>
              <w:bottom w:val="inset" w:sz="6" w:space="0" w:color="auto"/>
              <w:right w:val="single" w:sz="8" w:space="0" w:color="auto"/>
            </w:tcBorders>
            <w:vAlign w:val="center"/>
          </w:tcPr>
          <w:p w:rsidR="00496FA1" w:rsidRDefault="00496FA1">
            <w:pPr>
              <w:widowControl/>
              <w:spacing w:line="480" w:lineRule="exact"/>
              <w:jc w:val="left"/>
              <w:rPr>
                <w:rFonts w:ascii="宋体" w:hAnsi="宋体" w:cs="宋体"/>
                <w:color w:val="000000" w:themeColor="text1"/>
                <w:kern w:val="0"/>
                <w:sz w:val="24"/>
              </w:rPr>
            </w:pPr>
          </w:p>
        </w:tc>
        <w:tc>
          <w:tcPr>
            <w:tcW w:w="4178" w:type="dxa"/>
            <w:gridSpan w:val="2"/>
            <w:tcBorders>
              <w:top w:val="nil"/>
              <w:left w:val="nil"/>
              <w:bottom w:val="single" w:sz="8" w:space="0" w:color="auto"/>
              <w:right w:val="single" w:sz="8" w:space="0" w:color="auto"/>
            </w:tcBorders>
            <w:vAlign w:val="center"/>
          </w:tcPr>
          <w:p w:rsidR="00496FA1" w:rsidRDefault="008F4728">
            <w:pPr>
              <w:widowControl/>
              <w:spacing w:line="480" w:lineRule="exact"/>
              <w:jc w:val="left"/>
              <w:rPr>
                <w:rFonts w:ascii="宋体" w:hAnsi="宋体" w:cs="宋体"/>
                <w:color w:val="000000" w:themeColor="text1"/>
                <w:kern w:val="0"/>
                <w:sz w:val="24"/>
              </w:rPr>
            </w:pPr>
            <w:r>
              <w:rPr>
                <w:rFonts w:ascii="宋体" w:hAnsi="宋体" w:cs="宋体" w:hint="eastAsia"/>
                <w:color w:val="000000" w:themeColor="text1"/>
                <w:kern w:val="0"/>
                <w:sz w:val="20"/>
                <w:szCs w:val="20"/>
              </w:rPr>
              <w:t>（二）部分公开</w:t>
            </w:r>
            <w:r>
              <w:rPr>
                <w:rFonts w:ascii="楷体" w:eastAsia="楷体" w:hAnsi="楷体" w:cs="宋体" w:hint="eastAsia"/>
                <w:color w:val="000000" w:themeColor="text1"/>
                <w:kern w:val="0"/>
                <w:sz w:val="20"/>
                <w:szCs w:val="20"/>
              </w:rPr>
              <w:t>（区分处理的，只计这一情形，不计其他情形）</w:t>
            </w:r>
          </w:p>
        </w:tc>
        <w:tc>
          <w:tcPr>
            <w:tcW w:w="688" w:type="dxa"/>
            <w:tcBorders>
              <w:top w:val="nil"/>
              <w:left w:val="nil"/>
              <w:bottom w:val="single" w:sz="8" w:space="0" w:color="auto"/>
              <w:right w:val="single" w:sz="8" w:space="0" w:color="auto"/>
            </w:tcBorders>
            <w:vAlign w:val="center"/>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1</w:t>
            </w:r>
          </w:p>
        </w:tc>
        <w:tc>
          <w:tcPr>
            <w:tcW w:w="688" w:type="dxa"/>
            <w:tcBorders>
              <w:top w:val="nil"/>
              <w:left w:val="nil"/>
              <w:bottom w:val="single" w:sz="8" w:space="0" w:color="auto"/>
              <w:right w:val="single" w:sz="8" w:space="0" w:color="auto"/>
            </w:tcBorders>
            <w:vAlign w:val="center"/>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vAlign w:val="center"/>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vAlign w:val="center"/>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vAlign w:val="center"/>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vAlign w:val="center"/>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vAlign w:val="center"/>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1</w:t>
            </w:r>
          </w:p>
        </w:tc>
      </w:tr>
      <w:tr w:rsidR="00496FA1">
        <w:trPr>
          <w:jc w:val="center"/>
        </w:trPr>
        <w:tc>
          <w:tcPr>
            <w:tcW w:w="754" w:type="dxa"/>
            <w:vMerge/>
            <w:tcBorders>
              <w:top w:val="nil"/>
              <w:left w:val="single" w:sz="8" w:space="0" w:color="auto"/>
              <w:bottom w:val="inset" w:sz="6" w:space="0" w:color="auto"/>
              <w:right w:val="single" w:sz="8" w:space="0" w:color="auto"/>
            </w:tcBorders>
            <w:vAlign w:val="center"/>
          </w:tcPr>
          <w:p w:rsidR="00496FA1" w:rsidRDefault="00496FA1">
            <w:pPr>
              <w:widowControl/>
              <w:spacing w:line="480" w:lineRule="exact"/>
              <w:jc w:val="left"/>
              <w:rPr>
                <w:rFonts w:ascii="宋体" w:hAnsi="宋体" w:cs="宋体"/>
                <w:color w:val="000000" w:themeColor="text1"/>
                <w:kern w:val="0"/>
                <w:sz w:val="24"/>
              </w:rPr>
            </w:pPr>
          </w:p>
        </w:tc>
        <w:tc>
          <w:tcPr>
            <w:tcW w:w="921" w:type="dxa"/>
            <w:vMerge w:val="restart"/>
            <w:tcBorders>
              <w:top w:val="nil"/>
              <w:left w:val="nil"/>
              <w:bottom w:val="inset" w:sz="6" w:space="0" w:color="auto"/>
              <w:right w:val="single" w:sz="8" w:space="0" w:color="auto"/>
            </w:tcBorders>
            <w:vAlign w:val="center"/>
          </w:tcPr>
          <w:p w:rsidR="00496FA1" w:rsidRDefault="008F4728">
            <w:pPr>
              <w:widowControl/>
              <w:spacing w:line="480" w:lineRule="exact"/>
              <w:jc w:val="left"/>
              <w:rPr>
                <w:rFonts w:ascii="宋体" w:hAnsi="宋体" w:cs="宋体"/>
                <w:color w:val="000000" w:themeColor="text1"/>
                <w:kern w:val="0"/>
                <w:sz w:val="24"/>
              </w:rPr>
            </w:pPr>
            <w:r>
              <w:rPr>
                <w:rFonts w:ascii="宋体" w:hAnsi="宋体" w:cs="宋体" w:hint="eastAsia"/>
                <w:color w:val="000000" w:themeColor="text1"/>
                <w:kern w:val="0"/>
                <w:sz w:val="20"/>
                <w:szCs w:val="20"/>
              </w:rPr>
              <w:t>（三）不予公开</w:t>
            </w:r>
          </w:p>
        </w:tc>
        <w:tc>
          <w:tcPr>
            <w:tcW w:w="3257" w:type="dxa"/>
            <w:tcBorders>
              <w:top w:val="nil"/>
              <w:left w:val="nil"/>
              <w:bottom w:val="single" w:sz="8" w:space="0" w:color="auto"/>
              <w:right w:val="single" w:sz="8" w:space="0" w:color="auto"/>
            </w:tcBorders>
          </w:tcPr>
          <w:p w:rsidR="00496FA1" w:rsidRDefault="008F4728">
            <w:pPr>
              <w:widowControl/>
              <w:spacing w:line="480" w:lineRule="exact"/>
              <w:jc w:val="left"/>
              <w:rPr>
                <w:rFonts w:ascii="宋体" w:hAnsi="宋体" w:cs="宋体"/>
                <w:color w:val="000000" w:themeColor="text1"/>
                <w:kern w:val="0"/>
                <w:sz w:val="24"/>
              </w:rPr>
            </w:pPr>
            <w:r>
              <w:rPr>
                <w:rFonts w:ascii="宋体" w:hAnsi="宋体" w:cs="宋体" w:hint="eastAsia"/>
                <w:color w:val="000000" w:themeColor="text1"/>
                <w:kern w:val="0"/>
                <w:sz w:val="20"/>
                <w:szCs w:val="20"/>
              </w:rPr>
              <w:t>1.</w:t>
            </w:r>
            <w:r>
              <w:rPr>
                <w:rFonts w:ascii="宋体" w:hAnsi="宋体" w:cs="宋体" w:hint="eastAsia"/>
                <w:color w:val="000000" w:themeColor="text1"/>
                <w:kern w:val="0"/>
                <w:sz w:val="20"/>
                <w:szCs w:val="20"/>
              </w:rPr>
              <w:t>属于国家秘密</w:t>
            </w:r>
          </w:p>
        </w:tc>
        <w:tc>
          <w:tcPr>
            <w:tcW w:w="688" w:type="dxa"/>
            <w:tcBorders>
              <w:top w:val="nil"/>
              <w:left w:val="nil"/>
              <w:bottom w:val="single" w:sz="8" w:space="0" w:color="auto"/>
              <w:right w:val="single" w:sz="8" w:space="0" w:color="auto"/>
            </w:tcBorders>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c>
          <w:tcPr>
            <w:tcW w:w="688" w:type="dxa"/>
            <w:tcBorders>
              <w:top w:val="single" w:sz="8" w:space="0" w:color="auto"/>
              <w:left w:val="nil"/>
              <w:bottom w:val="single" w:sz="8" w:space="0" w:color="auto"/>
              <w:right w:val="single" w:sz="8" w:space="0" w:color="auto"/>
            </w:tcBorders>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r>
      <w:tr w:rsidR="00496FA1">
        <w:trPr>
          <w:jc w:val="center"/>
        </w:trPr>
        <w:tc>
          <w:tcPr>
            <w:tcW w:w="754" w:type="dxa"/>
            <w:vMerge/>
            <w:tcBorders>
              <w:top w:val="nil"/>
              <w:left w:val="single" w:sz="8" w:space="0" w:color="auto"/>
              <w:bottom w:val="inset" w:sz="6" w:space="0" w:color="auto"/>
              <w:right w:val="single" w:sz="8" w:space="0" w:color="auto"/>
            </w:tcBorders>
            <w:vAlign w:val="center"/>
          </w:tcPr>
          <w:p w:rsidR="00496FA1" w:rsidRDefault="00496FA1">
            <w:pPr>
              <w:widowControl/>
              <w:spacing w:line="480" w:lineRule="exact"/>
              <w:jc w:val="left"/>
              <w:rPr>
                <w:rFonts w:ascii="宋体" w:hAnsi="宋体" w:cs="宋体"/>
                <w:color w:val="000000" w:themeColor="text1"/>
                <w:kern w:val="0"/>
                <w:sz w:val="24"/>
              </w:rPr>
            </w:pPr>
          </w:p>
        </w:tc>
        <w:tc>
          <w:tcPr>
            <w:tcW w:w="921" w:type="dxa"/>
            <w:vMerge/>
            <w:tcBorders>
              <w:top w:val="nil"/>
              <w:left w:val="nil"/>
              <w:bottom w:val="inset" w:sz="6" w:space="0" w:color="auto"/>
              <w:right w:val="single" w:sz="8" w:space="0" w:color="auto"/>
            </w:tcBorders>
            <w:vAlign w:val="center"/>
          </w:tcPr>
          <w:p w:rsidR="00496FA1" w:rsidRDefault="00496FA1">
            <w:pPr>
              <w:widowControl/>
              <w:spacing w:line="480" w:lineRule="exact"/>
              <w:jc w:val="left"/>
              <w:rPr>
                <w:rFonts w:ascii="宋体" w:hAnsi="宋体" w:cs="宋体"/>
                <w:color w:val="000000" w:themeColor="text1"/>
                <w:kern w:val="0"/>
                <w:sz w:val="24"/>
              </w:rPr>
            </w:pPr>
          </w:p>
        </w:tc>
        <w:tc>
          <w:tcPr>
            <w:tcW w:w="3257" w:type="dxa"/>
            <w:tcBorders>
              <w:top w:val="nil"/>
              <w:left w:val="nil"/>
              <w:bottom w:val="single" w:sz="8" w:space="0" w:color="auto"/>
              <w:right w:val="single" w:sz="8" w:space="0" w:color="auto"/>
            </w:tcBorders>
          </w:tcPr>
          <w:p w:rsidR="00496FA1" w:rsidRDefault="008F4728">
            <w:pPr>
              <w:widowControl/>
              <w:spacing w:line="480" w:lineRule="exact"/>
              <w:jc w:val="left"/>
              <w:rPr>
                <w:rFonts w:ascii="宋体" w:hAnsi="宋体" w:cs="宋体"/>
                <w:color w:val="000000" w:themeColor="text1"/>
                <w:kern w:val="0"/>
                <w:sz w:val="24"/>
              </w:rPr>
            </w:pPr>
            <w:r>
              <w:rPr>
                <w:rFonts w:ascii="宋体" w:hAnsi="宋体" w:cs="宋体" w:hint="eastAsia"/>
                <w:color w:val="000000" w:themeColor="text1"/>
                <w:kern w:val="0"/>
                <w:sz w:val="20"/>
                <w:szCs w:val="20"/>
              </w:rPr>
              <w:t>2.</w:t>
            </w:r>
            <w:r>
              <w:rPr>
                <w:rFonts w:ascii="宋体" w:hAnsi="宋体" w:cs="宋体" w:hint="eastAsia"/>
                <w:color w:val="000000" w:themeColor="text1"/>
                <w:kern w:val="0"/>
                <w:sz w:val="20"/>
                <w:szCs w:val="20"/>
              </w:rPr>
              <w:t>其他法律行政法规禁止公开</w:t>
            </w:r>
          </w:p>
        </w:tc>
        <w:tc>
          <w:tcPr>
            <w:tcW w:w="688" w:type="dxa"/>
            <w:tcBorders>
              <w:top w:val="nil"/>
              <w:left w:val="nil"/>
              <w:bottom w:val="single" w:sz="8" w:space="0" w:color="auto"/>
              <w:right w:val="single" w:sz="8" w:space="0" w:color="auto"/>
            </w:tcBorders>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r>
      <w:tr w:rsidR="00496FA1">
        <w:trPr>
          <w:jc w:val="center"/>
        </w:trPr>
        <w:tc>
          <w:tcPr>
            <w:tcW w:w="754" w:type="dxa"/>
            <w:vMerge/>
            <w:tcBorders>
              <w:top w:val="nil"/>
              <w:left w:val="single" w:sz="8" w:space="0" w:color="auto"/>
              <w:bottom w:val="inset" w:sz="6" w:space="0" w:color="auto"/>
              <w:right w:val="single" w:sz="8" w:space="0" w:color="auto"/>
            </w:tcBorders>
            <w:vAlign w:val="center"/>
          </w:tcPr>
          <w:p w:rsidR="00496FA1" w:rsidRDefault="00496FA1">
            <w:pPr>
              <w:widowControl/>
              <w:spacing w:line="480" w:lineRule="exact"/>
              <w:jc w:val="left"/>
              <w:rPr>
                <w:rFonts w:ascii="宋体" w:hAnsi="宋体" w:cs="宋体"/>
                <w:color w:val="000000" w:themeColor="text1"/>
                <w:kern w:val="0"/>
                <w:sz w:val="24"/>
              </w:rPr>
            </w:pPr>
          </w:p>
        </w:tc>
        <w:tc>
          <w:tcPr>
            <w:tcW w:w="921" w:type="dxa"/>
            <w:vMerge/>
            <w:tcBorders>
              <w:top w:val="nil"/>
              <w:left w:val="nil"/>
              <w:bottom w:val="inset" w:sz="6" w:space="0" w:color="auto"/>
              <w:right w:val="single" w:sz="8" w:space="0" w:color="auto"/>
            </w:tcBorders>
            <w:vAlign w:val="center"/>
          </w:tcPr>
          <w:p w:rsidR="00496FA1" w:rsidRDefault="00496FA1">
            <w:pPr>
              <w:widowControl/>
              <w:spacing w:line="480" w:lineRule="exact"/>
              <w:jc w:val="left"/>
              <w:rPr>
                <w:rFonts w:ascii="宋体" w:hAnsi="宋体" w:cs="宋体"/>
                <w:color w:val="000000" w:themeColor="text1"/>
                <w:kern w:val="0"/>
                <w:sz w:val="24"/>
              </w:rPr>
            </w:pPr>
          </w:p>
        </w:tc>
        <w:tc>
          <w:tcPr>
            <w:tcW w:w="3257" w:type="dxa"/>
            <w:tcBorders>
              <w:top w:val="nil"/>
              <w:left w:val="nil"/>
              <w:bottom w:val="single" w:sz="8" w:space="0" w:color="auto"/>
              <w:right w:val="single" w:sz="8" w:space="0" w:color="auto"/>
            </w:tcBorders>
          </w:tcPr>
          <w:p w:rsidR="00496FA1" w:rsidRDefault="008F4728">
            <w:pPr>
              <w:widowControl/>
              <w:spacing w:line="480" w:lineRule="exact"/>
              <w:jc w:val="left"/>
              <w:rPr>
                <w:rFonts w:ascii="宋体" w:hAnsi="宋体" w:cs="宋体"/>
                <w:color w:val="000000" w:themeColor="text1"/>
                <w:kern w:val="0"/>
                <w:sz w:val="24"/>
              </w:rPr>
            </w:pPr>
            <w:r>
              <w:rPr>
                <w:rFonts w:ascii="宋体" w:hAnsi="宋体" w:cs="宋体" w:hint="eastAsia"/>
                <w:color w:val="000000" w:themeColor="text1"/>
                <w:kern w:val="0"/>
                <w:sz w:val="20"/>
                <w:szCs w:val="20"/>
              </w:rPr>
              <w:t>3.</w:t>
            </w:r>
            <w:r>
              <w:rPr>
                <w:rFonts w:ascii="宋体" w:hAnsi="宋体" w:cs="宋体" w:hint="eastAsia"/>
                <w:color w:val="000000" w:themeColor="text1"/>
                <w:kern w:val="0"/>
                <w:sz w:val="20"/>
                <w:szCs w:val="20"/>
              </w:rPr>
              <w:t>危及“三安全一稳定”</w:t>
            </w:r>
          </w:p>
        </w:tc>
        <w:tc>
          <w:tcPr>
            <w:tcW w:w="688" w:type="dxa"/>
            <w:tcBorders>
              <w:top w:val="nil"/>
              <w:left w:val="nil"/>
              <w:bottom w:val="single" w:sz="8" w:space="0" w:color="auto"/>
              <w:right w:val="single" w:sz="8" w:space="0" w:color="auto"/>
            </w:tcBorders>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r>
      <w:tr w:rsidR="00496FA1">
        <w:trPr>
          <w:jc w:val="center"/>
        </w:trPr>
        <w:tc>
          <w:tcPr>
            <w:tcW w:w="754" w:type="dxa"/>
            <w:vMerge/>
            <w:tcBorders>
              <w:top w:val="nil"/>
              <w:left w:val="single" w:sz="8" w:space="0" w:color="auto"/>
              <w:bottom w:val="inset" w:sz="6" w:space="0" w:color="auto"/>
              <w:right w:val="single" w:sz="8" w:space="0" w:color="auto"/>
            </w:tcBorders>
            <w:vAlign w:val="center"/>
          </w:tcPr>
          <w:p w:rsidR="00496FA1" w:rsidRDefault="00496FA1">
            <w:pPr>
              <w:widowControl/>
              <w:spacing w:line="480" w:lineRule="exact"/>
              <w:jc w:val="left"/>
              <w:rPr>
                <w:rFonts w:ascii="宋体" w:hAnsi="宋体" w:cs="宋体"/>
                <w:color w:val="000000" w:themeColor="text1"/>
                <w:kern w:val="0"/>
                <w:sz w:val="24"/>
              </w:rPr>
            </w:pPr>
          </w:p>
        </w:tc>
        <w:tc>
          <w:tcPr>
            <w:tcW w:w="921" w:type="dxa"/>
            <w:vMerge/>
            <w:tcBorders>
              <w:top w:val="nil"/>
              <w:left w:val="nil"/>
              <w:bottom w:val="inset" w:sz="6" w:space="0" w:color="auto"/>
              <w:right w:val="single" w:sz="8" w:space="0" w:color="auto"/>
            </w:tcBorders>
            <w:vAlign w:val="center"/>
          </w:tcPr>
          <w:p w:rsidR="00496FA1" w:rsidRDefault="00496FA1">
            <w:pPr>
              <w:widowControl/>
              <w:spacing w:line="480" w:lineRule="exact"/>
              <w:jc w:val="left"/>
              <w:rPr>
                <w:rFonts w:ascii="宋体" w:hAnsi="宋体" w:cs="宋体"/>
                <w:color w:val="000000" w:themeColor="text1"/>
                <w:kern w:val="0"/>
                <w:sz w:val="24"/>
              </w:rPr>
            </w:pPr>
          </w:p>
        </w:tc>
        <w:tc>
          <w:tcPr>
            <w:tcW w:w="3257" w:type="dxa"/>
            <w:tcBorders>
              <w:top w:val="nil"/>
              <w:left w:val="nil"/>
              <w:bottom w:val="single" w:sz="8" w:space="0" w:color="auto"/>
              <w:right w:val="single" w:sz="8" w:space="0" w:color="auto"/>
            </w:tcBorders>
          </w:tcPr>
          <w:p w:rsidR="00496FA1" w:rsidRDefault="008F4728">
            <w:pPr>
              <w:widowControl/>
              <w:spacing w:line="480" w:lineRule="exact"/>
              <w:jc w:val="left"/>
              <w:rPr>
                <w:rFonts w:ascii="宋体" w:hAnsi="宋体" w:cs="宋体"/>
                <w:color w:val="000000" w:themeColor="text1"/>
                <w:kern w:val="0"/>
                <w:sz w:val="24"/>
              </w:rPr>
            </w:pPr>
            <w:r>
              <w:rPr>
                <w:rFonts w:ascii="宋体" w:hAnsi="宋体" w:cs="宋体" w:hint="eastAsia"/>
                <w:color w:val="000000" w:themeColor="text1"/>
                <w:kern w:val="0"/>
                <w:sz w:val="20"/>
                <w:szCs w:val="20"/>
              </w:rPr>
              <w:t>4.</w:t>
            </w:r>
            <w:r>
              <w:rPr>
                <w:rFonts w:ascii="宋体" w:hAnsi="宋体" w:cs="宋体" w:hint="eastAsia"/>
                <w:color w:val="000000" w:themeColor="text1"/>
                <w:kern w:val="0"/>
                <w:sz w:val="20"/>
                <w:szCs w:val="20"/>
              </w:rPr>
              <w:t>保护第三方合法权益</w:t>
            </w:r>
          </w:p>
        </w:tc>
        <w:tc>
          <w:tcPr>
            <w:tcW w:w="688" w:type="dxa"/>
            <w:tcBorders>
              <w:top w:val="nil"/>
              <w:left w:val="nil"/>
              <w:bottom w:val="single" w:sz="8" w:space="0" w:color="auto"/>
              <w:right w:val="single" w:sz="8" w:space="0" w:color="auto"/>
            </w:tcBorders>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r>
      <w:tr w:rsidR="00496FA1">
        <w:trPr>
          <w:jc w:val="center"/>
        </w:trPr>
        <w:tc>
          <w:tcPr>
            <w:tcW w:w="754" w:type="dxa"/>
            <w:vMerge/>
            <w:tcBorders>
              <w:top w:val="nil"/>
              <w:left w:val="single" w:sz="8" w:space="0" w:color="auto"/>
              <w:bottom w:val="inset" w:sz="6" w:space="0" w:color="auto"/>
              <w:right w:val="single" w:sz="8" w:space="0" w:color="auto"/>
            </w:tcBorders>
            <w:vAlign w:val="center"/>
          </w:tcPr>
          <w:p w:rsidR="00496FA1" w:rsidRDefault="00496FA1">
            <w:pPr>
              <w:widowControl/>
              <w:spacing w:line="480" w:lineRule="exact"/>
              <w:jc w:val="left"/>
              <w:rPr>
                <w:rFonts w:ascii="宋体" w:hAnsi="宋体" w:cs="宋体"/>
                <w:color w:val="000000" w:themeColor="text1"/>
                <w:kern w:val="0"/>
                <w:sz w:val="24"/>
              </w:rPr>
            </w:pPr>
          </w:p>
        </w:tc>
        <w:tc>
          <w:tcPr>
            <w:tcW w:w="921" w:type="dxa"/>
            <w:vMerge/>
            <w:tcBorders>
              <w:top w:val="nil"/>
              <w:left w:val="nil"/>
              <w:bottom w:val="inset" w:sz="6" w:space="0" w:color="auto"/>
              <w:right w:val="single" w:sz="8" w:space="0" w:color="auto"/>
            </w:tcBorders>
            <w:vAlign w:val="center"/>
          </w:tcPr>
          <w:p w:rsidR="00496FA1" w:rsidRDefault="00496FA1">
            <w:pPr>
              <w:widowControl/>
              <w:spacing w:line="480" w:lineRule="exact"/>
              <w:jc w:val="left"/>
              <w:rPr>
                <w:rFonts w:ascii="宋体" w:hAnsi="宋体" w:cs="宋体"/>
                <w:color w:val="000000" w:themeColor="text1"/>
                <w:kern w:val="0"/>
                <w:sz w:val="24"/>
              </w:rPr>
            </w:pPr>
          </w:p>
        </w:tc>
        <w:tc>
          <w:tcPr>
            <w:tcW w:w="3257" w:type="dxa"/>
            <w:tcBorders>
              <w:top w:val="nil"/>
              <w:left w:val="nil"/>
              <w:bottom w:val="single" w:sz="8" w:space="0" w:color="auto"/>
              <w:right w:val="single" w:sz="8" w:space="0" w:color="auto"/>
            </w:tcBorders>
          </w:tcPr>
          <w:p w:rsidR="00496FA1" w:rsidRDefault="008F4728">
            <w:pPr>
              <w:widowControl/>
              <w:spacing w:line="480" w:lineRule="exact"/>
              <w:jc w:val="left"/>
              <w:rPr>
                <w:rFonts w:ascii="宋体" w:hAnsi="宋体" w:cs="宋体"/>
                <w:color w:val="000000" w:themeColor="text1"/>
                <w:kern w:val="0"/>
                <w:sz w:val="24"/>
              </w:rPr>
            </w:pPr>
            <w:r>
              <w:rPr>
                <w:rFonts w:ascii="宋体" w:hAnsi="宋体" w:cs="宋体" w:hint="eastAsia"/>
                <w:color w:val="000000" w:themeColor="text1"/>
                <w:kern w:val="0"/>
                <w:sz w:val="20"/>
                <w:szCs w:val="20"/>
              </w:rPr>
              <w:t>5.</w:t>
            </w:r>
            <w:r>
              <w:rPr>
                <w:rFonts w:ascii="宋体" w:hAnsi="宋体" w:cs="宋体" w:hint="eastAsia"/>
                <w:color w:val="000000" w:themeColor="text1"/>
                <w:kern w:val="0"/>
                <w:sz w:val="20"/>
                <w:szCs w:val="20"/>
              </w:rPr>
              <w:t>属于三类内部事务信息</w:t>
            </w:r>
          </w:p>
        </w:tc>
        <w:tc>
          <w:tcPr>
            <w:tcW w:w="688" w:type="dxa"/>
            <w:tcBorders>
              <w:top w:val="nil"/>
              <w:left w:val="nil"/>
              <w:bottom w:val="single" w:sz="8" w:space="0" w:color="auto"/>
              <w:right w:val="single" w:sz="8" w:space="0" w:color="auto"/>
            </w:tcBorders>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r>
      <w:tr w:rsidR="00496FA1">
        <w:trPr>
          <w:jc w:val="center"/>
        </w:trPr>
        <w:tc>
          <w:tcPr>
            <w:tcW w:w="754" w:type="dxa"/>
            <w:vMerge/>
            <w:tcBorders>
              <w:top w:val="nil"/>
              <w:left w:val="single" w:sz="8" w:space="0" w:color="auto"/>
              <w:bottom w:val="inset" w:sz="6" w:space="0" w:color="auto"/>
              <w:right w:val="single" w:sz="8" w:space="0" w:color="auto"/>
            </w:tcBorders>
            <w:vAlign w:val="center"/>
          </w:tcPr>
          <w:p w:rsidR="00496FA1" w:rsidRDefault="00496FA1">
            <w:pPr>
              <w:widowControl/>
              <w:spacing w:line="480" w:lineRule="exact"/>
              <w:jc w:val="left"/>
              <w:rPr>
                <w:rFonts w:ascii="宋体" w:hAnsi="宋体" w:cs="宋体"/>
                <w:color w:val="000000" w:themeColor="text1"/>
                <w:kern w:val="0"/>
                <w:sz w:val="24"/>
              </w:rPr>
            </w:pPr>
          </w:p>
        </w:tc>
        <w:tc>
          <w:tcPr>
            <w:tcW w:w="921" w:type="dxa"/>
            <w:vMerge/>
            <w:tcBorders>
              <w:top w:val="nil"/>
              <w:left w:val="nil"/>
              <w:bottom w:val="inset" w:sz="6" w:space="0" w:color="auto"/>
              <w:right w:val="single" w:sz="8" w:space="0" w:color="auto"/>
            </w:tcBorders>
            <w:vAlign w:val="center"/>
          </w:tcPr>
          <w:p w:rsidR="00496FA1" w:rsidRDefault="00496FA1">
            <w:pPr>
              <w:widowControl/>
              <w:spacing w:line="480" w:lineRule="exact"/>
              <w:jc w:val="left"/>
              <w:rPr>
                <w:rFonts w:ascii="宋体" w:hAnsi="宋体" w:cs="宋体"/>
                <w:color w:val="000000" w:themeColor="text1"/>
                <w:kern w:val="0"/>
                <w:sz w:val="24"/>
              </w:rPr>
            </w:pPr>
          </w:p>
        </w:tc>
        <w:tc>
          <w:tcPr>
            <w:tcW w:w="3257" w:type="dxa"/>
            <w:tcBorders>
              <w:top w:val="nil"/>
              <w:left w:val="nil"/>
              <w:bottom w:val="single" w:sz="8" w:space="0" w:color="auto"/>
              <w:right w:val="single" w:sz="8" w:space="0" w:color="auto"/>
            </w:tcBorders>
          </w:tcPr>
          <w:p w:rsidR="00496FA1" w:rsidRDefault="008F4728">
            <w:pPr>
              <w:widowControl/>
              <w:spacing w:line="480" w:lineRule="exact"/>
              <w:jc w:val="left"/>
              <w:rPr>
                <w:rFonts w:ascii="宋体" w:hAnsi="宋体" w:cs="宋体"/>
                <w:color w:val="000000" w:themeColor="text1"/>
                <w:kern w:val="0"/>
                <w:sz w:val="24"/>
              </w:rPr>
            </w:pPr>
            <w:r>
              <w:rPr>
                <w:rFonts w:ascii="宋体" w:hAnsi="宋体" w:cs="宋体" w:hint="eastAsia"/>
                <w:color w:val="000000" w:themeColor="text1"/>
                <w:kern w:val="0"/>
                <w:sz w:val="20"/>
                <w:szCs w:val="20"/>
              </w:rPr>
              <w:t>6.</w:t>
            </w:r>
            <w:r>
              <w:rPr>
                <w:rFonts w:ascii="宋体" w:hAnsi="宋体" w:cs="宋体" w:hint="eastAsia"/>
                <w:color w:val="000000" w:themeColor="text1"/>
                <w:kern w:val="0"/>
                <w:sz w:val="20"/>
                <w:szCs w:val="20"/>
              </w:rPr>
              <w:t>属于四类过程性信息</w:t>
            </w:r>
          </w:p>
        </w:tc>
        <w:tc>
          <w:tcPr>
            <w:tcW w:w="688" w:type="dxa"/>
            <w:tcBorders>
              <w:top w:val="nil"/>
              <w:left w:val="nil"/>
              <w:bottom w:val="single" w:sz="8" w:space="0" w:color="auto"/>
              <w:right w:val="single" w:sz="8" w:space="0" w:color="auto"/>
            </w:tcBorders>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r>
      <w:tr w:rsidR="00496FA1">
        <w:trPr>
          <w:jc w:val="center"/>
        </w:trPr>
        <w:tc>
          <w:tcPr>
            <w:tcW w:w="754" w:type="dxa"/>
            <w:vMerge/>
            <w:tcBorders>
              <w:top w:val="nil"/>
              <w:left w:val="single" w:sz="8" w:space="0" w:color="auto"/>
              <w:bottom w:val="inset" w:sz="6" w:space="0" w:color="auto"/>
              <w:right w:val="single" w:sz="8" w:space="0" w:color="auto"/>
            </w:tcBorders>
            <w:vAlign w:val="center"/>
          </w:tcPr>
          <w:p w:rsidR="00496FA1" w:rsidRDefault="00496FA1">
            <w:pPr>
              <w:widowControl/>
              <w:spacing w:line="480" w:lineRule="exact"/>
              <w:jc w:val="left"/>
              <w:rPr>
                <w:rFonts w:ascii="宋体" w:hAnsi="宋体" w:cs="宋体"/>
                <w:color w:val="000000" w:themeColor="text1"/>
                <w:kern w:val="0"/>
                <w:sz w:val="24"/>
              </w:rPr>
            </w:pPr>
          </w:p>
        </w:tc>
        <w:tc>
          <w:tcPr>
            <w:tcW w:w="921" w:type="dxa"/>
            <w:vMerge/>
            <w:tcBorders>
              <w:top w:val="nil"/>
              <w:left w:val="nil"/>
              <w:bottom w:val="inset" w:sz="6" w:space="0" w:color="auto"/>
              <w:right w:val="single" w:sz="8" w:space="0" w:color="auto"/>
            </w:tcBorders>
            <w:vAlign w:val="center"/>
          </w:tcPr>
          <w:p w:rsidR="00496FA1" w:rsidRDefault="00496FA1">
            <w:pPr>
              <w:widowControl/>
              <w:spacing w:line="480" w:lineRule="exact"/>
              <w:jc w:val="left"/>
              <w:rPr>
                <w:rFonts w:ascii="宋体" w:hAnsi="宋体" w:cs="宋体"/>
                <w:color w:val="000000" w:themeColor="text1"/>
                <w:kern w:val="0"/>
                <w:sz w:val="24"/>
              </w:rPr>
            </w:pPr>
          </w:p>
        </w:tc>
        <w:tc>
          <w:tcPr>
            <w:tcW w:w="3257" w:type="dxa"/>
            <w:tcBorders>
              <w:top w:val="nil"/>
              <w:left w:val="nil"/>
              <w:bottom w:val="single" w:sz="8" w:space="0" w:color="auto"/>
              <w:right w:val="single" w:sz="8" w:space="0" w:color="auto"/>
            </w:tcBorders>
          </w:tcPr>
          <w:p w:rsidR="00496FA1" w:rsidRDefault="008F4728">
            <w:pPr>
              <w:widowControl/>
              <w:spacing w:line="480" w:lineRule="exact"/>
              <w:jc w:val="left"/>
              <w:rPr>
                <w:rFonts w:ascii="宋体" w:hAnsi="宋体" w:cs="宋体"/>
                <w:color w:val="000000" w:themeColor="text1"/>
                <w:kern w:val="0"/>
                <w:sz w:val="24"/>
              </w:rPr>
            </w:pPr>
            <w:r>
              <w:rPr>
                <w:rFonts w:ascii="宋体" w:hAnsi="宋体" w:cs="宋体" w:hint="eastAsia"/>
                <w:color w:val="000000" w:themeColor="text1"/>
                <w:kern w:val="0"/>
                <w:sz w:val="20"/>
                <w:szCs w:val="20"/>
              </w:rPr>
              <w:t>7.</w:t>
            </w:r>
            <w:r>
              <w:rPr>
                <w:rFonts w:ascii="宋体" w:hAnsi="宋体" w:cs="宋体" w:hint="eastAsia"/>
                <w:color w:val="000000" w:themeColor="text1"/>
                <w:kern w:val="0"/>
                <w:sz w:val="20"/>
                <w:szCs w:val="20"/>
              </w:rPr>
              <w:t>属于行政执法案卷</w:t>
            </w:r>
          </w:p>
        </w:tc>
        <w:tc>
          <w:tcPr>
            <w:tcW w:w="688" w:type="dxa"/>
            <w:tcBorders>
              <w:top w:val="nil"/>
              <w:left w:val="nil"/>
              <w:bottom w:val="single" w:sz="8" w:space="0" w:color="auto"/>
              <w:right w:val="single" w:sz="8" w:space="0" w:color="auto"/>
            </w:tcBorders>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r>
      <w:tr w:rsidR="00496FA1">
        <w:trPr>
          <w:jc w:val="center"/>
        </w:trPr>
        <w:tc>
          <w:tcPr>
            <w:tcW w:w="754" w:type="dxa"/>
            <w:vMerge/>
            <w:tcBorders>
              <w:top w:val="nil"/>
              <w:left w:val="single" w:sz="8" w:space="0" w:color="auto"/>
              <w:bottom w:val="inset" w:sz="6" w:space="0" w:color="auto"/>
              <w:right w:val="single" w:sz="8" w:space="0" w:color="auto"/>
            </w:tcBorders>
            <w:vAlign w:val="center"/>
          </w:tcPr>
          <w:p w:rsidR="00496FA1" w:rsidRDefault="00496FA1">
            <w:pPr>
              <w:widowControl/>
              <w:spacing w:line="480" w:lineRule="exact"/>
              <w:jc w:val="left"/>
              <w:rPr>
                <w:rFonts w:ascii="宋体" w:hAnsi="宋体" w:cs="宋体"/>
                <w:color w:val="000000" w:themeColor="text1"/>
                <w:kern w:val="0"/>
                <w:sz w:val="24"/>
              </w:rPr>
            </w:pPr>
          </w:p>
        </w:tc>
        <w:tc>
          <w:tcPr>
            <w:tcW w:w="921" w:type="dxa"/>
            <w:vMerge/>
            <w:tcBorders>
              <w:top w:val="nil"/>
              <w:left w:val="nil"/>
              <w:bottom w:val="inset" w:sz="6" w:space="0" w:color="auto"/>
              <w:right w:val="single" w:sz="8" w:space="0" w:color="auto"/>
            </w:tcBorders>
            <w:vAlign w:val="center"/>
          </w:tcPr>
          <w:p w:rsidR="00496FA1" w:rsidRDefault="00496FA1">
            <w:pPr>
              <w:widowControl/>
              <w:spacing w:line="480" w:lineRule="exact"/>
              <w:jc w:val="left"/>
              <w:rPr>
                <w:rFonts w:ascii="宋体" w:hAnsi="宋体" w:cs="宋体"/>
                <w:color w:val="000000" w:themeColor="text1"/>
                <w:kern w:val="0"/>
                <w:sz w:val="24"/>
              </w:rPr>
            </w:pPr>
          </w:p>
        </w:tc>
        <w:tc>
          <w:tcPr>
            <w:tcW w:w="3257" w:type="dxa"/>
            <w:tcBorders>
              <w:top w:val="nil"/>
              <w:left w:val="nil"/>
              <w:bottom w:val="single" w:sz="8" w:space="0" w:color="auto"/>
              <w:right w:val="single" w:sz="8" w:space="0" w:color="auto"/>
            </w:tcBorders>
          </w:tcPr>
          <w:p w:rsidR="00496FA1" w:rsidRDefault="008F4728">
            <w:pPr>
              <w:widowControl/>
              <w:spacing w:line="480" w:lineRule="exact"/>
              <w:jc w:val="left"/>
              <w:rPr>
                <w:rFonts w:ascii="宋体" w:hAnsi="宋体" w:cs="宋体"/>
                <w:color w:val="000000" w:themeColor="text1"/>
                <w:kern w:val="0"/>
                <w:sz w:val="24"/>
              </w:rPr>
            </w:pPr>
            <w:r>
              <w:rPr>
                <w:rFonts w:ascii="宋体" w:hAnsi="宋体" w:cs="宋体" w:hint="eastAsia"/>
                <w:color w:val="000000" w:themeColor="text1"/>
                <w:kern w:val="0"/>
                <w:sz w:val="20"/>
                <w:szCs w:val="20"/>
              </w:rPr>
              <w:t>8.</w:t>
            </w:r>
            <w:r>
              <w:rPr>
                <w:rFonts w:ascii="宋体" w:hAnsi="宋体" w:cs="宋体" w:hint="eastAsia"/>
                <w:color w:val="000000" w:themeColor="text1"/>
                <w:kern w:val="0"/>
                <w:sz w:val="20"/>
                <w:szCs w:val="20"/>
              </w:rPr>
              <w:t>属于行政查询事项</w:t>
            </w:r>
          </w:p>
        </w:tc>
        <w:tc>
          <w:tcPr>
            <w:tcW w:w="688" w:type="dxa"/>
            <w:tcBorders>
              <w:top w:val="nil"/>
              <w:left w:val="nil"/>
              <w:bottom w:val="single" w:sz="8" w:space="0" w:color="auto"/>
              <w:right w:val="single" w:sz="8" w:space="0" w:color="auto"/>
            </w:tcBorders>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r>
      <w:tr w:rsidR="00496FA1">
        <w:trPr>
          <w:jc w:val="center"/>
        </w:trPr>
        <w:tc>
          <w:tcPr>
            <w:tcW w:w="754" w:type="dxa"/>
            <w:vMerge/>
            <w:tcBorders>
              <w:top w:val="nil"/>
              <w:left w:val="single" w:sz="8" w:space="0" w:color="auto"/>
              <w:bottom w:val="inset" w:sz="6" w:space="0" w:color="auto"/>
              <w:right w:val="single" w:sz="8" w:space="0" w:color="auto"/>
            </w:tcBorders>
            <w:vAlign w:val="center"/>
          </w:tcPr>
          <w:p w:rsidR="00496FA1" w:rsidRDefault="00496FA1">
            <w:pPr>
              <w:widowControl/>
              <w:spacing w:line="480" w:lineRule="exact"/>
              <w:jc w:val="left"/>
              <w:rPr>
                <w:rFonts w:ascii="宋体" w:hAnsi="宋体" w:cs="宋体"/>
                <w:color w:val="000000" w:themeColor="text1"/>
                <w:kern w:val="0"/>
                <w:sz w:val="24"/>
              </w:rPr>
            </w:pPr>
          </w:p>
        </w:tc>
        <w:tc>
          <w:tcPr>
            <w:tcW w:w="921" w:type="dxa"/>
            <w:vMerge w:val="restart"/>
            <w:tcBorders>
              <w:top w:val="nil"/>
              <w:left w:val="nil"/>
              <w:bottom w:val="inset" w:sz="6" w:space="0" w:color="auto"/>
              <w:right w:val="single" w:sz="8" w:space="0" w:color="auto"/>
            </w:tcBorders>
            <w:vAlign w:val="center"/>
          </w:tcPr>
          <w:p w:rsidR="00496FA1" w:rsidRDefault="008F4728">
            <w:pPr>
              <w:widowControl/>
              <w:spacing w:line="480" w:lineRule="exact"/>
              <w:jc w:val="left"/>
              <w:rPr>
                <w:rFonts w:ascii="宋体" w:hAnsi="宋体" w:cs="宋体"/>
                <w:color w:val="000000" w:themeColor="text1"/>
                <w:kern w:val="0"/>
                <w:sz w:val="24"/>
              </w:rPr>
            </w:pPr>
            <w:r>
              <w:rPr>
                <w:rFonts w:ascii="宋体" w:hAnsi="宋体" w:cs="宋体" w:hint="eastAsia"/>
                <w:color w:val="000000" w:themeColor="text1"/>
                <w:kern w:val="0"/>
                <w:sz w:val="20"/>
                <w:szCs w:val="20"/>
              </w:rPr>
              <w:t>（四）无法提供</w:t>
            </w:r>
          </w:p>
        </w:tc>
        <w:tc>
          <w:tcPr>
            <w:tcW w:w="3257" w:type="dxa"/>
            <w:tcBorders>
              <w:top w:val="nil"/>
              <w:left w:val="nil"/>
              <w:bottom w:val="single" w:sz="8" w:space="0" w:color="auto"/>
              <w:right w:val="single" w:sz="8" w:space="0" w:color="auto"/>
            </w:tcBorders>
          </w:tcPr>
          <w:p w:rsidR="00496FA1" w:rsidRDefault="008F4728">
            <w:pPr>
              <w:widowControl/>
              <w:spacing w:line="480" w:lineRule="exact"/>
              <w:jc w:val="left"/>
              <w:rPr>
                <w:rFonts w:ascii="宋体" w:hAnsi="宋体" w:cs="宋体"/>
                <w:color w:val="000000" w:themeColor="text1"/>
                <w:kern w:val="0"/>
                <w:sz w:val="24"/>
              </w:rPr>
            </w:pPr>
            <w:r>
              <w:rPr>
                <w:rFonts w:ascii="宋体" w:hAnsi="宋体" w:cs="宋体" w:hint="eastAsia"/>
                <w:color w:val="000000" w:themeColor="text1"/>
                <w:kern w:val="0"/>
                <w:sz w:val="20"/>
                <w:szCs w:val="20"/>
              </w:rPr>
              <w:t>1.</w:t>
            </w:r>
            <w:r>
              <w:rPr>
                <w:rFonts w:ascii="宋体" w:hAnsi="宋体" w:cs="宋体" w:hint="eastAsia"/>
                <w:color w:val="000000" w:themeColor="text1"/>
                <w:kern w:val="0"/>
                <w:sz w:val="20"/>
                <w:szCs w:val="20"/>
              </w:rPr>
              <w:t>本机关不掌握相关政府信息</w:t>
            </w:r>
          </w:p>
        </w:tc>
        <w:tc>
          <w:tcPr>
            <w:tcW w:w="688" w:type="dxa"/>
            <w:tcBorders>
              <w:top w:val="nil"/>
              <w:left w:val="nil"/>
              <w:bottom w:val="single" w:sz="8" w:space="0" w:color="auto"/>
              <w:right w:val="single" w:sz="8" w:space="0" w:color="auto"/>
            </w:tcBorders>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r>
      <w:tr w:rsidR="00496FA1">
        <w:trPr>
          <w:jc w:val="center"/>
        </w:trPr>
        <w:tc>
          <w:tcPr>
            <w:tcW w:w="754" w:type="dxa"/>
            <w:vMerge/>
            <w:tcBorders>
              <w:top w:val="nil"/>
              <w:left w:val="single" w:sz="8" w:space="0" w:color="auto"/>
              <w:bottom w:val="inset" w:sz="6" w:space="0" w:color="auto"/>
              <w:right w:val="single" w:sz="8" w:space="0" w:color="auto"/>
            </w:tcBorders>
            <w:vAlign w:val="center"/>
          </w:tcPr>
          <w:p w:rsidR="00496FA1" w:rsidRDefault="00496FA1">
            <w:pPr>
              <w:widowControl/>
              <w:spacing w:line="480" w:lineRule="exact"/>
              <w:jc w:val="left"/>
              <w:rPr>
                <w:rFonts w:ascii="宋体" w:hAnsi="宋体" w:cs="宋体"/>
                <w:color w:val="000000" w:themeColor="text1"/>
                <w:kern w:val="0"/>
                <w:sz w:val="24"/>
              </w:rPr>
            </w:pPr>
          </w:p>
        </w:tc>
        <w:tc>
          <w:tcPr>
            <w:tcW w:w="921" w:type="dxa"/>
            <w:vMerge/>
            <w:tcBorders>
              <w:top w:val="nil"/>
              <w:left w:val="nil"/>
              <w:bottom w:val="inset" w:sz="6" w:space="0" w:color="auto"/>
              <w:right w:val="single" w:sz="8" w:space="0" w:color="auto"/>
            </w:tcBorders>
            <w:vAlign w:val="center"/>
          </w:tcPr>
          <w:p w:rsidR="00496FA1" w:rsidRDefault="00496FA1">
            <w:pPr>
              <w:widowControl/>
              <w:spacing w:line="480" w:lineRule="exact"/>
              <w:jc w:val="left"/>
              <w:rPr>
                <w:rFonts w:ascii="宋体" w:hAnsi="宋体" w:cs="宋体"/>
                <w:color w:val="000000" w:themeColor="text1"/>
                <w:kern w:val="0"/>
                <w:sz w:val="24"/>
              </w:rPr>
            </w:pPr>
          </w:p>
        </w:tc>
        <w:tc>
          <w:tcPr>
            <w:tcW w:w="3257" w:type="dxa"/>
            <w:tcBorders>
              <w:top w:val="nil"/>
              <w:left w:val="nil"/>
              <w:bottom w:val="single" w:sz="8" w:space="0" w:color="auto"/>
              <w:right w:val="single" w:sz="8" w:space="0" w:color="auto"/>
            </w:tcBorders>
          </w:tcPr>
          <w:p w:rsidR="00496FA1" w:rsidRDefault="008F4728">
            <w:pPr>
              <w:widowControl/>
              <w:spacing w:line="480" w:lineRule="exact"/>
              <w:jc w:val="left"/>
              <w:rPr>
                <w:rFonts w:ascii="宋体" w:hAnsi="宋体" w:cs="宋体"/>
                <w:color w:val="000000" w:themeColor="text1"/>
                <w:kern w:val="0"/>
                <w:sz w:val="24"/>
              </w:rPr>
            </w:pPr>
            <w:r>
              <w:rPr>
                <w:rFonts w:ascii="宋体" w:hAnsi="宋体" w:cs="宋体" w:hint="eastAsia"/>
                <w:color w:val="000000" w:themeColor="text1"/>
                <w:kern w:val="0"/>
                <w:sz w:val="20"/>
                <w:szCs w:val="20"/>
              </w:rPr>
              <w:t>2.</w:t>
            </w:r>
            <w:r>
              <w:rPr>
                <w:rFonts w:ascii="宋体" w:hAnsi="宋体" w:cs="宋体" w:hint="eastAsia"/>
                <w:color w:val="000000" w:themeColor="text1"/>
                <w:kern w:val="0"/>
                <w:sz w:val="20"/>
                <w:szCs w:val="20"/>
              </w:rPr>
              <w:t>没有现成信息需要另行制作</w:t>
            </w:r>
          </w:p>
        </w:tc>
        <w:tc>
          <w:tcPr>
            <w:tcW w:w="688" w:type="dxa"/>
            <w:tcBorders>
              <w:top w:val="nil"/>
              <w:left w:val="nil"/>
              <w:bottom w:val="single" w:sz="8" w:space="0" w:color="auto"/>
              <w:right w:val="single" w:sz="8" w:space="0" w:color="auto"/>
            </w:tcBorders>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r>
      <w:tr w:rsidR="00496FA1">
        <w:trPr>
          <w:jc w:val="center"/>
        </w:trPr>
        <w:tc>
          <w:tcPr>
            <w:tcW w:w="754" w:type="dxa"/>
            <w:vMerge/>
            <w:tcBorders>
              <w:top w:val="nil"/>
              <w:left w:val="single" w:sz="8" w:space="0" w:color="auto"/>
              <w:bottom w:val="inset" w:sz="6" w:space="0" w:color="auto"/>
              <w:right w:val="single" w:sz="8" w:space="0" w:color="auto"/>
            </w:tcBorders>
            <w:vAlign w:val="center"/>
          </w:tcPr>
          <w:p w:rsidR="00496FA1" w:rsidRDefault="00496FA1">
            <w:pPr>
              <w:widowControl/>
              <w:spacing w:line="480" w:lineRule="exact"/>
              <w:jc w:val="left"/>
              <w:rPr>
                <w:rFonts w:ascii="宋体" w:hAnsi="宋体" w:cs="宋体"/>
                <w:color w:val="000000" w:themeColor="text1"/>
                <w:kern w:val="0"/>
                <w:sz w:val="24"/>
              </w:rPr>
            </w:pPr>
          </w:p>
        </w:tc>
        <w:tc>
          <w:tcPr>
            <w:tcW w:w="921" w:type="dxa"/>
            <w:vMerge/>
            <w:tcBorders>
              <w:top w:val="nil"/>
              <w:left w:val="nil"/>
              <w:bottom w:val="inset" w:sz="6" w:space="0" w:color="auto"/>
              <w:right w:val="single" w:sz="8" w:space="0" w:color="auto"/>
            </w:tcBorders>
            <w:vAlign w:val="center"/>
          </w:tcPr>
          <w:p w:rsidR="00496FA1" w:rsidRDefault="00496FA1">
            <w:pPr>
              <w:widowControl/>
              <w:spacing w:line="480" w:lineRule="exact"/>
              <w:jc w:val="left"/>
              <w:rPr>
                <w:rFonts w:ascii="宋体" w:hAnsi="宋体" w:cs="宋体"/>
                <w:color w:val="000000" w:themeColor="text1"/>
                <w:kern w:val="0"/>
                <w:sz w:val="24"/>
              </w:rPr>
            </w:pPr>
          </w:p>
        </w:tc>
        <w:tc>
          <w:tcPr>
            <w:tcW w:w="3257" w:type="dxa"/>
            <w:tcBorders>
              <w:top w:val="nil"/>
              <w:left w:val="nil"/>
              <w:bottom w:val="single" w:sz="8" w:space="0" w:color="auto"/>
              <w:right w:val="single" w:sz="8" w:space="0" w:color="auto"/>
            </w:tcBorders>
          </w:tcPr>
          <w:p w:rsidR="00496FA1" w:rsidRDefault="008F4728">
            <w:pPr>
              <w:widowControl/>
              <w:spacing w:line="480" w:lineRule="exact"/>
              <w:jc w:val="left"/>
              <w:rPr>
                <w:rFonts w:ascii="宋体" w:hAnsi="宋体" w:cs="宋体"/>
                <w:color w:val="000000" w:themeColor="text1"/>
                <w:kern w:val="0"/>
                <w:sz w:val="24"/>
              </w:rPr>
            </w:pPr>
            <w:r>
              <w:rPr>
                <w:rFonts w:ascii="宋体" w:hAnsi="宋体" w:cs="宋体" w:hint="eastAsia"/>
                <w:color w:val="000000" w:themeColor="text1"/>
                <w:kern w:val="0"/>
                <w:sz w:val="20"/>
                <w:szCs w:val="20"/>
              </w:rPr>
              <w:t>3.</w:t>
            </w:r>
            <w:r>
              <w:rPr>
                <w:rFonts w:ascii="宋体" w:hAnsi="宋体" w:cs="宋体" w:hint="eastAsia"/>
                <w:color w:val="000000" w:themeColor="text1"/>
                <w:kern w:val="0"/>
                <w:sz w:val="20"/>
                <w:szCs w:val="20"/>
              </w:rPr>
              <w:t>补正后申请内容仍不明确</w:t>
            </w:r>
          </w:p>
        </w:tc>
        <w:tc>
          <w:tcPr>
            <w:tcW w:w="688" w:type="dxa"/>
            <w:tcBorders>
              <w:top w:val="nil"/>
              <w:left w:val="nil"/>
              <w:bottom w:val="single" w:sz="8" w:space="0" w:color="auto"/>
              <w:right w:val="single" w:sz="8" w:space="0" w:color="auto"/>
            </w:tcBorders>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r>
      <w:tr w:rsidR="00496FA1">
        <w:trPr>
          <w:jc w:val="center"/>
        </w:trPr>
        <w:tc>
          <w:tcPr>
            <w:tcW w:w="754" w:type="dxa"/>
            <w:vMerge/>
            <w:tcBorders>
              <w:top w:val="nil"/>
              <w:left w:val="single" w:sz="8" w:space="0" w:color="auto"/>
              <w:bottom w:val="inset" w:sz="6" w:space="0" w:color="auto"/>
              <w:right w:val="single" w:sz="8" w:space="0" w:color="auto"/>
            </w:tcBorders>
            <w:vAlign w:val="center"/>
          </w:tcPr>
          <w:p w:rsidR="00496FA1" w:rsidRDefault="00496FA1">
            <w:pPr>
              <w:widowControl/>
              <w:spacing w:line="480" w:lineRule="exact"/>
              <w:jc w:val="left"/>
              <w:rPr>
                <w:rFonts w:ascii="宋体" w:hAnsi="宋体" w:cs="宋体"/>
                <w:color w:val="000000" w:themeColor="text1"/>
                <w:kern w:val="0"/>
                <w:sz w:val="24"/>
              </w:rPr>
            </w:pPr>
          </w:p>
        </w:tc>
        <w:tc>
          <w:tcPr>
            <w:tcW w:w="921" w:type="dxa"/>
            <w:vMerge w:val="restart"/>
            <w:tcBorders>
              <w:top w:val="nil"/>
              <w:left w:val="nil"/>
              <w:bottom w:val="inset" w:sz="6" w:space="0" w:color="auto"/>
              <w:right w:val="single" w:sz="8" w:space="0" w:color="auto"/>
            </w:tcBorders>
            <w:vAlign w:val="center"/>
          </w:tcPr>
          <w:p w:rsidR="00496FA1" w:rsidRDefault="008F4728">
            <w:pPr>
              <w:widowControl/>
              <w:spacing w:line="480" w:lineRule="exact"/>
              <w:jc w:val="left"/>
              <w:rPr>
                <w:rFonts w:ascii="宋体" w:hAnsi="宋体" w:cs="宋体"/>
                <w:color w:val="000000" w:themeColor="text1"/>
                <w:kern w:val="0"/>
                <w:sz w:val="24"/>
              </w:rPr>
            </w:pPr>
            <w:r>
              <w:rPr>
                <w:rFonts w:ascii="宋体" w:hAnsi="宋体" w:cs="宋体" w:hint="eastAsia"/>
                <w:color w:val="000000" w:themeColor="text1"/>
                <w:kern w:val="0"/>
                <w:sz w:val="20"/>
                <w:szCs w:val="20"/>
              </w:rPr>
              <w:t>（五）不予处理</w:t>
            </w:r>
          </w:p>
        </w:tc>
        <w:tc>
          <w:tcPr>
            <w:tcW w:w="3257" w:type="dxa"/>
            <w:tcBorders>
              <w:top w:val="nil"/>
              <w:left w:val="nil"/>
              <w:bottom w:val="single" w:sz="8" w:space="0" w:color="auto"/>
              <w:right w:val="single" w:sz="8" w:space="0" w:color="auto"/>
            </w:tcBorders>
          </w:tcPr>
          <w:p w:rsidR="00496FA1" w:rsidRDefault="008F4728">
            <w:pPr>
              <w:widowControl/>
              <w:spacing w:line="480" w:lineRule="exact"/>
              <w:jc w:val="left"/>
              <w:rPr>
                <w:rFonts w:ascii="宋体" w:hAnsi="宋体" w:cs="宋体"/>
                <w:color w:val="000000" w:themeColor="text1"/>
                <w:kern w:val="0"/>
                <w:sz w:val="24"/>
              </w:rPr>
            </w:pPr>
            <w:r>
              <w:rPr>
                <w:rFonts w:ascii="宋体" w:hAnsi="宋体" w:cs="宋体" w:hint="eastAsia"/>
                <w:color w:val="000000" w:themeColor="text1"/>
                <w:kern w:val="0"/>
                <w:sz w:val="20"/>
                <w:szCs w:val="20"/>
              </w:rPr>
              <w:t>1.</w:t>
            </w:r>
            <w:r>
              <w:rPr>
                <w:rFonts w:ascii="宋体" w:hAnsi="宋体" w:cs="宋体" w:hint="eastAsia"/>
                <w:color w:val="000000" w:themeColor="text1"/>
                <w:kern w:val="0"/>
                <w:sz w:val="20"/>
                <w:szCs w:val="20"/>
              </w:rPr>
              <w:t>信访举报投诉类申请</w:t>
            </w:r>
          </w:p>
        </w:tc>
        <w:tc>
          <w:tcPr>
            <w:tcW w:w="688" w:type="dxa"/>
            <w:tcBorders>
              <w:top w:val="nil"/>
              <w:left w:val="nil"/>
              <w:bottom w:val="single" w:sz="8" w:space="0" w:color="auto"/>
              <w:right w:val="single" w:sz="8" w:space="0" w:color="auto"/>
            </w:tcBorders>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r>
      <w:tr w:rsidR="00496FA1">
        <w:trPr>
          <w:jc w:val="center"/>
        </w:trPr>
        <w:tc>
          <w:tcPr>
            <w:tcW w:w="754" w:type="dxa"/>
            <w:vMerge/>
            <w:tcBorders>
              <w:top w:val="nil"/>
              <w:left w:val="single" w:sz="8" w:space="0" w:color="auto"/>
              <w:bottom w:val="inset" w:sz="6" w:space="0" w:color="auto"/>
              <w:right w:val="single" w:sz="8" w:space="0" w:color="auto"/>
            </w:tcBorders>
            <w:vAlign w:val="center"/>
          </w:tcPr>
          <w:p w:rsidR="00496FA1" w:rsidRDefault="00496FA1">
            <w:pPr>
              <w:widowControl/>
              <w:spacing w:line="480" w:lineRule="exact"/>
              <w:jc w:val="left"/>
              <w:rPr>
                <w:rFonts w:ascii="宋体" w:hAnsi="宋体" w:cs="宋体"/>
                <w:color w:val="000000" w:themeColor="text1"/>
                <w:kern w:val="0"/>
                <w:sz w:val="24"/>
              </w:rPr>
            </w:pPr>
          </w:p>
        </w:tc>
        <w:tc>
          <w:tcPr>
            <w:tcW w:w="921" w:type="dxa"/>
            <w:vMerge/>
            <w:tcBorders>
              <w:top w:val="nil"/>
              <w:left w:val="nil"/>
              <w:bottom w:val="inset" w:sz="6" w:space="0" w:color="auto"/>
              <w:right w:val="single" w:sz="8" w:space="0" w:color="auto"/>
            </w:tcBorders>
            <w:vAlign w:val="center"/>
          </w:tcPr>
          <w:p w:rsidR="00496FA1" w:rsidRDefault="00496FA1">
            <w:pPr>
              <w:widowControl/>
              <w:spacing w:line="480" w:lineRule="exact"/>
              <w:jc w:val="left"/>
              <w:rPr>
                <w:rFonts w:ascii="宋体" w:hAnsi="宋体" w:cs="宋体"/>
                <w:color w:val="000000" w:themeColor="text1"/>
                <w:kern w:val="0"/>
                <w:sz w:val="24"/>
              </w:rPr>
            </w:pPr>
          </w:p>
        </w:tc>
        <w:tc>
          <w:tcPr>
            <w:tcW w:w="3257" w:type="dxa"/>
            <w:tcBorders>
              <w:top w:val="single" w:sz="8" w:space="0" w:color="auto"/>
              <w:left w:val="nil"/>
              <w:bottom w:val="single" w:sz="8" w:space="0" w:color="auto"/>
              <w:right w:val="single" w:sz="8" w:space="0" w:color="auto"/>
            </w:tcBorders>
          </w:tcPr>
          <w:p w:rsidR="00496FA1" w:rsidRDefault="008F4728">
            <w:pPr>
              <w:widowControl/>
              <w:spacing w:line="480" w:lineRule="exact"/>
              <w:jc w:val="left"/>
              <w:rPr>
                <w:rFonts w:ascii="宋体" w:hAnsi="宋体" w:cs="宋体"/>
                <w:color w:val="000000" w:themeColor="text1"/>
                <w:kern w:val="0"/>
                <w:sz w:val="24"/>
              </w:rPr>
            </w:pPr>
            <w:r>
              <w:rPr>
                <w:rFonts w:ascii="宋体" w:hAnsi="宋体" w:cs="宋体" w:hint="eastAsia"/>
                <w:color w:val="000000" w:themeColor="text1"/>
                <w:kern w:val="0"/>
                <w:sz w:val="20"/>
                <w:szCs w:val="20"/>
              </w:rPr>
              <w:t>2.</w:t>
            </w:r>
            <w:r>
              <w:rPr>
                <w:rFonts w:ascii="宋体" w:hAnsi="宋体" w:cs="宋体" w:hint="eastAsia"/>
                <w:color w:val="000000" w:themeColor="text1"/>
                <w:kern w:val="0"/>
                <w:sz w:val="20"/>
                <w:szCs w:val="20"/>
              </w:rPr>
              <w:t>重复申请</w:t>
            </w:r>
          </w:p>
        </w:tc>
        <w:tc>
          <w:tcPr>
            <w:tcW w:w="688" w:type="dxa"/>
            <w:tcBorders>
              <w:top w:val="single" w:sz="8" w:space="0" w:color="auto"/>
              <w:left w:val="nil"/>
              <w:bottom w:val="single" w:sz="8" w:space="0" w:color="auto"/>
              <w:right w:val="single" w:sz="8" w:space="0" w:color="auto"/>
            </w:tcBorders>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c>
          <w:tcPr>
            <w:tcW w:w="688" w:type="dxa"/>
            <w:tcBorders>
              <w:top w:val="single" w:sz="8" w:space="0" w:color="auto"/>
              <w:left w:val="nil"/>
              <w:bottom w:val="single" w:sz="8" w:space="0" w:color="auto"/>
              <w:right w:val="single" w:sz="8" w:space="0" w:color="auto"/>
            </w:tcBorders>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c>
          <w:tcPr>
            <w:tcW w:w="688" w:type="dxa"/>
            <w:tcBorders>
              <w:top w:val="single" w:sz="8" w:space="0" w:color="auto"/>
              <w:left w:val="nil"/>
              <w:bottom w:val="single" w:sz="8" w:space="0" w:color="auto"/>
              <w:right w:val="single" w:sz="8" w:space="0" w:color="auto"/>
            </w:tcBorders>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c>
          <w:tcPr>
            <w:tcW w:w="688" w:type="dxa"/>
            <w:tcBorders>
              <w:top w:val="single" w:sz="8" w:space="0" w:color="auto"/>
              <w:left w:val="nil"/>
              <w:bottom w:val="single" w:sz="8" w:space="0" w:color="auto"/>
              <w:right w:val="single" w:sz="8" w:space="0" w:color="auto"/>
            </w:tcBorders>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c>
          <w:tcPr>
            <w:tcW w:w="688" w:type="dxa"/>
            <w:tcBorders>
              <w:top w:val="single" w:sz="8" w:space="0" w:color="auto"/>
              <w:left w:val="nil"/>
              <w:bottom w:val="single" w:sz="8" w:space="0" w:color="auto"/>
              <w:right w:val="single" w:sz="8" w:space="0" w:color="auto"/>
            </w:tcBorders>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c>
          <w:tcPr>
            <w:tcW w:w="688" w:type="dxa"/>
            <w:tcBorders>
              <w:top w:val="single" w:sz="8" w:space="0" w:color="auto"/>
              <w:left w:val="nil"/>
              <w:bottom w:val="single" w:sz="8" w:space="0" w:color="auto"/>
              <w:right w:val="single" w:sz="8" w:space="0" w:color="auto"/>
            </w:tcBorders>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c>
          <w:tcPr>
            <w:tcW w:w="688" w:type="dxa"/>
            <w:tcBorders>
              <w:top w:val="single" w:sz="8" w:space="0" w:color="auto"/>
              <w:left w:val="nil"/>
              <w:bottom w:val="single" w:sz="8" w:space="0" w:color="auto"/>
              <w:right w:val="single" w:sz="8" w:space="0" w:color="auto"/>
            </w:tcBorders>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r>
      <w:tr w:rsidR="00496FA1">
        <w:trPr>
          <w:jc w:val="center"/>
        </w:trPr>
        <w:tc>
          <w:tcPr>
            <w:tcW w:w="754" w:type="dxa"/>
            <w:vMerge/>
            <w:tcBorders>
              <w:top w:val="nil"/>
              <w:left w:val="single" w:sz="8" w:space="0" w:color="auto"/>
              <w:bottom w:val="inset" w:sz="6" w:space="0" w:color="auto"/>
              <w:right w:val="single" w:sz="8" w:space="0" w:color="auto"/>
            </w:tcBorders>
            <w:vAlign w:val="center"/>
          </w:tcPr>
          <w:p w:rsidR="00496FA1" w:rsidRDefault="00496FA1">
            <w:pPr>
              <w:widowControl/>
              <w:spacing w:line="480" w:lineRule="exact"/>
              <w:jc w:val="left"/>
              <w:rPr>
                <w:rFonts w:ascii="宋体" w:hAnsi="宋体" w:cs="宋体"/>
                <w:color w:val="000000" w:themeColor="text1"/>
                <w:kern w:val="0"/>
                <w:sz w:val="24"/>
              </w:rPr>
            </w:pPr>
          </w:p>
        </w:tc>
        <w:tc>
          <w:tcPr>
            <w:tcW w:w="921" w:type="dxa"/>
            <w:vMerge/>
            <w:tcBorders>
              <w:top w:val="nil"/>
              <w:left w:val="nil"/>
              <w:bottom w:val="inset" w:sz="6" w:space="0" w:color="auto"/>
              <w:right w:val="single" w:sz="8" w:space="0" w:color="auto"/>
            </w:tcBorders>
            <w:vAlign w:val="center"/>
          </w:tcPr>
          <w:p w:rsidR="00496FA1" w:rsidRDefault="00496FA1">
            <w:pPr>
              <w:widowControl/>
              <w:spacing w:line="480" w:lineRule="exact"/>
              <w:jc w:val="left"/>
              <w:rPr>
                <w:rFonts w:ascii="宋体" w:hAnsi="宋体" w:cs="宋体"/>
                <w:color w:val="000000" w:themeColor="text1"/>
                <w:kern w:val="0"/>
                <w:sz w:val="24"/>
              </w:rPr>
            </w:pPr>
          </w:p>
        </w:tc>
        <w:tc>
          <w:tcPr>
            <w:tcW w:w="3257" w:type="dxa"/>
            <w:tcBorders>
              <w:top w:val="single" w:sz="8" w:space="0" w:color="auto"/>
              <w:left w:val="nil"/>
              <w:bottom w:val="single" w:sz="8" w:space="0" w:color="auto"/>
              <w:right w:val="single" w:sz="8" w:space="0" w:color="auto"/>
            </w:tcBorders>
          </w:tcPr>
          <w:p w:rsidR="00496FA1" w:rsidRDefault="008F4728">
            <w:pPr>
              <w:widowControl/>
              <w:spacing w:line="480" w:lineRule="exact"/>
              <w:jc w:val="left"/>
              <w:rPr>
                <w:rFonts w:ascii="宋体" w:hAnsi="宋体" w:cs="宋体"/>
                <w:color w:val="000000" w:themeColor="text1"/>
                <w:kern w:val="0"/>
                <w:sz w:val="24"/>
              </w:rPr>
            </w:pPr>
            <w:r>
              <w:rPr>
                <w:rFonts w:ascii="宋体" w:hAnsi="宋体" w:cs="宋体" w:hint="eastAsia"/>
                <w:color w:val="000000" w:themeColor="text1"/>
                <w:kern w:val="0"/>
                <w:sz w:val="20"/>
                <w:szCs w:val="20"/>
              </w:rPr>
              <w:t>3.</w:t>
            </w:r>
            <w:r>
              <w:rPr>
                <w:rFonts w:ascii="宋体" w:hAnsi="宋体" w:cs="宋体" w:hint="eastAsia"/>
                <w:color w:val="000000" w:themeColor="text1"/>
                <w:kern w:val="0"/>
                <w:sz w:val="20"/>
                <w:szCs w:val="20"/>
              </w:rPr>
              <w:t>要求提供公开出版物</w:t>
            </w:r>
          </w:p>
        </w:tc>
        <w:tc>
          <w:tcPr>
            <w:tcW w:w="688" w:type="dxa"/>
            <w:tcBorders>
              <w:top w:val="single" w:sz="8" w:space="0" w:color="auto"/>
              <w:left w:val="nil"/>
              <w:bottom w:val="single" w:sz="8" w:space="0" w:color="auto"/>
              <w:right w:val="single" w:sz="8" w:space="0" w:color="auto"/>
            </w:tcBorders>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c>
          <w:tcPr>
            <w:tcW w:w="688" w:type="dxa"/>
            <w:tcBorders>
              <w:top w:val="single" w:sz="8" w:space="0" w:color="auto"/>
              <w:left w:val="nil"/>
              <w:bottom w:val="single" w:sz="8" w:space="0" w:color="auto"/>
              <w:right w:val="single" w:sz="8" w:space="0" w:color="auto"/>
            </w:tcBorders>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c>
          <w:tcPr>
            <w:tcW w:w="688" w:type="dxa"/>
            <w:tcBorders>
              <w:top w:val="single" w:sz="8" w:space="0" w:color="auto"/>
              <w:left w:val="nil"/>
              <w:bottom w:val="single" w:sz="8" w:space="0" w:color="auto"/>
              <w:right w:val="single" w:sz="8" w:space="0" w:color="auto"/>
            </w:tcBorders>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c>
          <w:tcPr>
            <w:tcW w:w="688" w:type="dxa"/>
            <w:tcBorders>
              <w:top w:val="single" w:sz="8" w:space="0" w:color="auto"/>
              <w:left w:val="nil"/>
              <w:bottom w:val="single" w:sz="8" w:space="0" w:color="auto"/>
              <w:right w:val="single" w:sz="8" w:space="0" w:color="auto"/>
            </w:tcBorders>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c>
          <w:tcPr>
            <w:tcW w:w="688" w:type="dxa"/>
            <w:tcBorders>
              <w:top w:val="single" w:sz="8" w:space="0" w:color="auto"/>
              <w:left w:val="nil"/>
              <w:bottom w:val="single" w:sz="8" w:space="0" w:color="auto"/>
              <w:right w:val="single" w:sz="8" w:space="0" w:color="auto"/>
            </w:tcBorders>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c>
          <w:tcPr>
            <w:tcW w:w="688" w:type="dxa"/>
            <w:tcBorders>
              <w:top w:val="single" w:sz="8" w:space="0" w:color="auto"/>
              <w:left w:val="nil"/>
              <w:bottom w:val="single" w:sz="8" w:space="0" w:color="auto"/>
              <w:right w:val="single" w:sz="8" w:space="0" w:color="auto"/>
            </w:tcBorders>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c>
          <w:tcPr>
            <w:tcW w:w="688" w:type="dxa"/>
            <w:tcBorders>
              <w:top w:val="single" w:sz="8" w:space="0" w:color="auto"/>
              <w:left w:val="nil"/>
              <w:bottom w:val="single" w:sz="8" w:space="0" w:color="auto"/>
              <w:right w:val="single" w:sz="8" w:space="0" w:color="auto"/>
            </w:tcBorders>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r>
      <w:tr w:rsidR="00496FA1">
        <w:trPr>
          <w:jc w:val="center"/>
        </w:trPr>
        <w:tc>
          <w:tcPr>
            <w:tcW w:w="754" w:type="dxa"/>
            <w:vMerge/>
            <w:tcBorders>
              <w:top w:val="nil"/>
              <w:left w:val="single" w:sz="8" w:space="0" w:color="auto"/>
              <w:bottom w:val="inset" w:sz="6" w:space="0" w:color="auto"/>
              <w:right w:val="single" w:sz="8" w:space="0" w:color="auto"/>
            </w:tcBorders>
            <w:vAlign w:val="center"/>
          </w:tcPr>
          <w:p w:rsidR="00496FA1" w:rsidRDefault="00496FA1">
            <w:pPr>
              <w:widowControl/>
              <w:spacing w:line="480" w:lineRule="exact"/>
              <w:jc w:val="left"/>
              <w:rPr>
                <w:rFonts w:ascii="宋体" w:hAnsi="宋体" w:cs="宋体"/>
                <w:color w:val="000000" w:themeColor="text1"/>
                <w:kern w:val="0"/>
                <w:sz w:val="24"/>
              </w:rPr>
            </w:pPr>
          </w:p>
        </w:tc>
        <w:tc>
          <w:tcPr>
            <w:tcW w:w="921" w:type="dxa"/>
            <w:vMerge/>
            <w:tcBorders>
              <w:top w:val="nil"/>
              <w:left w:val="nil"/>
              <w:bottom w:val="inset" w:sz="6" w:space="0" w:color="auto"/>
              <w:right w:val="single" w:sz="8" w:space="0" w:color="auto"/>
            </w:tcBorders>
            <w:vAlign w:val="center"/>
          </w:tcPr>
          <w:p w:rsidR="00496FA1" w:rsidRDefault="00496FA1">
            <w:pPr>
              <w:widowControl/>
              <w:spacing w:line="480" w:lineRule="exact"/>
              <w:jc w:val="left"/>
              <w:rPr>
                <w:rFonts w:ascii="宋体" w:hAnsi="宋体" w:cs="宋体"/>
                <w:color w:val="000000" w:themeColor="text1"/>
                <w:kern w:val="0"/>
                <w:sz w:val="24"/>
              </w:rPr>
            </w:pPr>
          </w:p>
        </w:tc>
        <w:tc>
          <w:tcPr>
            <w:tcW w:w="3257" w:type="dxa"/>
            <w:tcBorders>
              <w:top w:val="single" w:sz="8" w:space="0" w:color="auto"/>
              <w:left w:val="nil"/>
              <w:bottom w:val="single" w:sz="8" w:space="0" w:color="auto"/>
              <w:right w:val="single" w:sz="8" w:space="0" w:color="auto"/>
            </w:tcBorders>
          </w:tcPr>
          <w:p w:rsidR="00496FA1" w:rsidRDefault="008F4728">
            <w:pPr>
              <w:widowControl/>
              <w:spacing w:line="480" w:lineRule="exact"/>
              <w:jc w:val="left"/>
              <w:rPr>
                <w:rFonts w:ascii="宋体" w:hAnsi="宋体" w:cs="宋体"/>
                <w:color w:val="000000" w:themeColor="text1"/>
                <w:kern w:val="0"/>
                <w:sz w:val="24"/>
              </w:rPr>
            </w:pPr>
            <w:r>
              <w:rPr>
                <w:rFonts w:ascii="宋体" w:hAnsi="宋体" w:cs="宋体" w:hint="eastAsia"/>
                <w:color w:val="000000" w:themeColor="text1"/>
                <w:kern w:val="0"/>
                <w:sz w:val="20"/>
                <w:szCs w:val="20"/>
              </w:rPr>
              <w:t>4.</w:t>
            </w:r>
            <w:r>
              <w:rPr>
                <w:rFonts w:ascii="宋体" w:hAnsi="宋体" w:cs="宋体" w:hint="eastAsia"/>
                <w:color w:val="000000" w:themeColor="text1"/>
                <w:kern w:val="0"/>
                <w:sz w:val="20"/>
                <w:szCs w:val="20"/>
              </w:rPr>
              <w:t>无正当理由大量反复申请</w:t>
            </w:r>
          </w:p>
        </w:tc>
        <w:tc>
          <w:tcPr>
            <w:tcW w:w="688" w:type="dxa"/>
            <w:tcBorders>
              <w:top w:val="single" w:sz="8" w:space="0" w:color="auto"/>
              <w:left w:val="nil"/>
              <w:bottom w:val="single" w:sz="8" w:space="0" w:color="auto"/>
              <w:right w:val="single" w:sz="8" w:space="0" w:color="auto"/>
            </w:tcBorders>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c>
          <w:tcPr>
            <w:tcW w:w="688" w:type="dxa"/>
            <w:tcBorders>
              <w:top w:val="single" w:sz="8" w:space="0" w:color="auto"/>
              <w:left w:val="nil"/>
              <w:bottom w:val="single" w:sz="8" w:space="0" w:color="auto"/>
              <w:right w:val="single" w:sz="8" w:space="0" w:color="auto"/>
            </w:tcBorders>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c>
          <w:tcPr>
            <w:tcW w:w="688" w:type="dxa"/>
            <w:tcBorders>
              <w:top w:val="single" w:sz="8" w:space="0" w:color="auto"/>
              <w:left w:val="nil"/>
              <w:bottom w:val="single" w:sz="8" w:space="0" w:color="auto"/>
              <w:right w:val="single" w:sz="8" w:space="0" w:color="auto"/>
            </w:tcBorders>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c>
          <w:tcPr>
            <w:tcW w:w="688" w:type="dxa"/>
            <w:tcBorders>
              <w:top w:val="single" w:sz="8" w:space="0" w:color="auto"/>
              <w:left w:val="nil"/>
              <w:bottom w:val="single" w:sz="8" w:space="0" w:color="auto"/>
              <w:right w:val="single" w:sz="8" w:space="0" w:color="auto"/>
            </w:tcBorders>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c>
          <w:tcPr>
            <w:tcW w:w="688" w:type="dxa"/>
            <w:tcBorders>
              <w:top w:val="single" w:sz="8" w:space="0" w:color="auto"/>
              <w:left w:val="nil"/>
              <w:bottom w:val="single" w:sz="8" w:space="0" w:color="auto"/>
              <w:right w:val="single" w:sz="8" w:space="0" w:color="auto"/>
            </w:tcBorders>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c>
          <w:tcPr>
            <w:tcW w:w="688" w:type="dxa"/>
            <w:tcBorders>
              <w:top w:val="single" w:sz="8" w:space="0" w:color="auto"/>
              <w:left w:val="nil"/>
              <w:bottom w:val="single" w:sz="8" w:space="0" w:color="auto"/>
              <w:right w:val="single" w:sz="8" w:space="0" w:color="auto"/>
            </w:tcBorders>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c>
          <w:tcPr>
            <w:tcW w:w="688" w:type="dxa"/>
            <w:tcBorders>
              <w:top w:val="single" w:sz="8" w:space="0" w:color="auto"/>
              <w:left w:val="nil"/>
              <w:bottom w:val="single" w:sz="8" w:space="0" w:color="auto"/>
              <w:right w:val="single" w:sz="8" w:space="0" w:color="auto"/>
            </w:tcBorders>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r>
      <w:tr w:rsidR="00496FA1">
        <w:trPr>
          <w:trHeight w:val="651"/>
          <w:jc w:val="center"/>
        </w:trPr>
        <w:tc>
          <w:tcPr>
            <w:tcW w:w="754" w:type="dxa"/>
            <w:vMerge/>
            <w:tcBorders>
              <w:top w:val="nil"/>
              <w:left w:val="single" w:sz="8" w:space="0" w:color="auto"/>
              <w:bottom w:val="inset" w:sz="6" w:space="0" w:color="auto"/>
              <w:right w:val="single" w:sz="8" w:space="0" w:color="auto"/>
            </w:tcBorders>
            <w:vAlign w:val="center"/>
          </w:tcPr>
          <w:p w:rsidR="00496FA1" w:rsidRDefault="00496FA1">
            <w:pPr>
              <w:widowControl/>
              <w:spacing w:line="480" w:lineRule="exact"/>
              <w:jc w:val="left"/>
              <w:rPr>
                <w:rFonts w:ascii="宋体" w:hAnsi="宋体" w:cs="宋体"/>
                <w:color w:val="000000" w:themeColor="text1"/>
                <w:kern w:val="0"/>
                <w:sz w:val="24"/>
              </w:rPr>
            </w:pPr>
          </w:p>
        </w:tc>
        <w:tc>
          <w:tcPr>
            <w:tcW w:w="921" w:type="dxa"/>
            <w:vMerge/>
            <w:tcBorders>
              <w:top w:val="nil"/>
              <w:left w:val="nil"/>
              <w:bottom w:val="inset" w:sz="6" w:space="0" w:color="auto"/>
              <w:right w:val="single" w:sz="8" w:space="0" w:color="auto"/>
            </w:tcBorders>
            <w:vAlign w:val="center"/>
          </w:tcPr>
          <w:p w:rsidR="00496FA1" w:rsidRDefault="00496FA1">
            <w:pPr>
              <w:widowControl/>
              <w:spacing w:line="480" w:lineRule="exact"/>
              <w:jc w:val="left"/>
              <w:rPr>
                <w:rFonts w:ascii="宋体" w:hAnsi="宋体" w:cs="宋体"/>
                <w:color w:val="000000" w:themeColor="text1"/>
                <w:kern w:val="0"/>
                <w:sz w:val="24"/>
              </w:rPr>
            </w:pPr>
          </w:p>
        </w:tc>
        <w:tc>
          <w:tcPr>
            <w:tcW w:w="3257" w:type="dxa"/>
            <w:tcBorders>
              <w:top w:val="nil"/>
              <w:left w:val="nil"/>
              <w:bottom w:val="inset" w:sz="6" w:space="0" w:color="auto"/>
              <w:right w:val="single" w:sz="8" w:space="0" w:color="auto"/>
            </w:tcBorders>
            <w:vAlign w:val="center"/>
          </w:tcPr>
          <w:p w:rsidR="00496FA1" w:rsidRDefault="008F4728">
            <w:pPr>
              <w:widowControl/>
              <w:spacing w:line="480" w:lineRule="exact"/>
              <w:rPr>
                <w:rFonts w:ascii="宋体" w:hAnsi="宋体" w:cs="宋体"/>
                <w:color w:val="000000" w:themeColor="text1"/>
                <w:kern w:val="0"/>
                <w:sz w:val="24"/>
              </w:rPr>
            </w:pPr>
            <w:r>
              <w:rPr>
                <w:rFonts w:ascii="宋体" w:hAnsi="宋体" w:cs="宋体" w:hint="eastAsia"/>
                <w:color w:val="000000" w:themeColor="text1"/>
                <w:kern w:val="0"/>
                <w:sz w:val="20"/>
                <w:szCs w:val="20"/>
              </w:rPr>
              <w:t>5.</w:t>
            </w:r>
            <w:r>
              <w:rPr>
                <w:rFonts w:ascii="宋体" w:hAnsi="宋体" w:cs="宋体" w:hint="eastAsia"/>
                <w:color w:val="000000" w:themeColor="text1"/>
                <w:kern w:val="0"/>
                <w:sz w:val="20"/>
                <w:szCs w:val="20"/>
              </w:rPr>
              <w:t>要求行政机关确认或重新出具已获取信息</w:t>
            </w:r>
          </w:p>
        </w:tc>
        <w:tc>
          <w:tcPr>
            <w:tcW w:w="688" w:type="dxa"/>
            <w:tcBorders>
              <w:top w:val="nil"/>
              <w:left w:val="nil"/>
              <w:bottom w:val="inset" w:sz="6" w:space="0" w:color="auto"/>
              <w:right w:val="single" w:sz="8" w:space="0" w:color="auto"/>
            </w:tcBorders>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c>
          <w:tcPr>
            <w:tcW w:w="688" w:type="dxa"/>
            <w:tcBorders>
              <w:top w:val="nil"/>
              <w:left w:val="nil"/>
              <w:bottom w:val="inset" w:sz="6" w:space="0" w:color="auto"/>
              <w:right w:val="single" w:sz="8" w:space="0" w:color="auto"/>
            </w:tcBorders>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c>
          <w:tcPr>
            <w:tcW w:w="688" w:type="dxa"/>
            <w:tcBorders>
              <w:top w:val="nil"/>
              <w:left w:val="nil"/>
              <w:bottom w:val="inset" w:sz="6" w:space="0" w:color="auto"/>
              <w:right w:val="single" w:sz="8" w:space="0" w:color="auto"/>
            </w:tcBorders>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c>
          <w:tcPr>
            <w:tcW w:w="688" w:type="dxa"/>
            <w:tcBorders>
              <w:top w:val="nil"/>
              <w:left w:val="nil"/>
              <w:bottom w:val="inset" w:sz="6" w:space="0" w:color="auto"/>
              <w:right w:val="single" w:sz="8" w:space="0" w:color="auto"/>
            </w:tcBorders>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c>
          <w:tcPr>
            <w:tcW w:w="688" w:type="dxa"/>
            <w:tcBorders>
              <w:top w:val="nil"/>
              <w:left w:val="nil"/>
              <w:bottom w:val="inset" w:sz="6" w:space="0" w:color="auto"/>
              <w:right w:val="single" w:sz="8" w:space="0" w:color="auto"/>
            </w:tcBorders>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c>
          <w:tcPr>
            <w:tcW w:w="688" w:type="dxa"/>
            <w:tcBorders>
              <w:top w:val="nil"/>
              <w:left w:val="nil"/>
              <w:bottom w:val="inset" w:sz="6" w:space="0" w:color="auto"/>
              <w:right w:val="single" w:sz="8" w:space="0" w:color="auto"/>
            </w:tcBorders>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c>
          <w:tcPr>
            <w:tcW w:w="688" w:type="dxa"/>
            <w:tcBorders>
              <w:top w:val="nil"/>
              <w:left w:val="nil"/>
              <w:bottom w:val="inset" w:sz="6" w:space="0" w:color="auto"/>
              <w:right w:val="single" w:sz="8" w:space="0" w:color="auto"/>
            </w:tcBorders>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r>
      <w:tr w:rsidR="00496FA1">
        <w:trPr>
          <w:jc w:val="center"/>
        </w:trPr>
        <w:tc>
          <w:tcPr>
            <w:tcW w:w="754" w:type="dxa"/>
            <w:vMerge/>
            <w:tcBorders>
              <w:top w:val="nil"/>
              <w:left w:val="single" w:sz="8" w:space="0" w:color="auto"/>
              <w:bottom w:val="inset" w:sz="6" w:space="0" w:color="auto"/>
              <w:right w:val="single" w:sz="8" w:space="0" w:color="auto"/>
            </w:tcBorders>
            <w:vAlign w:val="center"/>
          </w:tcPr>
          <w:p w:rsidR="00496FA1" w:rsidRDefault="00496FA1">
            <w:pPr>
              <w:widowControl/>
              <w:spacing w:line="480" w:lineRule="exact"/>
              <w:jc w:val="left"/>
              <w:rPr>
                <w:rFonts w:ascii="宋体" w:hAnsi="宋体" w:cs="宋体"/>
                <w:color w:val="000000" w:themeColor="text1"/>
                <w:kern w:val="0"/>
                <w:sz w:val="24"/>
              </w:rPr>
            </w:pPr>
          </w:p>
        </w:tc>
        <w:tc>
          <w:tcPr>
            <w:tcW w:w="921" w:type="dxa"/>
            <w:vMerge w:val="restart"/>
            <w:tcBorders>
              <w:top w:val="inset" w:sz="6" w:space="0" w:color="auto"/>
              <w:left w:val="nil"/>
              <w:bottom w:val="inset" w:sz="6" w:space="0" w:color="auto"/>
              <w:right w:val="single" w:sz="8" w:space="0" w:color="auto"/>
            </w:tcBorders>
            <w:vAlign w:val="center"/>
          </w:tcPr>
          <w:p w:rsidR="00496FA1" w:rsidRDefault="008F4728">
            <w:pPr>
              <w:widowControl/>
              <w:spacing w:line="480" w:lineRule="exact"/>
              <w:jc w:val="left"/>
              <w:rPr>
                <w:rFonts w:ascii="宋体" w:hAnsi="宋体" w:cs="宋体"/>
                <w:color w:val="000000" w:themeColor="text1"/>
                <w:kern w:val="0"/>
                <w:sz w:val="24"/>
              </w:rPr>
            </w:pPr>
            <w:r>
              <w:rPr>
                <w:rFonts w:ascii="宋体" w:hAnsi="宋体" w:cs="宋体" w:hint="eastAsia"/>
                <w:color w:val="000000" w:themeColor="text1"/>
                <w:kern w:val="0"/>
                <w:sz w:val="20"/>
                <w:szCs w:val="20"/>
              </w:rPr>
              <w:t>（六）其他处理</w:t>
            </w:r>
          </w:p>
        </w:tc>
        <w:tc>
          <w:tcPr>
            <w:tcW w:w="3257" w:type="dxa"/>
            <w:tcBorders>
              <w:top w:val="nil"/>
              <w:left w:val="nil"/>
              <w:bottom w:val="single" w:sz="8" w:space="0" w:color="auto"/>
              <w:right w:val="single" w:sz="8" w:space="0" w:color="auto"/>
            </w:tcBorders>
            <w:vAlign w:val="center"/>
          </w:tcPr>
          <w:p w:rsidR="00496FA1" w:rsidRDefault="008F4728">
            <w:pPr>
              <w:widowControl/>
              <w:spacing w:line="480" w:lineRule="exact"/>
              <w:rPr>
                <w:rFonts w:ascii="宋体" w:hAnsi="宋体" w:cs="宋体"/>
                <w:color w:val="000000" w:themeColor="text1"/>
                <w:kern w:val="0"/>
                <w:sz w:val="24"/>
              </w:rPr>
            </w:pPr>
            <w:r>
              <w:rPr>
                <w:rFonts w:ascii="宋体" w:hAnsi="宋体" w:cs="宋体" w:hint="eastAsia"/>
                <w:color w:val="000000" w:themeColor="text1"/>
                <w:kern w:val="0"/>
                <w:sz w:val="20"/>
                <w:szCs w:val="20"/>
              </w:rPr>
              <w:t>1.</w:t>
            </w:r>
            <w:r>
              <w:rPr>
                <w:rFonts w:ascii="宋体" w:hAnsi="宋体" w:cs="宋体" w:hint="eastAsia"/>
                <w:color w:val="000000" w:themeColor="text1"/>
                <w:kern w:val="0"/>
                <w:sz w:val="20"/>
                <w:szCs w:val="20"/>
              </w:rPr>
              <w:t>申请人无正当理由逾期不补正、行政机关不再处理其政府信息公开申请</w:t>
            </w:r>
          </w:p>
        </w:tc>
        <w:tc>
          <w:tcPr>
            <w:tcW w:w="688" w:type="dxa"/>
            <w:tcBorders>
              <w:top w:val="nil"/>
              <w:left w:val="nil"/>
              <w:bottom w:val="single" w:sz="8" w:space="0" w:color="auto"/>
              <w:right w:val="single" w:sz="8" w:space="0" w:color="auto"/>
            </w:tcBorders>
            <w:vAlign w:val="center"/>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vAlign w:val="center"/>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vAlign w:val="center"/>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vAlign w:val="center"/>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vAlign w:val="center"/>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vAlign w:val="center"/>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vAlign w:val="center"/>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r>
      <w:tr w:rsidR="00496FA1">
        <w:trPr>
          <w:jc w:val="center"/>
        </w:trPr>
        <w:tc>
          <w:tcPr>
            <w:tcW w:w="754" w:type="dxa"/>
            <w:vMerge/>
            <w:tcBorders>
              <w:top w:val="nil"/>
              <w:left w:val="single" w:sz="8" w:space="0" w:color="auto"/>
              <w:bottom w:val="inset" w:sz="6" w:space="0" w:color="auto"/>
              <w:right w:val="single" w:sz="8" w:space="0" w:color="auto"/>
            </w:tcBorders>
            <w:vAlign w:val="center"/>
          </w:tcPr>
          <w:p w:rsidR="00496FA1" w:rsidRDefault="00496FA1">
            <w:pPr>
              <w:widowControl/>
              <w:spacing w:line="480" w:lineRule="exact"/>
              <w:jc w:val="left"/>
              <w:rPr>
                <w:rFonts w:ascii="宋体" w:hAnsi="宋体" w:cs="宋体"/>
                <w:color w:val="000000" w:themeColor="text1"/>
                <w:kern w:val="0"/>
                <w:sz w:val="24"/>
              </w:rPr>
            </w:pPr>
          </w:p>
        </w:tc>
        <w:tc>
          <w:tcPr>
            <w:tcW w:w="921" w:type="dxa"/>
            <w:vMerge/>
            <w:tcBorders>
              <w:top w:val="inset" w:sz="6" w:space="0" w:color="auto"/>
              <w:left w:val="nil"/>
              <w:bottom w:val="inset" w:sz="6" w:space="0" w:color="auto"/>
              <w:right w:val="single" w:sz="8" w:space="0" w:color="auto"/>
            </w:tcBorders>
            <w:vAlign w:val="center"/>
          </w:tcPr>
          <w:p w:rsidR="00496FA1" w:rsidRDefault="00496FA1">
            <w:pPr>
              <w:widowControl/>
              <w:spacing w:line="480" w:lineRule="exact"/>
              <w:jc w:val="left"/>
              <w:rPr>
                <w:rFonts w:ascii="宋体" w:hAnsi="宋体" w:cs="宋体"/>
                <w:color w:val="000000" w:themeColor="text1"/>
                <w:kern w:val="0"/>
                <w:sz w:val="24"/>
              </w:rPr>
            </w:pPr>
          </w:p>
        </w:tc>
        <w:tc>
          <w:tcPr>
            <w:tcW w:w="3257" w:type="dxa"/>
            <w:tcBorders>
              <w:top w:val="nil"/>
              <w:left w:val="nil"/>
              <w:bottom w:val="single" w:sz="8" w:space="0" w:color="auto"/>
              <w:right w:val="single" w:sz="8" w:space="0" w:color="auto"/>
            </w:tcBorders>
            <w:vAlign w:val="center"/>
          </w:tcPr>
          <w:p w:rsidR="00496FA1" w:rsidRDefault="008F4728">
            <w:pPr>
              <w:widowControl/>
              <w:spacing w:line="480" w:lineRule="exact"/>
              <w:rPr>
                <w:rFonts w:ascii="宋体" w:hAnsi="宋体" w:cs="宋体"/>
                <w:color w:val="000000" w:themeColor="text1"/>
                <w:kern w:val="0"/>
                <w:sz w:val="24"/>
              </w:rPr>
            </w:pPr>
            <w:r>
              <w:rPr>
                <w:rFonts w:ascii="宋体" w:hAnsi="宋体" w:cs="宋体" w:hint="eastAsia"/>
                <w:color w:val="000000" w:themeColor="text1"/>
                <w:kern w:val="0"/>
                <w:sz w:val="20"/>
                <w:szCs w:val="20"/>
              </w:rPr>
              <w:t>2.</w:t>
            </w:r>
            <w:r>
              <w:rPr>
                <w:rFonts w:ascii="宋体" w:hAnsi="宋体" w:cs="宋体" w:hint="eastAsia"/>
                <w:color w:val="000000" w:themeColor="text1"/>
                <w:kern w:val="0"/>
                <w:sz w:val="20"/>
                <w:szCs w:val="20"/>
              </w:rPr>
              <w:t>申请人逾期未按收费通知要求缴纳费用、行政机关不再处理其政府信息公开申请</w:t>
            </w:r>
          </w:p>
        </w:tc>
        <w:tc>
          <w:tcPr>
            <w:tcW w:w="688" w:type="dxa"/>
            <w:tcBorders>
              <w:top w:val="nil"/>
              <w:left w:val="nil"/>
              <w:bottom w:val="single" w:sz="8" w:space="0" w:color="auto"/>
              <w:right w:val="single" w:sz="8" w:space="0" w:color="auto"/>
            </w:tcBorders>
            <w:vAlign w:val="center"/>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vAlign w:val="center"/>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vAlign w:val="center"/>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vAlign w:val="center"/>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vAlign w:val="center"/>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vAlign w:val="center"/>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vAlign w:val="center"/>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r>
      <w:tr w:rsidR="00496FA1">
        <w:trPr>
          <w:jc w:val="center"/>
        </w:trPr>
        <w:tc>
          <w:tcPr>
            <w:tcW w:w="754" w:type="dxa"/>
            <w:vMerge/>
            <w:tcBorders>
              <w:top w:val="nil"/>
              <w:left w:val="single" w:sz="8" w:space="0" w:color="auto"/>
              <w:bottom w:val="inset" w:sz="6" w:space="0" w:color="auto"/>
              <w:right w:val="single" w:sz="8" w:space="0" w:color="auto"/>
            </w:tcBorders>
            <w:vAlign w:val="center"/>
          </w:tcPr>
          <w:p w:rsidR="00496FA1" w:rsidRDefault="00496FA1">
            <w:pPr>
              <w:widowControl/>
              <w:spacing w:line="480" w:lineRule="exact"/>
              <w:jc w:val="left"/>
              <w:rPr>
                <w:rFonts w:ascii="宋体" w:hAnsi="宋体" w:cs="宋体"/>
                <w:color w:val="000000" w:themeColor="text1"/>
                <w:kern w:val="0"/>
                <w:sz w:val="24"/>
              </w:rPr>
            </w:pPr>
          </w:p>
        </w:tc>
        <w:tc>
          <w:tcPr>
            <w:tcW w:w="921" w:type="dxa"/>
            <w:vMerge/>
            <w:tcBorders>
              <w:top w:val="inset" w:sz="6" w:space="0" w:color="auto"/>
              <w:left w:val="nil"/>
              <w:bottom w:val="inset" w:sz="6" w:space="0" w:color="auto"/>
              <w:right w:val="single" w:sz="8" w:space="0" w:color="auto"/>
            </w:tcBorders>
            <w:vAlign w:val="center"/>
          </w:tcPr>
          <w:p w:rsidR="00496FA1" w:rsidRDefault="00496FA1">
            <w:pPr>
              <w:widowControl/>
              <w:spacing w:line="480" w:lineRule="exact"/>
              <w:jc w:val="left"/>
              <w:rPr>
                <w:rFonts w:ascii="宋体" w:hAnsi="宋体" w:cs="宋体"/>
                <w:color w:val="000000" w:themeColor="text1"/>
                <w:kern w:val="0"/>
                <w:sz w:val="24"/>
              </w:rPr>
            </w:pPr>
          </w:p>
        </w:tc>
        <w:tc>
          <w:tcPr>
            <w:tcW w:w="3257" w:type="dxa"/>
            <w:tcBorders>
              <w:top w:val="nil"/>
              <w:left w:val="nil"/>
              <w:bottom w:val="single" w:sz="8" w:space="0" w:color="auto"/>
              <w:right w:val="single" w:sz="8" w:space="0" w:color="auto"/>
            </w:tcBorders>
            <w:vAlign w:val="center"/>
          </w:tcPr>
          <w:p w:rsidR="00496FA1" w:rsidRDefault="008F4728">
            <w:pPr>
              <w:widowControl/>
              <w:spacing w:line="480" w:lineRule="exact"/>
              <w:jc w:val="left"/>
              <w:rPr>
                <w:rFonts w:ascii="宋体" w:hAnsi="宋体" w:cs="宋体"/>
                <w:color w:val="000000" w:themeColor="text1"/>
                <w:kern w:val="0"/>
                <w:sz w:val="24"/>
              </w:rPr>
            </w:pPr>
            <w:r>
              <w:rPr>
                <w:rFonts w:ascii="宋体" w:hAnsi="宋体" w:cs="宋体" w:hint="eastAsia"/>
                <w:color w:val="000000" w:themeColor="text1"/>
                <w:kern w:val="0"/>
                <w:sz w:val="20"/>
                <w:szCs w:val="20"/>
              </w:rPr>
              <w:t>3.</w:t>
            </w:r>
            <w:r>
              <w:rPr>
                <w:rFonts w:ascii="宋体" w:hAnsi="宋体" w:cs="宋体" w:hint="eastAsia"/>
                <w:color w:val="000000" w:themeColor="text1"/>
                <w:kern w:val="0"/>
                <w:sz w:val="20"/>
                <w:szCs w:val="20"/>
              </w:rPr>
              <w:t>其他</w:t>
            </w:r>
          </w:p>
        </w:tc>
        <w:tc>
          <w:tcPr>
            <w:tcW w:w="688" w:type="dxa"/>
            <w:tcBorders>
              <w:top w:val="nil"/>
              <w:left w:val="nil"/>
              <w:bottom w:val="single" w:sz="8" w:space="0" w:color="auto"/>
              <w:right w:val="single" w:sz="8" w:space="0" w:color="auto"/>
            </w:tcBorders>
            <w:vAlign w:val="center"/>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vAlign w:val="center"/>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vAlign w:val="center"/>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vAlign w:val="center"/>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vAlign w:val="center"/>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vAlign w:val="center"/>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vAlign w:val="center"/>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r>
      <w:tr w:rsidR="00496FA1">
        <w:trPr>
          <w:jc w:val="center"/>
        </w:trPr>
        <w:tc>
          <w:tcPr>
            <w:tcW w:w="754" w:type="dxa"/>
            <w:vMerge/>
            <w:tcBorders>
              <w:top w:val="nil"/>
              <w:left w:val="single" w:sz="8" w:space="0" w:color="auto"/>
              <w:bottom w:val="inset" w:sz="6" w:space="0" w:color="auto"/>
              <w:right w:val="single" w:sz="8" w:space="0" w:color="auto"/>
            </w:tcBorders>
            <w:vAlign w:val="center"/>
          </w:tcPr>
          <w:p w:rsidR="00496FA1" w:rsidRDefault="00496FA1">
            <w:pPr>
              <w:widowControl/>
              <w:spacing w:line="480" w:lineRule="exact"/>
              <w:jc w:val="left"/>
              <w:rPr>
                <w:rFonts w:ascii="宋体" w:hAnsi="宋体" w:cs="宋体"/>
                <w:color w:val="000000" w:themeColor="text1"/>
                <w:kern w:val="0"/>
                <w:sz w:val="24"/>
              </w:rPr>
            </w:pPr>
          </w:p>
        </w:tc>
        <w:tc>
          <w:tcPr>
            <w:tcW w:w="4178" w:type="dxa"/>
            <w:gridSpan w:val="2"/>
            <w:tcBorders>
              <w:top w:val="nil"/>
              <w:left w:val="nil"/>
              <w:bottom w:val="single" w:sz="8" w:space="0" w:color="auto"/>
              <w:right w:val="single" w:sz="8" w:space="0" w:color="auto"/>
            </w:tcBorders>
            <w:vAlign w:val="center"/>
          </w:tcPr>
          <w:p w:rsidR="00496FA1" w:rsidRDefault="008F4728">
            <w:pPr>
              <w:widowControl/>
              <w:spacing w:line="480" w:lineRule="exact"/>
              <w:jc w:val="left"/>
              <w:rPr>
                <w:rFonts w:ascii="宋体" w:hAnsi="宋体" w:cs="宋体"/>
                <w:color w:val="000000" w:themeColor="text1"/>
                <w:kern w:val="0"/>
                <w:sz w:val="24"/>
              </w:rPr>
            </w:pPr>
            <w:r>
              <w:rPr>
                <w:rFonts w:ascii="宋体" w:hAnsi="宋体" w:cs="宋体" w:hint="eastAsia"/>
                <w:color w:val="000000" w:themeColor="text1"/>
                <w:kern w:val="0"/>
                <w:sz w:val="20"/>
                <w:szCs w:val="20"/>
              </w:rPr>
              <w:t>（七）总计</w:t>
            </w:r>
          </w:p>
        </w:tc>
        <w:tc>
          <w:tcPr>
            <w:tcW w:w="688" w:type="dxa"/>
            <w:tcBorders>
              <w:top w:val="nil"/>
              <w:left w:val="nil"/>
              <w:bottom w:val="single" w:sz="8" w:space="0" w:color="auto"/>
              <w:right w:val="single" w:sz="8" w:space="0" w:color="auto"/>
            </w:tcBorders>
            <w:vAlign w:val="center"/>
          </w:tcPr>
          <w:p w:rsidR="00496FA1" w:rsidRDefault="008F4728">
            <w:pPr>
              <w:widowControl/>
              <w:spacing w:line="480" w:lineRule="exact"/>
              <w:jc w:val="center"/>
              <w:rPr>
                <w:rFonts w:ascii="宋体" w:eastAsia="宋体" w:hAnsi="宋体" w:cs="宋体"/>
                <w:color w:val="000000" w:themeColor="text1"/>
                <w:kern w:val="0"/>
                <w:sz w:val="20"/>
                <w:szCs w:val="20"/>
              </w:rPr>
            </w:pPr>
            <w:r>
              <w:rPr>
                <w:rFonts w:ascii="宋体" w:hAnsi="宋体" w:cs="宋体" w:hint="eastAsia"/>
                <w:color w:val="000000" w:themeColor="text1"/>
                <w:kern w:val="0"/>
                <w:sz w:val="20"/>
                <w:szCs w:val="20"/>
              </w:rPr>
              <w:t>3</w:t>
            </w:r>
          </w:p>
        </w:tc>
        <w:tc>
          <w:tcPr>
            <w:tcW w:w="688" w:type="dxa"/>
            <w:tcBorders>
              <w:top w:val="nil"/>
              <w:left w:val="nil"/>
              <w:bottom w:val="single" w:sz="8" w:space="0" w:color="auto"/>
              <w:right w:val="single" w:sz="8" w:space="0" w:color="auto"/>
            </w:tcBorders>
            <w:vAlign w:val="center"/>
          </w:tcPr>
          <w:p w:rsidR="00496FA1" w:rsidRDefault="008F4728">
            <w:pPr>
              <w:widowControl/>
              <w:spacing w:line="480" w:lineRule="exact"/>
              <w:jc w:val="center"/>
              <w:rPr>
                <w:rFonts w:ascii="宋体" w:eastAsia="宋体" w:hAnsi="宋体" w:cs="宋体"/>
                <w:color w:val="000000" w:themeColor="text1"/>
                <w:kern w:val="0"/>
                <w:sz w:val="20"/>
                <w:szCs w:val="20"/>
              </w:rPr>
            </w:pPr>
            <w:r>
              <w:rPr>
                <w:rFonts w:ascii="宋体" w:hAnsi="宋体"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vAlign w:val="center"/>
          </w:tcPr>
          <w:p w:rsidR="00496FA1" w:rsidRDefault="008F4728">
            <w:pPr>
              <w:widowControl/>
              <w:spacing w:line="480" w:lineRule="exact"/>
              <w:jc w:val="center"/>
              <w:rPr>
                <w:rFonts w:ascii="宋体" w:eastAsia="宋体" w:hAnsi="宋体" w:cs="宋体"/>
                <w:color w:val="000000" w:themeColor="text1"/>
                <w:kern w:val="0"/>
                <w:sz w:val="20"/>
                <w:szCs w:val="20"/>
              </w:rPr>
            </w:pPr>
            <w:r>
              <w:rPr>
                <w:rFonts w:ascii="宋体" w:hAnsi="宋体"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vAlign w:val="center"/>
          </w:tcPr>
          <w:p w:rsidR="00496FA1" w:rsidRDefault="008F4728">
            <w:pPr>
              <w:widowControl/>
              <w:spacing w:line="480" w:lineRule="exact"/>
              <w:jc w:val="center"/>
              <w:rPr>
                <w:rFonts w:ascii="宋体" w:eastAsia="宋体" w:hAnsi="宋体" w:cs="宋体"/>
                <w:color w:val="000000" w:themeColor="text1"/>
                <w:kern w:val="0"/>
                <w:sz w:val="20"/>
                <w:szCs w:val="20"/>
              </w:rPr>
            </w:pPr>
            <w:r>
              <w:rPr>
                <w:rFonts w:ascii="宋体" w:hAnsi="宋体"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vAlign w:val="center"/>
          </w:tcPr>
          <w:p w:rsidR="00496FA1" w:rsidRDefault="008F4728">
            <w:pPr>
              <w:widowControl/>
              <w:spacing w:line="480" w:lineRule="exact"/>
              <w:jc w:val="center"/>
              <w:rPr>
                <w:rFonts w:ascii="宋体" w:eastAsia="宋体" w:hAnsi="宋体" w:cs="宋体"/>
                <w:color w:val="000000" w:themeColor="text1"/>
                <w:kern w:val="0"/>
                <w:sz w:val="20"/>
                <w:szCs w:val="20"/>
              </w:rPr>
            </w:pPr>
            <w:r>
              <w:rPr>
                <w:rFonts w:ascii="宋体" w:hAnsi="宋体"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vAlign w:val="center"/>
          </w:tcPr>
          <w:p w:rsidR="00496FA1" w:rsidRDefault="008F4728">
            <w:pPr>
              <w:widowControl/>
              <w:spacing w:line="480" w:lineRule="exact"/>
              <w:jc w:val="center"/>
              <w:rPr>
                <w:rFonts w:ascii="宋体" w:eastAsia="宋体" w:hAnsi="宋体" w:cs="宋体"/>
                <w:color w:val="000000" w:themeColor="text1"/>
                <w:kern w:val="0"/>
                <w:sz w:val="20"/>
                <w:szCs w:val="20"/>
              </w:rPr>
            </w:pPr>
            <w:r>
              <w:rPr>
                <w:rFonts w:ascii="宋体" w:hAnsi="宋体"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Pr>
          <w:p w:rsidR="00496FA1" w:rsidRDefault="008F4728">
            <w:pPr>
              <w:widowControl/>
              <w:spacing w:line="480" w:lineRule="exact"/>
              <w:jc w:val="center"/>
              <w:rPr>
                <w:rFonts w:ascii="宋体" w:eastAsia="宋体" w:hAnsi="宋体" w:cs="宋体"/>
                <w:color w:val="000000" w:themeColor="text1"/>
                <w:kern w:val="0"/>
                <w:sz w:val="20"/>
                <w:szCs w:val="20"/>
              </w:rPr>
            </w:pPr>
            <w:r>
              <w:rPr>
                <w:rFonts w:ascii="宋体" w:hAnsi="宋体" w:cs="宋体" w:hint="eastAsia"/>
                <w:color w:val="000000" w:themeColor="text1"/>
                <w:kern w:val="0"/>
                <w:sz w:val="20"/>
                <w:szCs w:val="20"/>
              </w:rPr>
              <w:t>3</w:t>
            </w:r>
          </w:p>
        </w:tc>
      </w:tr>
      <w:tr w:rsidR="00496FA1">
        <w:trPr>
          <w:jc w:val="center"/>
        </w:trPr>
        <w:tc>
          <w:tcPr>
            <w:tcW w:w="4932" w:type="dxa"/>
            <w:gridSpan w:val="3"/>
            <w:tcBorders>
              <w:top w:val="nil"/>
              <w:left w:val="single" w:sz="8" w:space="0" w:color="auto"/>
              <w:bottom w:val="single" w:sz="8" w:space="0" w:color="auto"/>
              <w:right w:val="single" w:sz="8" w:space="0" w:color="auto"/>
            </w:tcBorders>
            <w:vAlign w:val="center"/>
          </w:tcPr>
          <w:p w:rsidR="00496FA1" w:rsidRDefault="008F4728">
            <w:pPr>
              <w:widowControl/>
              <w:spacing w:line="480" w:lineRule="exact"/>
              <w:jc w:val="left"/>
              <w:rPr>
                <w:rFonts w:ascii="宋体" w:hAnsi="宋体" w:cs="宋体"/>
                <w:color w:val="000000" w:themeColor="text1"/>
                <w:kern w:val="0"/>
                <w:sz w:val="24"/>
              </w:rPr>
            </w:pPr>
            <w:r>
              <w:rPr>
                <w:rFonts w:ascii="宋体" w:hAnsi="宋体" w:cs="宋体" w:hint="eastAsia"/>
                <w:color w:val="000000" w:themeColor="text1"/>
                <w:kern w:val="0"/>
                <w:sz w:val="20"/>
                <w:szCs w:val="20"/>
              </w:rPr>
              <w:t>四、结转下年度继续办理</w:t>
            </w:r>
          </w:p>
        </w:tc>
        <w:tc>
          <w:tcPr>
            <w:tcW w:w="688" w:type="dxa"/>
            <w:tcBorders>
              <w:top w:val="nil"/>
              <w:left w:val="nil"/>
              <w:bottom w:val="single" w:sz="8" w:space="0" w:color="auto"/>
              <w:right w:val="single" w:sz="8" w:space="0" w:color="auto"/>
            </w:tcBorders>
            <w:vAlign w:val="center"/>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vAlign w:val="center"/>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vAlign w:val="center"/>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vAlign w:val="center"/>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vAlign w:val="center"/>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vAlign w:val="center"/>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Pr>
          <w:p w:rsidR="00496FA1" w:rsidRDefault="008F4728">
            <w:pPr>
              <w:widowControl/>
              <w:spacing w:line="48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0</w:t>
            </w:r>
          </w:p>
        </w:tc>
      </w:tr>
    </w:tbl>
    <w:p w:rsidR="00496FA1" w:rsidRDefault="008F4728">
      <w:pPr>
        <w:widowControl/>
        <w:shd w:val="clear" w:color="auto" w:fill="FFFFFF"/>
        <w:spacing w:after="240"/>
        <w:ind w:firstLine="480"/>
        <w:rPr>
          <w:rFonts w:ascii="黑体" w:eastAsia="黑体" w:hAnsi="黑体" w:cs="宋体"/>
          <w:b/>
          <w:bCs/>
          <w:color w:val="000000" w:themeColor="text1"/>
          <w:kern w:val="0"/>
          <w:sz w:val="28"/>
          <w:szCs w:val="28"/>
        </w:rPr>
      </w:pPr>
      <w:r>
        <w:rPr>
          <w:rFonts w:ascii="黑体" w:eastAsia="黑体" w:hAnsi="黑体" w:cs="宋体" w:hint="eastAsia"/>
          <w:b/>
          <w:bCs/>
          <w:color w:val="000000" w:themeColor="text1"/>
          <w:kern w:val="0"/>
          <w:sz w:val="28"/>
          <w:szCs w:val="28"/>
        </w:rPr>
        <w:t>四、政府信息公开行政复议、行政诉讼情况</w:t>
      </w:r>
    </w:p>
    <w:tbl>
      <w:tblPr>
        <w:tblW w:w="9071" w:type="dxa"/>
        <w:jc w:val="center"/>
        <w:tblLayout w:type="fixed"/>
        <w:tblCellMar>
          <w:left w:w="0" w:type="dxa"/>
          <w:right w:w="0" w:type="dxa"/>
        </w:tblCellMar>
        <w:tblLook w:val="04A0"/>
      </w:tblPr>
      <w:tblGrid>
        <w:gridCol w:w="604"/>
        <w:gridCol w:w="604"/>
        <w:gridCol w:w="604"/>
        <w:gridCol w:w="604"/>
        <w:gridCol w:w="658"/>
        <w:gridCol w:w="550"/>
        <w:gridCol w:w="605"/>
        <w:gridCol w:w="605"/>
        <w:gridCol w:w="605"/>
        <w:gridCol w:w="605"/>
        <w:gridCol w:w="605"/>
        <w:gridCol w:w="605"/>
        <w:gridCol w:w="605"/>
        <w:gridCol w:w="606"/>
        <w:gridCol w:w="606"/>
      </w:tblGrid>
      <w:tr w:rsidR="00496FA1">
        <w:trPr>
          <w:jc w:val="center"/>
        </w:trPr>
        <w:tc>
          <w:tcPr>
            <w:tcW w:w="3074"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96FA1" w:rsidRDefault="008F4728">
            <w:pPr>
              <w:widowControl/>
              <w:jc w:val="center"/>
              <w:rPr>
                <w:rFonts w:ascii="宋体" w:hAnsi="宋体" w:cs="宋体"/>
                <w:color w:val="000000" w:themeColor="text1"/>
                <w:kern w:val="0"/>
                <w:sz w:val="24"/>
              </w:rPr>
            </w:pPr>
            <w:r>
              <w:rPr>
                <w:rFonts w:ascii="宋体" w:hAnsi="宋体" w:cs="宋体" w:hint="eastAsia"/>
                <w:color w:val="000000" w:themeColor="text1"/>
                <w:kern w:val="0"/>
                <w:sz w:val="20"/>
                <w:szCs w:val="20"/>
              </w:rPr>
              <w:t>行政复议</w:t>
            </w:r>
          </w:p>
        </w:tc>
        <w:tc>
          <w:tcPr>
            <w:tcW w:w="5997"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96FA1" w:rsidRDefault="008F4728">
            <w:pPr>
              <w:widowControl/>
              <w:jc w:val="center"/>
              <w:rPr>
                <w:rFonts w:ascii="宋体" w:hAnsi="宋体" w:cs="宋体"/>
                <w:color w:val="000000" w:themeColor="text1"/>
                <w:kern w:val="0"/>
                <w:sz w:val="24"/>
              </w:rPr>
            </w:pPr>
            <w:r>
              <w:rPr>
                <w:rFonts w:ascii="宋体" w:hAnsi="宋体" w:cs="宋体" w:hint="eastAsia"/>
                <w:color w:val="000000" w:themeColor="text1"/>
                <w:kern w:val="0"/>
                <w:sz w:val="20"/>
                <w:szCs w:val="20"/>
              </w:rPr>
              <w:t>行政诉讼</w:t>
            </w:r>
          </w:p>
        </w:tc>
      </w:tr>
      <w:tr w:rsidR="00496FA1">
        <w:trPr>
          <w:jc w:val="center"/>
        </w:trPr>
        <w:tc>
          <w:tcPr>
            <w:tcW w:w="60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96FA1" w:rsidRDefault="008F4728">
            <w:pPr>
              <w:widowControl/>
              <w:jc w:val="center"/>
              <w:rPr>
                <w:rFonts w:ascii="宋体" w:hAnsi="宋体" w:cs="宋体"/>
                <w:color w:val="000000" w:themeColor="text1"/>
                <w:kern w:val="0"/>
                <w:sz w:val="24"/>
              </w:rPr>
            </w:pPr>
            <w:r>
              <w:rPr>
                <w:rFonts w:ascii="宋体" w:hAnsi="宋体" w:cs="宋体" w:hint="eastAsia"/>
                <w:color w:val="000000" w:themeColor="text1"/>
                <w:kern w:val="0"/>
                <w:sz w:val="20"/>
                <w:szCs w:val="20"/>
              </w:rPr>
              <w:t>结果维持</w:t>
            </w:r>
          </w:p>
        </w:tc>
        <w:tc>
          <w:tcPr>
            <w:tcW w:w="60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496FA1" w:rsidRDefault="008F4728">
            <w:pPr>
              <w:widowControl/>
              <w:jc w:val="center"/>
              <w:rPr>
                <w:rFonts w:ascii="宋体" w:hAnsi="宋体" w:cs="宋体"/>
                <w:color w:val="000000" w:themeColor="text1"/>
                <w:kern w:val="0"/>
                <w:sz w:val="24"/>
              </w:rPr>
            </w:pPr>
            <w:r>
              <w:rPr>
                <w:rFonts w:ascii="宋体" w:hAnsi="宋体" w:cs="宋体" w:hint="eastAsia"/>
                <w:color w:val="000000" w:themeColor="text1"/>
                <w:kern w:val="0"/>
                <w:sz w:val="20"/>
                <w:szCs w:val="20"/>
              </w:rPr>
              <w:t>结果纠正</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96FA1" w:rsidRDefault="008F4728">
            <w:pPr>
              <w:widowControl/>
              <w:jc w:val="center"/>
              <w:rPr>
                <w:rFonts w:ascii="宋体" w:hAnsi="宋体" w:cs="宋体"/>
                <w:color w:val="000000" w:themeColor="text1"/>
                <w:kern w:val="0"/>
                <w:sz w:val="24"/>
              </w:rPr>
            </w:pPr>
            <w:r>
              <w:rPr>
                <w:rFonts w:ascii="宋体" w:hAnsi="宋体" w:cs="宋体" w:hint="eastAsia"/>
                <w:color w:val="000000" w:themeColor="text1"/>
                <w:kern w:val="0"/>
                <w:sz w:val="20"/>
                <w:szCs w:val="20"/>
              </w:rPr>
              <w:t>其他结果</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96FA1" w:rsidRDefault="008F4728">
            <w:pPr>
              <w:widowControl/>
              <w:jc w:val="center"/>
              <w:rPr>
                <w:rFonts w:ascii="宋体" w:hAnsi="宋体" w:cs="宋体"/>
                <w:color w:val="000000" w:themeColor="text1"/>
                <w:kern w:val="0"/>
                <w:sz w:val="24"/>
              </w:rPr>
            </w:pPr>
            <w:r>
              <w:rPr>
                <w:rFonts w:ascii="宋体" w:hAnsi="宋体" w:cs="宋体" w:hint="eastAsia"/>
                <w:color w:val="000000" w:themeColor="text1"/>
                <w:kern w:val="0"/>
                <w:sz w:val="20"/>
                <w:szCs w:val="20"/>
              </w:rPr>
              <w:t>尚未审结</w:t>
            </w:r>
          </w:p>
        </w:tc>
        <w:tc>
          <w:tcPr>
            <w:tcW w:w="65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96FA1" w:rsidRDefault="008F4728">
            <w:pPr>
              <w:widowControl/>
              <w:jc w:val="center"/>
              <w:rPr>
                <w:rFonts w:ascii="宋体" w:hAnsi="宋体" w:cs="宋体"/>
                <w:color w:val="000000" w:themeColor="text1"/>
                <w:kern w:val="0"/>
                <w:sz w:val="24"/>
              </w:rPr>
            </w:pPr>
            <w:r>
              <w:rPr>
                <w:rFonts w:ascii="宋体" w:hAnsi="宋体" w:cs="宋体" w:hint="eastAsia"/>
                <w:color w:val="000000" w:themeColor="text1"/>
                <w:kern w:val="0"/>
                <w:sz w:val="20"/>
                <w:szCs w:val="20"/>
              </w:rPr>
              <w:t>总计</w:t>
            </w:r>
          </w:p>
        </w:tc>
        <w:tc>
          <w:tcPr>
            <w:tcW w:w="297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96FA1" w:rsidRDefault="008F4728">
            <w:pPr>
              <w:widowControl/>
              <w:jc w:val="center"/>
              <w:rPr>
                <w:rFonts w:ascii="宋体" w:hAnsi="宋体" w:cs="宋体"/>
                <w:color w:val="000000" w:themeColor="text1"/>
                <w:kern w:val="0"/>
                <w:sz w:val="24"/>
              </w:rPr>
            </w:pPr>
            <w:r>
              <w:rPr>
                <w:rFonts w:ascii="宋体" w:hAnsi="宋体" w:cs="宋体" w:hint="eastAsia"/>
                <w:color w:val="000000" w:themeColor="text1"/>
                <w:kern w:val="0"/>
                <w:sz w:val="20"/>
                <w:szCs w:val="20"/>
              </w:rPr>
              <w:t>未经复议直接起诉</w:t>
            </w:r>
          </w:p>
        </w:tc>
        <w:tc>
          <w:tcPr>
            <w:tcW w:w="302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96FA1" w:rsidRDefault="008F4728">
            <w:pPr>
              <w:widowControl/>
              <w:jc w:val="center"/>
              <w:rPr>
                <w:rFonts w:ascii="宋体" w:hAnsi="宋体" w:cs="宋体"/>
                <w:color w:val="000000" w:themeColor="text1"/>
                <w:kern w:val="0"/>
                <w:sz w:val="24"/>
              </w:rPr>
            </w:pPr>
            <w:r>
              <w:rPr>
                <w:rFonts w:ascii="宋体" w:hAnsi="宋体" w:cs="宋体" w:hint="eastAsia"/>
                <w:color w:val="000000" w:themeColor="text1"/>
                <w:kern w:val="0"/>
                <w:sz w:val="20"/>
                <w:szCs w:val="20"/>
              </w:rPr>
              <w:t>复议后起诉</w:t>
            </w:r>
          </w:p>
        </w:tc>
      </w:tr>
      <w:tr w:rsidR="00496FA1">
        <w:trPr>
          <w:jc w:val="center"/>
        </w:trPr>
        <w:tc>
          <w:tcPr>
            <w:tcW w:w="604" w:type="dxa"/>
            <w:vMerge/>
            <w:tcBorders>
              <w:top w:val="nil"/>
              <w:left w:val="single" w:sz="8" w:space="0" w:color="auto"/>
              <w:bottom w:val="single" w:sz="8" w:space="0" w:color="auto"/>
              <w:right w:val="single" w:sz="8" w:space="0" w:color="auto"/>
            </w:tcBorders>
            <w:vAlign w:val="center"/>
          </w:tcPr>
          <w:p w:rsidR="00496FA1" w:rsidRDefault="00496FA1">
            <w:pPr>
              <w:widowControl/>
              <w:jc w:val="left"/>
              <w:rPr>
                <w:rFonts w:ascii="宋体" w:hAnsi="宋体" w:cs="宋体"/>
                <w:color w:val="000000" w:themeColor="text1"/>
                <w:kern w:val="0"/>
                <w:sz w:val="24"/>
              </w:rPr>
            </w:pPr>
          </w:p>
        </w:tc>
        <w:tc>
          <w:tcPr>
            <w:tcW w:w="604" w:type="dxa"/>
            <w:vMerge/>
            <w:tcBorders>
              <w:top w:val="nil"/>
              <w:left w:val="nil"/>
              <w:bottom w:val="single" w:sz="8" w:space="0" w:color="auto"/>
              <w:right w:val="single" w:sz="8" w:space="0" w:color="auto"/>
            </w:tcBorders>
            <w:vAlign w:val="center"/>
          </w:tcPr>
          <w:p w:rsidR="00496FA1" w:rsidRDefault="00496FA1">
            <w:pPr>
              <w:widowControl/>
              <w:jc w:val="left"/>
              <w:rPr>
                <w:rFonts w:ascii="宋体" w:hAnsi="宋体" w:cs="宋体"/>
                <w:color w:val="000000" w:themeColor="text1"/>
                <w:kern w:val="0"/>
                <w:sz w:val="24"/>
              </w:rPr>
            </w:pPr>
          </w:p>
        </w:tc>
        <w:tc>
          <w:tcPr>
            <w:tcW w:w="604" w:type="dxa"/>
            <w:vMerge/>
            <w:tcBorders>
              <w:top w:val="single" w:sz="8" w:space="0" w:color="auto"/>
              <w:left w:val="nil"/>
              <w:bottom w:val="single" w:sz="8" w:space="0" w:color="auto"/>
              <w:right w:val="single" w:sz="8" w:space="0" w:color="auto"/>
            </w:tcBorders>
            <w:vAlign w:val="center"/>
          </w:tcPr>
          <w:p w:rsidR="00496FA1" w:rsidRDefault="00496FA1">
            <w:pPr>
              <w:widowControl/>
              <w:jc w:val="left"/>
              <w:rPr>
                <w:rFonts w:ascii="宋体" w:hAnsi="宋体" w:cs="宋体"/>
                <w:color w:val="000000" w:themeColor="text1"/>
                <w:kern w:val="0"/>
                <w:sz w:val="24"/>
              </w:rPr>
            </w:pPr>
          </w:p>
        </w:tc>
        <w:tc>
          <w:tcPr>
            <w:tcW w:w="604" w:type="dxa"/>
            <w:vMerge/>
            <w:tcBorders>
              <w:top w:val="single" w:sz="8" w:space="0" w:color="auto"/>
              <w:left w:val="nil"/>
              <w:bottom w:val="single" w:sz="8" w:space="0" w:color="auto"/>
              <w:right w:val="single" w:sz="8" w:space="0" w:color="auto"/>
            </w:tcBorders>
            <w:vAlign w:val="center"/>
          </w:tcPr>
          <w:p w:rsidR="00496FA1" w:rsidRDefault="00496FA1">
            <w:pPr>
              <w:widowControl/>
              <w:jc w:val="left"/>
              <w:rPr>
                <w:rFonts w:ascii="宋体" w:hAnsi="宋体" w:cs="宋体"/>
                <w:color w:val="000000" w:themeColor="text1"/>
                <w:kern w:val="0"/>
                <w:sz w:val="24"/>
              </w:rPr>
            </w:pPr>
          </w:p>
        </w:tc>
        <w:tc>
          <w:tcPr>
            <w:tcW w:w="658" w:type="dxa"/>
            <w:vMerge/>
            <w:tcBorders>
              <w:top w:val="single" w:sz="8" w:space="0" w:color="auto"/>
              <w:left w:val="nil"/>
              <w:bottom w:val="single" w:sz="8" w:space="0" w:color="auto"/>
              <w:right w:val="single" w:sz="8" w:space="0" w:color="auto"/>
            </w:tcBorders>
            <w:vAlign w:val="center"/>
          </w:tcPr>
          <w:p w:rsidR="00496FA1" w:rsidRDefault="00496FA1">
            <w:pPr>
              <w:widowControl/>
              <w:jc w:val="left"/>
              <w:rPr>
                <w:rFonts w:ascii="宋体" w:hAnsi="宋体" w:cs="宋体"/>
                <w:color w:val="000000" w:themeColor="text1"/>
                <w:kern w:val="0"/>
                <w:sz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tcPr>
          <w:p w:rsidR="00496FA1" w:rsidRDefault="008F4728">
            <w:pPr>
              <w:widowControl/>
              <w:jc w:val="center"/>
              <w:rPr>
                <w:rFonts w:ascii="宋体" w:hAnsi="宋体" w:cs="宋体"/>
                <w:color w:val="000000" w:themeColor="text1"/>
                <w:kern w:val="0"/>
                <w:sz w:val="24"/>
              </w:rPr>
            </w:pPr>
            <w:r>
              <w:rPr>
                <w:rFonts w:ascii="宋体" w:hAnsi="宋体" w:cs="宋体" w:hint="eastAsia"/>
                <w:color w:val="000000" w:themeColor="text1"/>
                <w:kern w:val="0"/>
                <w:sz w:val="20"/>
                <w:szCs w:val="20"/>
              </w:rPr>
              <w:t>结果维持</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496FA1" w:rsidRDefault="008F4728">
            <w:pPr>
              <w:widowControl/>
              <w:jc w:val="center"/>
              <w:rPr>
                <w:rFonts w:ascii="宋体" w:hAnsi="宋体" w:cs="宋体"/>
                <w:color w:val="000000" w:themeColor="text1"/>
                <w:kern w:val="0"/>
                <w:sz w:val="24"/>
              </w:rPr>
            </w:pPr>
            <w:r>
              <w:rPr>
                <w:rFonts w:ascii="宋体" w:hAnsi="宋体" w:cs="宋体" w:hint="eastAsia"/>
                <w:color w:val="000000" w:themeColor="text1"/>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96FA1" w:rsidRDefault="008F4728">
            <w:pPr>
              <w:widowControl/>
              <w:jc w:val="center"/>
              <w:rPr>
                <w:rFonts w:ascii="宋体" w:hAnsi="宋体" w:cs="宋体"/>
                <w:color w:val="000000" w:themeColor="text1"/>
                <w:kern w:val="0"/>
                <w:sz w:val="24"/>
              </w:rPr>
            </w:pPr>
            <w:r>
              <w:rPr>
                <w:rFonts w:ascii="宋体" w:hAnsi="宋体" w:cs="宋体" w:hint="eastAsia"/>
                <w:color w:val="000000" w:themeColor="text1"/>
                <w:kern w:val="0"/>
                <w:sz w:val="20"/>
                <w:szCs w:val="20"/>
              </w:rPr>
              <w:t>其他结果</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96FA1" w:rsidRDefault="008F4728">
            <w:pPr>
              <w:widowControl/>
              <w:jc w:val="center"/>
              <w:rPr>
                <w:rFonts w:ascii="宋体" w:hAnsi="宋体" w:cs="宋体"/>
                <w:color w:val="000000" w:themeColor="text1"/>
                <w:kern w:val="0"/>
                <w:sz w:val="24"/>
              </w:rPr>
            </w:pPr>
            <w:r>
              <w:rPr>
                <w:rFonts w:ascii="宋体" w:hAnsi="宋体" w:cs="宋体" w:hint="eastAsia"/>
                <w:color w:val="000000" w:themeColor="text1"/>
                <w:kern w:val="0"/>
                <w:sz w:val="20"/>
                <w:szCs w:val="20"/>
              </w:rPr>
              <w:t>尚未审结</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96FA1" w:rsidRDefault="008F4728">
            <w:pPr>
              <w:widowControl/>
              <w:jc w:val="center"/>
              <w:rPr>
                <w:rFonts w:ascii="宋体" w:hAnsi="宋体" w:cs="宋体"/>
                <w:color w:val="000000" w:themeColor="text1"/>
                <w:kern w:val="0"/>
                <w:sz w:val="24"/>
              </w:rPr>
            </w:pPr>
            <w:r>
              <w:rPr>
                <w:rFonts w:ascii="宋体" w:hAnsi="宋体" w:cs="宋体" w:hint="eastAsia"/>
                <w:color w:val="000000" w:themeColor="text1"/>
                <w:kern w:val="0"/>
                <w:sz w:val="20"/>
                <w:szCs w:val="20"/>
              </w:rPr>
              <w:t>总计</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96FA1" w:rsidRDefault="008F4728">
            <w:pPr>
              <w:widowControl/>
              <w:jc w:val="center"/>
              <w:rPr>
                <w:rFonts w:ascii="宋体" w:hAnsi="宋体" w:cs="宋体"/>
                <w:color w:val="000000" w:themeColor="text1"/>
                <w:kern w:val="0"/>
                <w:sz w:val="24"/>
              </w:rPr>
            </w:pPr>
            <w:r>
              <w:rPr>
                <w:rFonts w:ascii="宋体" w:hAnsi="宋体" w:cs="宋体" w:hint="eastAsia"/>
                <w:color w:val="000000" w:themeColor="text1"/>
                <w:kern w:val="0"/>
                <w:sz w:val="20"/>
                <w:szCs w:val="20"/>
              </w:rPr>
              <w:t>结果维持</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96FA1" w:rsidRDefault="008F4728">
            <w:pPr>
              <w:widowControl/>
              <w:jc w:val="center"/>
              <w:rPr>
                <w:rFonts w:ascii="宋体" w:hAnsi="宋体" w:cs="宋体"/>
                <w:color w:val="000000" w:themeColor="text1"/>
                <w:kern w:val="0"/>
                <w:sz w:val="24"/>
              </w:rPr>
            </w:pPr>
            <w:r>
              <w:rPr>
                <w:rFonts w:ascii="宋体" w:hAnsi="宋体" w:cs="宋体" w:hint="eastAsia"/>
                <w:color w:val="000000" w:themeColor="text1"/>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96FA1" w:rsidRDefault="008F4728">
            <w:pPr>
              <w:widowControl/>
              <w:jc w:val="center"/>
              <w:rPr>
                <w:rFonts w:ascii="宋体" w:hAnsi="宋体" w:cs="宋体"/>
                <w:color w:val="000000" w:themeColor="text1"/>
                <w:kern w:val="0"/>
                <w:sz w:val="24"/>
              </w:rPr>
            </w:pPr>
            <w:r>
              <w:rPr>
                <w:rFonts w:ascii="宋体" w:hAnsi="宋体" w:cs="宋体" w:hint="eastAsia"/>
                <w:color w:val="000000" w:themeColor="text1"/>
                <w:kern w:val="0"/>
                <w:sz w:val="20"/>
                <w:szCs w:val="20"/>
              </w:rPr>
              <w:t>其他结果</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96FA1" w:rsidRDefault="008F4728">
            <w:pPr>
              <w:widowControl/>
              <w:jc w:val="center"/>
              <w:rPr>
                <w:rFonts w:ascii="宋体" w:hAnsi="宋体" w:cs="宋体"/>
                <w:color w:val="000000" w:themeColor="text1"/>
                <w:kern w:val="0"/>
                <w:sz w:val="24"/>
              </w:rPr>
            </w:pPr>
            <w:r>
              <w:rPr>
                <w:rFonts w:ascii="宋体" w:hAnsi="宋体" w:cs="宋体" w:hint="eastAsia"/>
                <w:color w:val="000000" w:themeColor="text1"/>
                <w:kern w:val="0"/>
                <w:sz w:val="20"/>
                <w:szCs w:val="20"/>
              </w:rPr>
              <w:t>尚未审结</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96FA1" w:rsidRDefault="008F4728">
            <w:pPr>
              <w:widowControl/>
              <w:jc w:val="center"/>
              <w:rPr>
                <w:rFonts w:ascii="宋体" w:hAnsi="宋体" w:cs="宋体"/>
                <w:color w:val="000000" w:themeColor="text1"/>
                <w:kern w:val="0"/>
                <w:sz w:val="24"/>
              </w:rPr>
            </w:pPr>
            <w:r>
              <w:rPr>
                <w:rFonts w:ascii="宋体" w:hAnsi="宋体" w:cs="宋体" w:hint="eastAsia"/>
                <w:color w:val="000000" w:themeColor="text1"/>
                <w:kern w:val="0"/>
                <w:sz w:val="20"/>
                <w:szCs w:val="20"/>
              </w:rPr>
              <w:t>总计</w:t>
            </w:r>
          </w:p>
        </w:tc>
      </w:tr>
      <w:tr w:rsidR="00496FA1">
        <w:trPr>
          <w:jc w:val="center"/>
        </w:trPr>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96FA1" w:rsidRDefault="008F4728">
            <w:pPr>
              <w:widowControl/>
              <w:jc w:val="center"/>
              <w:rPr>
                <w:rFonts w:ascii="宋体" w:eastAsia="宋体" w:hAnsi="宋体" w:cs="宋体"/>
                <w:color w:val="000000" w:themeColor="text1"/>
                <w:kern w:val="0"/>
                <w:sz w:val="24"/>
              </w:rPr>
            </w:pPr>
            <w:r>
              <w:rPr>
                <w:rFonts w:ascii="宋体" w:hAnsi="宋体" w:cs="宋体"/>
                <w:color w:val="000000" w:themeColor="text1"/>
                <w:kern w:val="0"/>
                <w:sz w:val="20"/>
                <w:szCs w:val="20"/>
              </w:rPr>
              <w:t>1</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496FA1" w:rsidRDefault="008F4728">
            <w:pPr>
              <w:widowControl/>
              <w:jc w:val="center"/>
              <w:rPr>
                <w:rFonts w:ascii="宋体" w:eastAsia="宋体" w:hAnsi="宋体" w:cs="宋体"/>
                <w:color w:val="000000" w:themeColor="text1"/>
                <w:kern w:val="0"/>
                <w:sz w:val="24"/>
              </w:rPr>
            </w:pPr>
            <w:r>
              <w:rPr>
                <w:rFonts w:ascii="宋体" w:hAnsi="宋体" w:cs="宋体"/>
                <w:color w:val="000000" w:themeColor="text1"/>
                <w:kern w:val="0"/>
                <w:sz w:val="20"/>
                <w:szCs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496FA1" w:rsidRDefault="008F4728">
            <w:pPr>
              <w:widowControl/>
              <w:jc w:val="center"/>
              <w:rPr>
                <w:rFonts w:ascii="宋体" w:eastAsia="宋体" w:hAnsi="宋体" w:cs="宋体"/>
                <w:color w:val="000000" w:themeColor="text1"/>
                <w:kern w:val="0"/>
                <w:sz w:val="24"/>
              </w:rPr>
            </w:pPr>
            <w:r>
              <w:rPr>
                <w:rFonts w:ascii="宋体" w:hAnsi="宋体" w:cs="宋体"/>
                <w:color w:val="000000" w:themeColor="text1"/>
                <w:kern w:val="0"/>
                <w:sz w:val="20"/>
                <w:szCs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496FA1" w:rsidRDefault="008F4728">
            <w:pPr>
              <w:widowControl/>
              <w:jc w:val="center"/>
              <w:rPr>
                <w:rFonts w:ascii="宋体" w:eastAsia="宋体" w:hAnsi="宋体" w:cs="宋体"/>
                <w:color w:val="000000" w:themeColor="text1"/>
                <w:kern w:val="0"/>
                <w:sz w:val="24"/>
              </w:rPr>
            </w:pPr>
            <w:r>
              <w:rPr>
                <w:rFonts w:ascii="宋体" w:hAnsi="宋体" w:cs="宋体"/>
                <w:color w:val="000000" w:themeColor="text1"/>
                <w:kern w:val="0"/>
                <w:sz w:val="20"/>
                <w:szCs w:val="20"/>
              </w:rPr>
              <w:t>0</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tcPr>
          <w:p w:rsidR="00496FA1" w:rsidRDefault="008F4728">
            <w:pPr>
              <w:widowControl/>
              <w:jc w:val="center"/>
              <w:rPr>
                <w:rFonts w:ascii="宋体" w:eastAsia="宋体" w:hAnsi="宋体" w:cs="宋体"/>
                <w:color w:val="000000" w:themeColor="text1"/>
                <w:kern w:val="0"/>
                <w:sz w:val="24"/>
              </w:rPr>
            </w:pPr>
            <w:r>
              <w:rPr>
                <w:rFonts w:ascii="宋体" w:hAnsi="宋体" w:cs="宋体"/>
                <w:color w:val="000000" w:themeColor="text1"/>
                <w:kern w:val="0"/>
                <w:sz w:val="20"/>
                <w:szCs w:val="20"/>
              </w:rPr>
              <w:t>1</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tcPr>
          <w:p w:rsidR="00496FA1" w:rsidRDefault="008F4728">
            <w:pPr>
              <w:widowControl/>
              <w:jc w:val="center"/>
              <w:rPr>
                <w:rFonts w:ascii="宋体" w:hAnsi="宋体" w:cs="宋体"/>
                <w:color w:val="000000" w:themeColor="text1"/>
                <w:kern w:val="0"/>
                <w:sz w:val="24"/>
              </w:rPr>
            </w:pPr>
            <w:r>
              <w:rPr>
                <w:rFonts w:ascii="宋体" w:hAnsi="宋体" w:cs="宋体"/>
                <w:color w:val="000000" w:themeColor="text1"/>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496FA1" w:rsidRDefault="008F4728">
            <w:pPr>
              <w:widowControl/>
              <w:jc w:val="center"/>
              <w:rPr>
                <w:rFonts w:ascii="宋体" w:hAnsi="宋体" w:cs="宋体"/>
                <w:color w:val="000000" w:themeColor="text1"/>
                <w:kern w:val="0"/>
                <w:sz w:val="24"/>
              </w:rPr>
            </w:pPr>
            <w:r>
              <w:rPr>
                <w:rFonts w:ascii="宋体" w:hAnsi="宋体" w:cs="宋体"/>
                <w:color w:val="000000" w:themeColor="text1"/>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496FA1" w:rsidRDefault="008F4728">
            <w:pPr>
              <w:widowControl/>
              <w:jc w:val="center"/>
              <w:rPr>
                <w:rFonts w:ascii="宋体" w:hAnsi="宋体" w:cs="宋体"/>
                <w:color w:val="000000" w:themeColor="text1"/>
                <w:kern w:val="0"/>
                <w:sz w:val="24"/>
              </w:rPr>
            </w:pPr>
            <w:r>
              <w:rPr>
                <w:rFonts w:ascii="宋体" w:hAnsi="宋体" w:cs="宋体"/>
                <w:color w:val="000000" w:themeColor="text1"/>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496FA1" w:rsidRDefault="008F4728">
            <w:pPr>
              <w:widowControl/>
              <w:jc w:val="center"/>
              <w:rPr>
                <w:rFonts w:ascii="宋体" w:hAnsi="宋体" w:cs="宋体"/>
                <w:color w:val="000000" w:themeColor="text1"/>
                <w:kern w:val="0"/>
                <w:sz w:val="24"/>
              </w:rPr>
            </w:pPr>
            <w:r>
              <w:rPr>
                <w:rFonts w:ascii="宋体" w:hAnsi="宋体" w:cs="宋体"/>
                <w:color w:val="000000" w:themeColor="text1"/>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496FA1" w:rsidRDefault="008F4728">
            <w:pPr>
              <w:widowControl/>
              <w:jc w:val="center"/>
              <w:rPr>
                <w:rFonts w:ascii="宋体" w:hAnsi="宋体" w:cs="宋体"/>
                <w:color w:val="000000" w:themeColor="text1"/>
                <w:kern w:val="0"/>
                <w:sz w:val="24"/>
              </w:rPr>
            </w:pPr>
            <w:r>
              <w:rPr>
                <w:rFonts w:ascii="宋体" w:hAnsi="宋体" w:cs="宋体"/>
                <w:color w:val="000000" w:themeColor="text1"/>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496FA1" w:rsidRDefault="008F4728">
            <w:pPr>
              <w:widowControl/>
              <w:jc w:val="center"/>
              <w:rPr>
                <w:rFonts w:ascii="宋体" w:hAnsi="宋体" w:cs="宋体"/>
                <w:color w:val="000000" w:themeColor="text1"/>
                <w:kern w:val="0"/>
                <w:sz w:val="24"/>
              </w:rPr>
            </w:pPr>
            <w:r>
              <w:rPr>
                <w:rFonts w:ascii="宋体" w:hAnsi="宋体" w:cs="宋体"/>
                <w:color w:val="000000" w:themeColor="text1"/>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496FA1" w:rsidRDefault="008F4728">
            <w:pPr>
              <w:widowControl/>
              <w:jc w:val="center"/>
              <w:rPr>
                <w:rFonts w:ascii="宋体" w:hAnsi="宋体" w:cs="宋体"/>
                <w:color w:val="000000" w:themeColor="text1"/>
                <w:kern w:val="0"/>
                <w:sz w:val="24"/>
              </w:rPr>
            </w:pPr>
            <w:r>
              <w:rPr>
                <w:rFonts w:ascii="宋体" w:hAnsi="宋体" w:cs="宋体"/>
                <w:color w:val="000000" w:themeColor="text1"/>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496FA1" w:rsidRDefault="008F4728">
            <w:pPr>
              <w:widowControl/>
              <w:jc w:val="center"/>
              <w:rPr>
                <w:rFonts w:ascii="宋体" w:hAnsi="宋体" w:cs="宋体"/>
                <w:color w:val="000000" w:themeColor="text1"/>
                <w:kern w:val="0"/>
                <w:sz w:val="24"/>
              </w:rPr>
            </w:pPr>
            <w:r>
              <w:rPr>
                <w:rFonts w:ascii="宋体" w:hAnsi="宋体" w:cs="宋体"/>
                <w:color w:val="000000" w:themeColor="text1"/>
                <w:kern w:val="0"/>
                <w:sz w:val="20"/>
                <w:szCs w:val="20"/>
              </w:rPr>
              <w:t>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tcPr>
          <w:p w:rsidR="00496FA1" w:rsidRDefault="008F4728">
            <w:pPr>
              <w:widowControl/>
              <w:jc w:val="center"/>
              <w:rPr>
                <w:rFonts w:ascii="宋体" w:hAnsi="宋体" w:cs="宋体"/>
                <w:color w:val="000000" w:themeColor="text1"/>
                <w:kern w:val="0"/>
                <w:sz w:val="24"/>
              </w:rPr>
            </w:pPr>
            <w:r>
              <w:rPr>
                <w:rFonts w:ascii="宋体" w:hAnsi="宋体" w:cs="宋体"/>
                <w:color w:val="000000" w:themeColor="text1"/>
                <w:kern w:val="0"/>
                <w:sz w:val="20"/>
                <w:szCs w:val="20"/>
              </w:rPr>
              <w:t>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tcPr>
          <w:p w:rsidR="00496FA1" w:rsidRDefault="008F4728">
            <w:pPr>
              <w:widowControl/>
              <w:jc w:val="center"/>
              <w:rPr>
                <w:rFonts w:ascii="宋体" w:hAnsi="宋体" w:cs="宋体"/>
                <w:color w:val="000000" w:themeColor="text1"/>
                <w:kern w:val="0"/>
                <w:sz w:val="24"/>
              </w:rPr>
            </w:pPr>
            <w:r>
              <w:rPr>
                <w:rFonts w:ascii="宋体" w:hAnsi="宋体" w:cs="宋体"/>
                <w:color w:val="000000" w:themeColor="text1"/>
                <w:kern w:val="0"/>
                <w:sz w:val="20"/>
                <w:szCs w:val="20"/>
              </w:rPr>
              <w:t>0</w:t>
            </w:r>
          </w:p>
        </w:tc>
      </w:tr>
    </w:tbl>
    <w:p w:rsidR="00496FA1" w:rsidRDefault="008F4728">
      <w:pPr>
        <w:widowControl/>
        <w:shd w:val="clear" w:color="auto" w:fill="FFFFFF"/>
        <w:spacing w:after="240" w:line="520" w:lineRule="exact"/>
        <w:ind w:firstLine="480"/>
        <w:rPr>
          <w:rFonts w:ascii="黑体" w:eastAsia="黑体" w:hAnsi="黑体" w:cs="宋体"/>
          <w:b/>
          <w:bCs/>
          <w:color w:val="000000" w:themeColor="text1"/>
          <w:kern w:val="0"/>
          <w:sz w:val="28"/>
          <w:szCs w:val="28"/>
        </w:rPr>
      </w:pPr>
      <w:r>
        <w:rPr>
          <w:rFonts w:ascii="黑体" w:eastAsia="黑体" w:hAnsi="黑体" w:cs="宋体" w:hint="eastAsia"/>
          <w:b/>
          <w:bCs/>
          <w:color w:val="000000" w:themeColor="text1"/>
          <w:kern w:val="0"/>
          <w:sz w:val="30"/>
          <w:szCs w:val="30"/>
        </w:rPr>
        <w:lastRenderedPageBreak/>
        <w:t xml:space="preserve"> </w:t>
      </w:r>
      <w:r>
        <w:rPr>
          <w:rFonts w:ascii="黑体" w:eastAsia="黑体" w:hAnsi="黑体" w:cs="宋体"/>
          <w:b/>
          <w:bCs/>
          <w:color w:val="000000" w:themeColor="text1"/>
          <w:kern w:val="0"/>
          <w:sz w:val="28"/>
          <w:szCs w:val="28"/>
        </w:rPr>
        <w:t>五、存在的主要问题及改进情况</w:t>
      </w:r>
    </w:p>
    <w:p w:rsidR="00496FA1" w:rsidRDefault="008F4728">
      <w:pPr>
        <w:pStyle w:val="a6"/>
        <w:widowControl/>
        <w:spacing w:beforeAutospacing="0" w:after="150" w:afterAutospacing="0" w:line="520" w:lineRule="exact"/>
        <w:rPr>
          <w:rFonts w:ascii="华文仿宋" w:eastAsia="华文仿宋" w:hAnsi="华文仿宋"/>
          <w:color w:val="424242"/>
          <w:sz w:val="28"/>
          <w:szCs w:val="28"/>
        </w:rPr>
      </w:pPr>
      <w:r>
        <w:rPr>
          <w:rFonts w:ascii="华文仿宋" w:eastAsia="华文仿宋" w:hAnsi="华文仿宋"/>
          <w:color w:val="424242"/>
          <w:sz w:val="28"/>
          <w:szCs w:val="28"/>
        </w:rPr>
        <w:t xml:space="preserve">　　一是</w:t>
      </w:r>
      <w:r>
        <w:rPr>
          <w:rFonts w:ascii="华文仿宋" w:eastAsia="华文仿宋" w:hAnsi="华文仿宋" w:hint="eastAsia"/>
          <w:color w:val="424242"/>
          <w:sz w:val="28"/>
          <w:szCs w:val="28"/>
        </w:rPr>
        <w:t>公开</w:t>
      </w:r>
      <w:r>
        <w:rPr>
          <w:rFonts w:ascii="华文仿宋" w:eastAsia="华文仿宋" w:hAnsi="华文仿宋"/>
          <w:color w:val="424242"/>
          <w:sz w:val="28"/>
          <w:szCs w:val="28"/>
        </w:rPr>
        <w:t>内容</w:t>
      </w:r>
      <w:r>
        <w:rPr>
          <w:rFonts w:ascii="华文仿宋" w:eastAsia="华文仿宋" w:hAnsi="华文仿宋" w:hint="eastAsia"/>
          <w:color w:val="424242"/>
          <w:sz w:val="28"/>
          <w:szCs w:val="28"/>
        </w:rPr>
        <w:t>规范化</w:t>
      </w:r>
      <w:r>
        <w:rPr>
          <w:rFonts w:ascii="华文仿宋" w:eastAsia="华文仿宋" w:hAnsi="华文仿宋"/>
          <w:color w:val="424242"/>
          <w:sz w:val="28"/>
          <w:szCs w:val="28"/>
        </w:rPr>
        <w:t>仍需提升。历史信息存在少量错</w:t>
      </w:r>
      <w:r>
        <w:rPr>
          <w:rFonts w:ascii="华文仿宋" w:eastAsia="华文仿宋" w:hAnsi="华文仿宋" w:hint="eastAsia"/>
          <w:color w:val="424242"/>
          <w:sz w:val="28"/>
          <w:szCs w:val="28"/>
        </w:rPr>
        <w:t>别</w:t>
      </w:r>
      <w:r>
        <w:rPr>
          <w:rFonts w:ascii="华文仿宋" w:eastAsia="华文仿宋" w:hAnsi="华文仿宋"/>
          <w:color w:val="424242"/>
          <w:sz w:val="28"/>
          <w:szCs w:val="28"/>
        </w:rPr>
        <w:t>字，精准性还有待继续加强。二是经办人员的观念仍需转变。</w:t>
      </w:r>
      <w:r>
        <w:rPr>
          <w:rFonts w:ascii="华文仿宋" w:eastAsia="华文仿宋" w:hAnsi="华文仿宋" w:hint="eastAsia"/>
          <w:color w:val="424242"/>
          <w:sz w:val="28"/>
          <w:szCs w:val="28"/>
        </w:rPr>
        <w:t>“</w:t>
      </w:r>
      <w:r>
        <w:rPr>
          <w:rFonts w:ascii="华文仿宋" w:eastAsia="华文仿宋" w:hAnsi="华文仿宋"/>
          <w:color w:val="424242"/>
          <w:sz w:val="28"/>
          <w:szCs w:val="28"/>
        </w:rPr>
        <w:t>公开可能有风险，不公开最保险</w:t>
      </w:r>
      <w:r>
        <w:rPr>
          <w:rFonts w:ascii="华文仿宋" w:eastAsia="华文仿宋" w:hAnsi="华文仿宋" w:hint="eastAsia"/>
          <w:color w:val="424242"/>
          <w:sz w:val="28"/>
          <w:szCs w:val="28"/>
        </w:rPr>
        <w:t>”“</w:t>
      </w:r>
      <w:r>
        <w:rPr>
          <w:rFonts w:ascii="华文仿宋" w:eastAsia="华文仿宋" w:hAnsi="华文仿宋"/>
          <w:color w:val="424242"/>
          <w:sz w:val="28"/>
          <w:szCs w:val="28"/>
        </w:rPr>
        <w:t>尽量少公开</w:t>
      </w:r>
      <w:r>
        <w:rPr>
          <w:rFonts w:ascii="华文仿宋" w:eastAsia="华文仿宋" w:hAnsi="华文仿宋" w:hint="eastAsia"/>
          <w:color w:val="424242"/>
          <w:sz w:val="28"/>
          <w:szCs w:val="28"/>
        </w:rPr>
        <w:t>”</w:t>
      </w:r>
      <w:r>
        <w:rPr>
          <w:rFonts w:ascii="华文仿宋" w:eastAsia="华文仿宋" w:hAnsi="华文仿宋"/>
          <w:color w:val="424242"/>
          <w:sz w:val="28"/>
          <w:szCs w:val="28"/>
        </w:rPr>
        <w:t>的思维仍有个别存在。三是解读形式仍需丰富。短视频、图文等解读产品的生产能力要进一步增强。</w:t>
      </w:r>
    </w:p>
    <w:p w:rsidR="00496FA1" w:rsidRDefault="008F4728">
      <w:pPr>
        <w:pStyle w:val="a6"/>
        <w:widowControl/>
        <w:spacing w:beforeAutospacing="0" w:after="150" w:afterAutospacing="0" w:line="520" w:lineRule="exact"/>
        <w:rPr>
          <w:rFonts w:ascii="华文仿宋" w:eastAsia="华文仿宋" w:hAnsi="华文仿宋"/>
          <w:color w:val="424242"/>
          <w:sz w:val="28"/>
          <w:szCs w:val="28"/>
        </w:rPr>
      </w:pPr>
      <w:r>
        <w:rPr>
          <w:rFonts w:ascii="华文仿宋" w:eastAsia="华文仿宋" w:hAnsi="华文仿宋"/>
          <w:color w:val="424242"/>
          <w:sz w:val="28"/>
          <w:szCs w:val="28"/>
        </w:rPr>
        <w:t xml:space="preserve">　　下一步，我们将紧紧围绕人社中心工作及人民群众重点关切，促进队伍观念转变，继续加大主动公开力度，提升公开质量和办理效率，提高回应水平，切实践行以民之所望为施政所向。</w:t>
      </w:r>
    </w:p>
    <w:p w:rsidR="00496FA1" w:rsidRDefault="008F4728">
      <w:pPr>
        <w:widowControl/>
        <w:shd w:val="clear" w:color="auto" w:fill="FFFFFF"/>
        <w:spacing w:after="240" w:line="520" w:lineRule="exact"/>
        <w:ind w:firstLineChars="200" w:firstLine="562"/>
        <w:rPr>
          <w:rFonts w:ascii="黑体" w:eastAsia="黑体" w:hAnsi="黑体" w:cs="宋体"/>
          <w:b/>
          <w:bCs/>
          <w:color w:val="000000" w:themeColor="text1"/>
          <w:kern w:val="0"/>
          <w:sz w:val="28"/>
          <w:szCs w:val="28"/>
        </w:rPr>
      </w:pPr>
      <w:r>
        <w:rPr>
          <w:rFonts w:ascii="黑体" w:eastAsia="黑体" w:hAnsi="黑体" w:cs="宋体"/>
          <w:b/>
          <w:bCs/>
          <w:color w:val="000000" w:themeColor="text1"/>
          <w:kern w:val="0"/>
          <w:sz w:val="28"/>
          <w:szCs w:val="28"/>
        </w:rPr>
        <w:t>六、其他需要报告的事项</w:t>
      </w:r>
    </w:p>
    <w:p w:rsidR="00496FA1" w:rsidRDefault="008F4728">
      <w:pPr>
        <w:pStyle w:val="a6"/>
        <w:widowControl/>
        <w:spacing w:beforeAutospacing="0" w:after="150" w:afterAutospacing="0" w:line="520" w:lineRule="exact"/>
        <w:ind w:firstLine="600"/>
        <w:rPr>
          <w:rFonts w:ascii="华文仿宋" w:eastAsia="华文仿宋" w:hAnsi="华文仿宋" w:cs="宋体"/>
          <w:color w:val="000000" w:themeColor="text1"/>
          <w:sz w:val="28"/>
          <w:szCs w:val="28"/>
        </w:rPr>
      </w:pPr>
      <w:r>
        <w:rPr>
          <w:rFonts w:ascii="华文仿宋" w:eastAsia="华文仿宋" w:hAnsi="华文仿宋" w:hint="eastAsia"/>
          <w:color w:val="424242"/>
          <w:sz w:val="28"/>
          <w:szCs w:val="28"/>
        </w:rPr>
        <w:t>2023</w:t>
      </w:r>
      <w:r>
        <w:rPr>
          <w:rFonts w:ascii="华文仿宋" w:eastAsia="华文仿宋" w:hAnsi="华文仿宋" w:cs="宋体" w:hint="eastAsia"/>
          <w:color w:val="000000" w:themeColor="text1"/>
          <w:sz w:val="28"/>
          <w:szCs w:val="28"/>
        </w:rPr>
        <w:t>年，我局未收取政府信息公开相关费用。</w:t>
      </w:r>
    </w:p>
    <w:p w:rsidR="00496FA1" w:rsidRDefault="00496FA1">
      <w:pPr>
        <w:pStyle w:val="a6"/>
        <w:widowControl/>
        <w:spacing w:beforeAutospacing="0" w:after="150" w:afterAutospacing="0" w:line="520" w:lineRule="exact"/>
        <w:ind w:firstLine="600"/>
        <w:rPr>
          <w:rFonts w:ascii="华文仿宋" w:eastAsia="华文仿宋" w:hAnsi="华文仿宋" w:cs="宋体"/>
          <w:color w:val="000000" w:themeColor="text1"/>
          <w:sz w:val="28"/>
          <w:szCs w:val="28"/>
        </w:rPr>
      </w:pPr>
    </w:p>
    <w:p w:rsidR="00496FA1" w:rsidRDefault="00496FA1">
      <w:pPr>
        <w:pStyle w:val="a6"/>
        <w:widowControl/>
        <w:spacing w:beforeAutospacing="0" w:after="150" w:afterAutospacing="0" w:line="520" w:lineRule="exact"/>
        <w:ind w:firstLine="600"/>
        <w:rPr>
          <w:rFonts w:ascii="华文仿宋" w:eastAsia="华文仿宋" w:hAnsi="华文仿宋"/>
          <w:color w:val="424242"/>
          <w:sz w:val="28"/>
          <w:szCs w:val="28"/>
        </w:rPr>
      </w:pPr>
    </w:p>
    <w:p w:rsidR="00496FA1" w:rsidRDefault="008F4728">
      <w:pPr>
        <w:pStyle w:val="a6"/>
        <w:widowControl/>
        <w:spacing w:beforeAutospacing="0" w:after="150" w:afterAutospacing="0" w:line="520" w:lineRule="exact"/>
        <w:jc w:val="right"/>
        <w:rPr>
          <w:rFonts w:ascii="华文仿宋" w:eastAsia="华文仿宋" w:hAnsi="华文仿宋"/>
          <w:color w:val="424242"/>
          <w:sz w:val="30"/>
          <w:szCs w:val="30"/>
        </w:rPr>
      </w:pPr>
      <w:r>
        <w:rPr>
          <w:rFonts w:ascii="华文仿宋" w:eastAsia="华文仿宋" w:hAnsi="华文仿宋" w:hint="eastAsia"/>
          <w:color w:val="424242"/>
          <w:sz w:val="30"/>
          <w:szCs w:val="30"/>
        </w:rPr>
        <w:t xml:space="preserve"> </w:t>
      </w:r>
    </w:p>
    <w:p w:rsidR="00496FA1" w:rsidRDefault="00496FA1">
      <w:pPr>
        <w:pStyle w:val="a6"/>
        <w:widowControl/>
        <w:wordWrap w:val="0"/>
        <w:spacing w:beforeAutospacing="0" w:after="150" w:afterAutospacing="0" w:line="540" w:lineRule="atLeast"/>
        <w:rPr>
          <w:color w:val="424242"/>
        </w:rPr>
      </w:pPr>
    </w:p>
    <w:p w:rsidR="00496FA1" w:rsidRDefault="00496FA1"/>
    <w:sectPr w:rsidR="00496FA1" w:rsidSect="00496FA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4728" w:rsidRDefault="008F4728" w:rsidP="00793CB3">
      <w:r>
        <w:separator/>
      </w:r>
    </w:p>
  </w:endnote>
  <w:endnote w:type="continuationSeparator" w:id="1">
    <w:p w:rsidR="008F4728" w:rsidRDefault="008F4728" w:rsidP="00793C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Microsoft YaHei UI"/>
    <w:panose1 w:val="03000509000000000000"/>
    <w:charset w:val="86"/>
    <w:family w:val="script"/>
    <w:pitch w:val="fixed"/>
    <w:sig w:usb0="00000001" w:usb1="080E0000" w:usb2="00000010" w:usb3="00000000" w:csb0="00040000" w:csb1="00000000"/>
  </w:font>
  <w:font w:name="华文仿宋">
    <w:altName w:val="仿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4728" w:rsidRDefault="008F4728" w:rsidP="00793CB3">
      <w:r>
        <w:separator/>
      </w:r>
    </w:p>
  </w:footnote>
  <w:footnote w:type="continuationSeparator" w:id="1">
    <w:p w:rsidR="008F4728" w:rsidRDefault="008F4728" w:rsidP="00793C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52E9F"/>
    <w:rsid w:val="EAF64C3B"/>
    <w:rsid w:val="000F53FD"/>
    <w:rsid w:val="00105884"/>
    <w:rsid w:val="00106A6D"/>
    <w:rsid w:val="001518DA"/>
    <w:rsid w:val="0019540F"/>
    <w:rsid w:val="001E34A8"/>
    <w:rsid w:val="002555A0"/>
    <w:rsid w:val="00262A73"/>
    <w:rsid w:val="00284D27"/>
    <w:rsid w:val="00352E9F"/>
    <w:rsid w:val="00374552"/>
    <w:rsid w:val="003F7B0F"/>
    <w:rsid w:val="00452218"/>
    <w:rsid w:val="00496FA1"/>
    <w:rsid w:val="004F65A5"/>
    <w:rsid w:val="00501883"/>
    <w:rsid w:val="00535FD3"/>
    <w:rsid w:val="006341F1"/>
    <w:rsid w:val="006B3A89"/>
    <w:rsid w:val="006F1325"/>
    <w:rsid w:val="007339DE"/>
    <w:rsid w:val="00780E15"/>
    <w:rsid w:val="00793CB3"/>
    <w:rsid w:val="008332D4"/>
    <w:rsid w:val="008437E6"/>
    <w:rsid w:val="008651CD"/>
    <w:rsid w:val="0087163A"/>
    <w:rsid w:val="008D447F"/>
    <w:rsid w:val="008F4728"/>
    <w:rsid w:val="00936D4B"/>
    <w:rsid w:val="00956FA8"/>
    <w:rsid w:val="009A686D"/>
    <w:rsid w:val="009F7D46"/>
    <w:rsid w:val="00A12F5B"/>
    <w:rsid w:val="00A4726E"/>
    <w:rsid w:val="00A5687D"/>
    <w:rsid w:val="00A62AE2"/>
    <w:rsid w:val="00A6676F"/>
    <w:rsid w:val="00B01198"/>
    <w:rsid w:val="00B63736"/>
    <w:rsid w:val="00C92EA4"/>
    <w:rsid w:val="00D55E6C"/>
    <w:rsid w:val="00DB70C5"/>
    <w:rsid w:val="00E755DF"/>
    <w:rsid w:val="00E969B0"/>
    <w:rsid w:val="06766A57"/>
    <w:rsid w:val="3FDD4CF5"/>
    <w:rsid w:val="4E5159EC"/>
    <w:rsid w:val="551F4657"/>
    <w:rsid w:val="661B6BE6"/>
    <w:rsid w:val="737C064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6FA1"/>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496FA1"/>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496FA1"/>
    <w:pPr>
      <w:autoSpaceDE w:val="0"/>
      <w:autoSpaceDN w:val="0"/>
      <w:ind w:left="287"/>
      <w:jc w:val="left"/>
    </w:pPr>
    <w:rPr>
      <w:rFonts w:ascii="仿宋_GB2312" w:eastAsia="仿宋_GB2312" w:hAnsi="仿宋_GB2312" w:cs="仿宋_GB2312"/>
      <w:kern w:val="0"/>
      <w:sz w:val="32"/>
      <w:szCs w:val="32"/>
      <w:lang w:val="zh-CN" w:bidi="zh-CN"/>
    </w:rPr>
  </w:style>
  <w:style w:type="paragraph" w:styleId="a4">
    <w:name w:val="footer"/>
    <w:basedOn w:val="a"/>
    <w:link w:val="Char"/>
    <w:qFormat/>
    <w:rsid w:val="00496FA1"/>
    <w:pPr>
      <w:tabs>
        <w:tab w:val="center" w:pos="4153"/>
        <w:tab w:val="right" w:pos="8306"/>
      </w:tabs>
      <w:snapToGrid w:val="0"/>
      <w:jc w:val="left"/>
    </w:pPr>
    <w:rPr>
      <w:sz w:val="18"/>
      <w:szCs w:val="18"/>
    </w:rPr>
  </w:style>
  <w:style w:type="paragraph" w:styleId="a5">
    <w:name w:val="header"/>
    <w:basedOn w:val="a"/>
    <w:link w:val="Char0"/>
    <w:qFormat/>
    <w:rsid w:val="00496FA1"/>
    <w:pPr>
      <w:tabs>
        <w:tab w:val="center" w:pos="4153"/>
        <w:tab w:val="right" w:pos="8306"/>
      </w:tabs>
      <w:snapToGrid w:val="0"/>
      <w:jc w:val="center"/>
    </w:pPr>
    <w:rPr>
      <w:sz w:val="18"/>
      <w:szCs w:val="18"/>
    </w:rPr>
  </w:style>
  <w:style w:type="paragraph" w:styleId="a6">
    <w:name w:val="Normal (Web)"/>
    <w:basedOn w:val="a"/>
    <w:qFormat/>
    <w:rsid w:val="00496FA1"/>
    <w:pPr>
      <w:spacing w:beforeAutospacing="1" w:afterAutospacing="1"/>
      <w:jc w:val="left"/>
    </w:pPr>
    <w:rPr>
      <w:rFonts w:cs="Times New Roman"/>
      <w:kern w:val="0"/>
      <w:sz w:val="24"/>
    </w:rPr>
  </w:style>
  <w:style w:type="character" w:customStyle="1" w:styleId="Char0">
    <w:name w:val="页眉 Char"/>
    <w:basedOn w:val="a0"/>
    <w:link w:val="a5"/>
    <w:qFormat/>
    <w:rsid w:val="00496FA1"/>
    <w:rPr>
      <w:rFonts w:asciiTheme="minorHAnsi" w:eastAsiaTheme="minorEastAsia" w:hAnsiTheme="minorHAnsi" w:cstheme="minorBidi"/>
      <w:kern w:val="2"/>
      <w:sz w:val="18"/>
      <w:szCs w:val="18"/>
    </w:rPr>
  </w:style>
  <w:style w:type="character" w:customStyle="1" w:styleId="Char">
    <w:name w:val="页脚 Char"/>
    <w:basedOn w:val="a0"/>
    <w:link w:val="a4"/>
    <w:qFormat/>
    <w:rsid w:val="00496FA1"/>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8EC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503</Words>
  <Characters>2873</Characters>
  <Application>Microsoft Office Word</Application>
  <DocSecurity>0</DocSecurity>
  <Lines>23</Lines>
  <Paragraphs>6</Paragraphs>
  <ScaleCrop>false</ScaleCrop>
  <Company>Organization</Company>
  <LinksUpToDate>false</LinksUpToDate>
  <CharactersWithSpaces>3370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项逸伟</cp:lastModifiedBy>
  <cp:revision>19</cp:revision>
  <dcterms:created xsi:type="dcterms:W3CDTF">2024-01-06T22:32:00Z</dcterms:created>
  <dcterms:modified xsi:type="dcterms:W3CDTF">2024-02-20T01:41:00Z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2052-11.1.0.11664</vt:lpwstr>
  </property>
  <property fmtid="{D5CDD505-2E9C-101B-9397-08002B2CF9AE}" pid="3" name="ICV">
    <vt:lpwstr>E212646AC6B041EA8661AA4872680A61</vt:lpwstr>
  </property>
</Properties>
</file>