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6"/>
          <w:szCs w:val="36"/>
        </w:rPr>
        <w:t>杭州市拱墅区人民政府小河街道办事处2023年度政府信息公开工作年度报告</w:t>
      </w:r>
    </w:p>
    <w:p>
      <w:pPr>
        <w:widowControl/>
        <w:shd w:val="clear" w:color="auto" w:fill="FFFFFF"/>
        <w:ind w:firstLine="480"/>
        <w:rPr>
          <w:rFonts w:ascii="仿宋_GB2312" w:hAnsi="仿宋_GB2312" w:eastAsia="仿宋_GB2312" w:cs="仿宋_GB2312"/>
          <w:color w:val="333333"/>
          <w:kern w:val="0"/>
          <w:sz w:val="27"/>
          <w:szCs w:val="27"/>
        </w:rPr>
      </w:pPr>
    </w:p>
    <w:p>
      <w:pPr>
        <w:widowControl/>
        <w:numPr>
          <w:ilvl w:val="0"/>
          <w:numId w:val="1"/>
        </w:numPr>
        <w:shd w:val="clear" w:color="auto" w:fill="FFFFFF"/>
        <w:ind w:firstLine="480"/>
        <w:rPr>
          <w:rFonts w:ascii="仿宋_GB2312" w:hAnsi="仿宋_GB2312" w:eastAsia="仿宋_GB2312" w:cs="仿宋_GB2312"/>
          <w:b/>
          <w:bCs/>
          <w:kern w:val="0"/>
          <w:sz w:val="27"/>
          <w:szCs w:val="27"/>
        </w:rPr>
      </w:pPr>
      <w:r>
        <w:rPr>
          <w:rFonts w:hint="eastAsia" w:ascii="仿宋_GB2312" w:hAnsi="仿宋_GB2312" w:eastAsia="仿宋_GB2312" w:cs="仿宋_GB2312"/>
          <w:b/>
          <w:bCs/>
          <w:kern w:val="0"/>
          <w:sz w:val="27"/>
          <w:szCs w:val="27"/>
        </w:rPr>
        <w:t>总体情况</w:t>
      </w:r>
    </w:p>
    <w:p>
      <w:pPr>
        <w:widowControl/>
        <w:shd w:val="clear" w:color="auto" w:fill="FFFFFF"/>
        <w:ind w:firstLine="640" w:firstLineChars="200"/>
        <w:rPr>
          <w:rFonts w:ascii="仿宋_GB2312" w:hAnsi="仿宋_GB2312" w:eastAsia="仿宋_GB2312" w:cs="仿宋_GB2312"/>
          <w:sz w:val="28"/>
          <w:szCs w:val="28"/>
        </w:rPr>
      </w:pPr>
      <w:r>
        <w:rPr>
          <w:rFonts w:hint="eastAsia" w:ascii="仿宋_GB2312" w:hAnsi="仿宋_GB2312" w:eastAsia="仿宋_GB2312" w:cs="仿宋_GB2312"/>
          <w:sz w:val="32"/>
          <w:szCs w:val="32"/>
        </w:rPr>
        <w:t>小河街道在2023年度依法依规进行政府信息公开的相关工作，致力于提高街道工作的透明度，促进政府与公众的</w:t>
      </w:r>
      <w:bookmarkStart w:id="0" w:name="_GoBack"/>
      <w:bookmarkEnd w:id="0"/>
      <w:r>
        <w:rPr>
          <w:rFonts w:hint="eastAsia" w:ascii="仿宋_GB2312" w:hAnsi="仿宋_GB2312" w:eastAsia="仿宋_GB2312" w:cs="仿宋_GB2312"/>
          <w:sz w:val="32"/>
          <w:szCs w:val="32"/>
        </w:rPr>
        <w:t>互动，保障公众的知情权、表达权与参与权。</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（一）主动公开</w:t>
      </w:r>
    </w:p>
    <w:p>
      <w:pPr>
        <w:widowControl/>
        <w:shd w:val="clear" w:color="auto" w:fill="FFFFFF"/>
        <w:ind w:firstLine="480"/>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rPr>
        <w:t>3年，小河街道充分运用政务信息公开网站，着力推进政府信息公开，通过政府门户主动公开信息43条，其中政策文件4条，重大决策预公开1条，机构设置更新3条，资金信息6条，人事信息2条，规划计划6条，执法公开3条，重点领域信息公开18条；</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各大媒体、报刊以及新媒体账号及时主动发布政府信息700余。</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（二）依申请公开</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32"/>
          <w:szCs w:val="32"/>
        </w:rPr>
        <w:t>小河街道2023年收到公民公开申请2件，未有因政府信息公开工作被申请行政复议或提起行政诉讼的情况。</w:t>
      </w:r>
    </w:p>
    <w:p>
      <w:pPr>
        <w:widowControl/>
        <w:numPr>
          <w:ilvl w:val="0"/>
          <w:numId w:val="2"/>
        </w:numPr>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政府信息管理</w:t>
      </w:r>
    </w:p>
    <w:p>
      <w:pPr>
        <w:widowControl/>
        <w:shd w:val="clear" w:color="auto" w:fill="FFFFFF"/>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坚持以高效准确为准则，进一步规范管理政府信息工作，落实专职信息管理人员1人，以保障公开信息的正确性、完整性和及时性，并实时根据区政府定期通报的共性和个性问题，及时整改。落实信息审核制度，把关公开信息质量。</w:t>
      </w:r>
    </w:p>
    <w:p>
      <w:pPr>
        <w:widowControl/>
        <w:numPr>
          <w:ilvl w:val="0"/>
          <w:numId w:val="2"/>
        </w:numPr>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政府信息公开平台建设</w:t>
      </w:r>
    </w:p>
    <w:p>
      <w:pPr>
        <w:widowControl/>
        <w:shd w:val="clear" w:color="auto" w:fill="FFFFFF"/>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我街道政务信息公开的主要网络平台依托于杭州市拱墅区人民政府网站： </w:t>
      </w:r>
    </w:p>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sz w:val="32"/>
          <w:szCs w:val="32"/>
        </w:rPr>
        <w:t>http://www.gongshu.gov.cn/col/col1229461938/index.html；通过各类媒介和新媒体账号及时发布小河街道的重要工作动态，宣传街道开展的重点亮点工作。同时，街道设置政府信息公开电话 0571-88013456，保证工作时间正常接听并解答政务公开相关资讯。在街道一楼综合服务大厅开设服务窗口，提供公共卫生、劳动保障、计划生育、法律咨询等服务，综合服务大厅设置人工智能自助机。</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（五）监督保障</w:t>
      </w:r>
    </w:p>
    <w:p>
      <w:pPr>
        <w:widowControl/>
        <w:shd w:val="clear" w:color="auto" w:fill="FFFFFF"/>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小河街道通过设立专职信息管理人员和聘请专业律师团队，对主动公开和依申请公开的政府信息答复进行专业把关，提升政府信息公开质量，降低政府信息公开相关的行政复议、行政诉讼风险。依托法治政府建设满意度评价的宣传平台，建立政务公开社会评议制度，邀请“两代表一委员”和居民代表等对街道政务信息公开专项进行年度问卷调查，建立政务公开考核标准，监督考核本街道政务公开工作。2023年度，本街道未发生因政务公开工作产生的追责情况。</w:t>
      </w: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二、主动公开政府信息情况</w:t>
      </w:r>
    </w:p>
    <w:tbl>
      <w:tblPr>
        <w:tblStyle w:val="8"/>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lang w:val="en-US" w:eastAsia="zh-CN"/>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r>
    </w:tbl>
    <w:p>
      <w:pPr>
        <w:widowControl/>
        <w:jc w:val="left"/>
        <w:rPr>
          <w:rFonts w:ascii="仿宋_GB2312" w:hAnsi="仿宋_GB2312" w:eastAsia="仿宋_GB2312" w:cs="仿宋_GB2312"/>
          <w:kern w:val="0"/>
          <w:sz w:val="24"/>
        </w:rPr>
      </w:pP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三、收到和处理政府信息公开申请情况</w:t>
      </w:r>
    </w:p>
    <w:tbl>
      <w:tblPr>
        <w:tblStyle w:val="8"/>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商业</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科研</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p>
        </w:tc>
        <w:tc>
          <w:tcPr>
            <w:tcW w:w="688" w:type="dxa"/>
            <w:vMerge w:val="continue"/>
            <w:tcBorders>
              <w:top w:val="single"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bl>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四、政府信息公开行政复议、行政诉讼情况</w:t>
      </w:r>
    </w:p>
    <w:tbl>
      <w:tblPr>
        <w:tblStyle w:val="8"/>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其他</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尚未</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其他</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尚未</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其他</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尚未</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bl>
    <w:p>
      <w:pPr>
        <w:widowControl/>
        <w:shd w:val="clear" w:color="auto" w:fill="FFFFFF"/>
        <w:ind w:firstLine="480"/>
        <w:rPr>
          <w:rFonts w:ascii="仿宋_GB2312" w:hAnsi="仿宋_GB2312" w:eastAsia="仿宋_GB2312" w:cs="仿宋_GB2312"/>
          <w:b/>
          <w:bCs/>
          <w:color w:val="333333"/>
          <w:kern w:val="0"/>
          <w:sz w:val="27"/>
          <w:szCs w:val="27"/>
        </w:rPr>
      </w:pP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五、存在的主要问题及改进情况</w:t>
      </w:r>
    </w:p>
    <w:p>
      <w:pPr>
        <w:widowControl/>
        <w:shd w:val="clear" w:color="auto" w:fill="FFFFFF"/>
        <w:ind w:firstLine="480"/>
        <w:rPr>
          <w:rFonts w:ascii="仿宋_GB2312" w:hAnsi="仿宋_GB2312" w:eastAsia="仿宋_GB2312" w:cs="仿宋_GB2312"/>
          <w:sz w:val="32"/>
          <w:szCs w:val="32"/>
        </w:rPr>
      </w:pPr>
      <w:r>
        <w:rPr>
          <w:rFonts w:ascii="仿宋_GB2312" w:hAnsi="仿宋_GB2312" w:eastAsia="仿宋_GB2312" w:cs="仿宋_GB2312"/>
          <w:sz w:val="32"/>
          <w:szCs w:val="32"/>
        </w:rPr>
        <w:t>一是动态信息公布得还不够及时，部分信息更新较慢。二是信息公开的深度和广度还不够</w:t>
      </w:r>
      <w:r>
        <w:rPr>
          <w:rFonts w:hint="eastAsia" w:ascii="仿宋_GB2312" w:hAnsi="仿宋_GB2312" w:eastAsia="仿宋_GB2312" w:cs="仿宋_GB2312"/>
          <w:sz w:val="32"/>
          <w:szCs w:val="32"/>
        </w:rPr>
        <w:t>，政策解读不够丰富</w:t>
      </w:r>
      <w:r>
        <w:rPr>
          <w:rFonts w:ascii="仿宋_GB2312" w:hAnsi="仿宋_GB2312" w:eastAsia="仿宋_GB2312" w:cs="仿宋_GB2312"/>
          <w:sz w:val="32"/>
          <w:szCs w:val="32"/>
        </w:rPr>
        <w:t>。</w:t>
      </w:r>
    </w:p>
    <w:p>
      <w:pPr>
        <w:widowControl/>
        <w:shd w:val="clear" w:color="auto" w:fill="FFFFFF"/>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改进措施：一是不断提高政府信息公开的自觉性和主动性，</w:t>
      </w:r>
      <w:r>
        <w:rPr>
          <w:rFonts w:ascii="仿宋_GB2312" w:hAnsi="仿宋_GB2312" w:eastAsia="仿宋_GB2312" w:cs="仿宋_GB2312"/>
          <w:sz w:val="32"/>
          <w:szCs w:val="32"/>
        </w:rPr>
        <w:t>加强监督管理，坚持及时公布和更新动态信息</w:t>
      </w:r>
      <w:r>
        <w:rPr>
          <w:rFonts w:hint="eastAsia" w:ascii="仿宋_GB2312" w:hAnsi="仿宋_GB2312" w:eastAsia="仿宋_GB2312" w:cs="仿宋_GB2312"/>
          <w:sz w:val="32"/>
          <w:szCs w:val="32"/>
        </w:rPr>
        <w:t>，二是不断提升业务能力水平，深度拓展政府信息公开形式。</w:t>
      </w: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六、其他需要报告的事项</w:t>
      </w:r>
    </w:p>
    <w:p>
      <w:pPr>
        <w:widowControl/>
        <w:shd w:val="clear" w:color="auto" w:fill="FFFFFF"/>
        <w:ind w:firstLine="480"/>
        <w:jc w:val="left"/>
        <w:rPr>
          <w:rFonts w:ascii="仿宋_GB2312" w:hAnsi="仿宋_GB2312" w:eastAsia="仿宋_GB2312" w:cs="仿宋_GB2312"/>
          <w:color w:val="FF0000"/>
          <w:kern w:val="0"/>
          <w:sz w:val="27"/>
          <w:szCs w:val="27"/>
        </w:rPr>
      </w:pPr>
      <w:r>
        <w:rPr>
          <w:rFonts w:hint="eastAsia" w:ascii="仿宋_GB2312" w:hAnsi="微软雅黑" w:eastAsia="仿宋_GB2312"/>
          <w:color w:val="333333"/>
          <w:sz w:val="32"/>
          <w:szCs w:val="32"/>
          <w:shd w:val="clear" w:color="auto" w:fill="FFFFFF"/>
        </w:rPr>
        <w:t>2023年度本单位未收取政府信息公开</w:t>
      </w:r>
      <w:r>
        <w:rPr>
          <w:rFonts w:hint="eastAsia" w:ascii="方正仿宋_GBK" w:hAnsi="方正仿宋_GBK" w:eastAsia="方正仿宋_GBK" w:cs="方正仿宋_GBK"/>
          <w:color w:val="333333"/>
          <w:kern w:val="0"/>
          <w:sz w:val="31"/>
          <w:szCs w:val="31"/>
          <w:shd w:val="clear" w:color="auto" w:fill="FFFFFF"/>
        </w:rPr>
        <w:t>相关费用。</w:t>
      </w:r>
    </w:p>
    <w:p>
      <w:pPr>
        <w:rPr>
          <w:rFonts w:ascii="仿宋_GB2312" w:hAnsi="仿宋_GB2312" w:eastAsia="仿宋_GB2312" w:cs="仿宋_GB2312"/>
          <w:b/>
          <w:bCs/>
          <w:sz w:val="28"/>
          <w:szCs w:val="28"/>
          <w:shd w:val="clear" w:color="auto" w:fill="FFFFFF"/>
        </w:rPr>
      </w:pP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sectPr>
          <w:footerReference r:id="rId3" w:type="default"/>
          <w:pgSz w:w="11906" w:h="16838"/>
          <w:pgMar w:top="1440" w:right="1797" w:bottom="1440" w:left="1797" w:header="851" w:footer="992" w:gutter="0"/>
          <w:cols w:space="720" w:num="1"/>
          <w:docGrid w:type="lines" w:linePitch="312" w:charSpace="0"/>
        </w:sectPr>
      </w:pPr>
    </w:p>
    <w:p>
      <w:pPr>
        <w:spacing w:line="360" w:lineRule="auto"/>
        <w:ind w:firstLine="640" w:firstLineChars="200"/>
        <w:rPr>
          <w:rFonts w:ascii="仿宋_GB2312" w:hAnsi="宋体" w:eastAsia="仿宋_GB2312" w:cs="Times New Roman"/>
          <w:sz w:val="32"/>
          <w:szCs w:val="32"/>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CF03EF"/>
    <w:multiLevelType w:val="singleLevel"/>
    <w:tmpl w:val="E8CF03EF"/>
    <w:lvl w:ilvl="0" w:tentative="0">
      <w:start w:val="3"/>
      <w:numFmt w:val="chineseCounting"/>
      <w:suff w:val="nothing"/>
      <w:lvlText w:val="（%1）"/>
      <w:lvlJc w:val="left"/>
      <w:rPr>
        <w:rFonts w:hint="eastAsia"/>
      </w:rPr>
    </w:lvl>
  </w:abstractNum>
  <w:abstractNum w:abstractNumId="1">
    <w:nsid w:val="79817FC4"/>
    <w:multiLevelType w:val="singleLevel"/>
    <w:tmpl w:val="79817FC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TYxMTA3ZjFlMjhlZDhhMWNhZjExOTIwMzg0ODg4OTQifQ=="/>
  </w:docVars>
  <w:rsids>
    <w:rsidRoot w:val="00DA332F"/>
    <w:rsid w:val="0000215B"/>
    <w:rsid w:val="00055550"/>
    <w:rsid w:val="00061E2D"/>
    <w:rsid w:val="0006305C"/>
    <w:rsid w:val="000B0043"/>
    <w:rsid w:val="000C10ED"/>
    <w:rsid w:val="000D71F1"/>
    <w:rsid w:val="000E3680"/>
    <w:rsid w:val="001B3F23"/>
    <w:rsid w:val="001B4610"/>
    <w:rsid w:val="001B4B48"/>
    <w:rsid w:val="001E0FC3"/>
    <w:rsid w:val="00233B8A"/>
    <w:rsid w:val="002E2696"/>
    <w:rsid w:val="002E3345"/>
    <w:rsid w:val="002E49C4"/>
    <w:rsid w:val="003301E7"/>
    <w:rsid w:val="00341EC4"/>
    <w:rsid w:val="003D6F53"/>
    <w:rsid w:val="003F2A08"/>
    <w:rsid w:val="003F6EF7"/>
    <w:rsid w:val="003F7585"/>
    <w:rsid w:val="00420E10"/>
    <w:rsid w:val="00495B8A"/>
    <w:rsid w:val="004B3DBA"/>
    <w:rsid w:val="004C43A0"/>
    <w:rsid w:val="004D3EC8"/>
    <w:rsid w:val="00524592"/>
    <w:rsid w:val="00540924"/>
    <w:rsid w:val="0056356B"/>
    <w:rsid w:val="00596A2C"/>
    <w:rsid w:val="006138C0"/>
    <w:rsid w:val="006141D5"/>
    <w:rsid w:val="006218B3"/>
    <w:rsid w:val="006663EC"/>
    <w:rsid w:val="006746C7"/>
    <w:rsid w:val="0070404A"/>
    <w:rsid w:val="00705DBE"/>
    <w:rsid w:val="007D0714"/>
    <w:rsid w:val="007D3FE1"/>
    <w:rsid w:val="007D589D"/>
    <w:rsid w:val="008C785E"/>
    <w:rsid w:val="008E02E1"/>
    <w:rsid w:val="008E34FA"/>
    <w:rsid w:val="008F12D4"/>
    <w:rsid w:val="009240E2"/>
    <w:rsid w:val="009266B5"/>
    <w:rsid w:val="00945403"/>
    <w:rsid w:val="009471CC"/>
    <w:rsid w:val="00950C7A"/>
    <w:rsid w:val="00966AEB"/>
    <w:rsid w:val="009D41F4"/>
    <w:rsid w:val="009E682D"/>
    <w:rsid w:val="00A008FA"/>
    <w:rsid w:val="00A144A0"/>
    <w:rsid w:val="00A22363"/>
    <w:rsid w:val="00A37ED4"/>
    <w:rsid w:val="00A52B41"/>
    <w:rsid w:val="00A84E5D"/>
    <w:rsid w:val="00A9579A"/>
    <w:rsid w:val="00AB50D5"/>
    <w:rsid w:val="00AE1202"/>
    <w:rsid w:val="00B25C04"/>
    <w:rsid w:val="00B73C6C"/>
    <w:rsid w:val="00B85D68"/>
    <w:rsid w:val="00B97F4C"/>
    <w:rsid w:val="00BC411B"/>
    <w:rsid w:val="00C01660"/>
    <w:rsid w:val="00C445AC"/>
    <w:rsid w:val="00C95C1A"/>
    <w:rsid w:val="00CF10C3"/>
    <w:rsid w:val="00D520DA"/>
    <w:rsid w:val="00D56A53"/>
    <w:rsid w:val="00D749BE"/>
    <w:rsid w:val="00D80227"/>
    <w:rsid w:val="00DA332F"/>
    <w:rsid w:val="00DF19AD"/>
    <w:rsid w:val="00E76EFE"/>
    <w:rsid w:val="00EB5D15"/>
    <w:rsid w:val="00F04174"/>
    <w:rsid w:val="00F40AC5"/>
    <w:rsid w:val="00F560E3"/>
    <w:rsid w:val="00F8298F"/>
    <w:rsid w:val="00FA5230"/>
    <w:rsid w:val="00FA674A"/>
    <w:rsid w:val="00FB354B"/>
    <w:rsid w:val="020E6EBB"/>
    <w:rsid w:val="02447C72"/>
    <w:rsid w:val="03051984"/>
    <w:rsid w:val="05003DF9"/>
    <w:rsid w:val="0564256F"/>
    <w:rsid w:val="05B20D58"/>
    <w:rsid w:val="06E82852"/>
    <w:rsid w:val="073B50B1"/>
    <w:rsid w:val="07625374"/>
    <w:rsid w:val="07B5684A"/>
    <w:rsid w:val="080C13C2"/>
    <w:rsid w:val="08813AAD"/>
    <w:rsid w:val="093C7589"/>
    <w:rsid w:val="09EB05D3"/>
    <w:rsid w:val="0A382C50"/>
    <w:rsid w:val="0A7C3745"/>
    <w:rsid w:val="0D811433"/>
    <w:rsid w:val="0EC02DA0"/>
    <w:rsid w:val="10817822"/>
    <w:rsid w:val="10BA31FF"/>
    <w:rsid w:val="118519F8"/>
    <w:rsid w:val="1279795D"/>
    <w:rsid w:val="12D95AD7"/>
    <w:rsid w:val="134E7088"/>
    <w:rsid w:val="13D169E2"/>
    <w:rsid w:val="13F2448D"/>
    <w:rsid w:val="148A2BC0"/>
    <w:rsid w:val="15B979C2"/>
    <w:rsid w:val="16B47DF4"/>
    <w:rsid w:val="16C90B70"/>
    <w:rsid w:val="16CA11F3"/>
    <w:rsid w:val="16FE695A"/>
    <w:rsid w:val="170517E2"/>
    <w:rsid w:val="173805EB"/>
    <w:rsid w:val="174E114A"/>
    <w:rsid w:val="17841624"/>
    <w:rsid w:val="19855762"/>
    <w:rsid w:val="198D4848"/>
    <w:rsid w:val="1A363A0E"/>
    <w:rsid w:val="1A5D6335"/>
    <w:rsid w:val="1A882D1C"/>
    <w:rsid w:val="1B2B236B"/>
    <w:rsid w:val="1B62359C"/>
    <w:rsid w:val="1BC03F17"/>
    <w:rsid w:val="1BEE3761"/>
    <w:rsid w:val="1CB30F21"/>
    <w:rsid w:val="237203AF"/>
    <w:rsid w:val="23E2002F"/>
    <w:rsid w:val="25CF4697"/>
    <w:rsid w:val="26385BDF"/>
    <w:rsid w:val="26D94B49"/>
    <w:rsid w:val="283B7550"/>
    <w:rsid w:val="28EF7AB7"/>
    <w:rsid w:val="29051C5B"/>
    <w:rsid w:val="2966399E"/>
    <w:rsid w:val="2B646F1A"/>
    <w:rsid w:val="2B9F14E8"/>
    <w:rsid w:val="2BFF5405"/>
    <w:rsid w:val="2C451D2D"/>
    <w:rsid w:val="2D924E5C"/>
    <w:rsid w:val="2DEE002E"/>
    <w:rsid w:val="2E053A60"/>
    <w:rsid w:val="2E603BAD"/>
    <w:rsid w:val="2EF67098"/>
    <w:rsid w:val="2F0E58CB"/>
    <w:rsid w:val="2F134968"/>
    <w:rsid w:val="2F1E127D"/>
    <w:rsid w:val="301973EF"/>
    <w:rsid w:val="3091013E"/>
    <w:rsid w:val="31CD20C4"/>
    <w:rsid w:val="329D32A1"/>
    <w:rsid w:val="33603C4B"/>
    <w:rsid w:val="3415190F"/>
    <w:rsid w:val="34DB376C"/>
    <w:rsid w:val="355063DA"/>
    <w:rsid w:val="368202C1"/>
    <w:rsid w:val="37C7238E"/>
    <w:rsid w:val="38153173"/>
    <w:rsid w:val="388440A6"/>
    <w:rsid w:val="38EB0A50"/>
    <w:rsid w:val="39550C8F"/>
    <w:rsid w:val="39782DC0"/>
    <w:rsid w:val="3D0831AD"/>
    <w:rsid w:val="3DAE273F"/>
    <w:rsid w:val="3E40410F"/>
    <w:rsid w:val="3F9E227E"/>
    <w:rsid w:val="43483C51"/>
    <w:rsid w:val="453C66A3"/>
    <w:rsid w:val="462640A2"/>
    <w:rsid w:val="46E71F62"/>
    <w:rsid w:val="47E17389"/>
    <w:rsid w:val="47F02635"/>
    <w:rsid w:val="4862144E"/>
    <w:rsid w:val="48BA3162"/>
    <w:rsid w:val="48CD7CF2"/>
    <w:rsid w:val="48CF1182"/>
    <w:rsid w:val="48E43FA6"/>
    <w:rsid w:val="49CE5EC7"/>
    <w:rsid w:val="49CF10B9"/>
    <w:rsid w:val="4A6C2095"/>
    <w:rsid w:val="4B8B65A5"/>
    <w:rsid w:val="4BCC53AA"/>
    <w:rsid w:val="4C25426E"/>
    <w:rsid w:val="4D8D55CF"/>
    <w:rsid w:val="4DED1613"/>
    <w:rsid w:val="4F496C18"/>
    <w:rsid w:val="4F51078F"/>
    <w:rsid w:val="51160A18"/>
    <w:rsid w:val="51465AD9"/>
    <w:rsid w:val="51895F4A"/>
    <w:rsid w:val="523C3ED5"/>
    <w:rsid w:val="53483CC1"/>
    <w:rsid w:val="53F577CC"/>
    <w:rsid w:val="54092BE1"/>
    <w:rsid w:val="54786EC8"/>
    <w:rsid w:val="54A82FC3"/>
    <w:rsid w:val="54AF7FD7"/>
    <w:rsid w:val="55594FAD"/>
    <w:rsid w:val="57044ED0"/>
    <w:rsid w:val="571C370A"/>
    <w:rsid w:val="57602C9A"/>
    <w:rsid w:val="577F009D"/>
    <w:rsid w:val="58307C5F"/>
    <w:rsid w:val="59CA48A3"/>
    <w:rsid w:val="5A4C7F66"/>
    <w:rsid w:val="5A9E234F"/>
    <w:rsid w:val="5AA86299"/>
    <w:rsid w:val="5C4C5890"/>
    <w:rsid w:val="5EFB518E"/>
    <w:rsid w:val="5F6324CC"/>
    <w:rsid w:val="60A81824"/>
    <w:rsid w:val="62BA2877"/>
    <w:rsid w:val="63890F3D"/>
    <w:rsid w:val="64207645"/>
    <w:rsid w:val="64A977B5"/>
    <w:rsid w:val="66515271"/>
    <w:rsid w:val="66744815"/>
    <w:rsid w:val="673C2C8D"/>
    <w:rsid w:val="67437EFA"/>
    <w:rsid w:val="67D85387"/>
    <w:rsid w:val="68A869C0"/>
    <w:rsid w:val="68AE0A7C"/>
    <w:rsid w:val="68DB5F16"/>
    <w:rsid w:val="694C74CE"/>
    <w:rsid w:val="695C63BD"/>
    <w:rsid w:val="69B95989"/>
    <w:rsid w:val="69DE2FD7"/>
    <w:rsid w:val="6A7964C9"/>
    <w:rsid w:val="6A9A0475"/>
    <w:rsid w:val="6BD858FE"/>
    <w:rsid w:val="6C3E0B26"/>
    <w:rsid w:val="6C9327AE"/>
    <w:rsid w:val="6CE547B7"/>
    <w:rsid w:val="6F146FCA"/>
    <w:rsid w:val="713F7E36"/>
    <w:rsid w:val="71A06B88"/>
    <w:rsid w:val="72767C6A"/>
    <w:rsid w:val="74A22F42"/>
    <w:rsid w:val="750C03E9"/>
    <w:rsid w:val="76101441"/>
    <w:rsid w:val="769C1025"/>
    <w:rsid w:val="77C5780E"/>
    <w:rsid w:val="7A4931A2"/>
    <w:rsid w:val="7A96757F"/>
    <w:rsid w:val="7ADE3B13"/>
    <w:rsid w:val="7B07426E"/>
    <w:rsid w:val="7B4942E0"/>
    <w:rsid w:val="7B6206E6"/>
    <w:rsid w:val="7BBE1A87"/>
    <w:rsid w:val="7C7D7AC0"/>
    <w:rsid w:val="7CF9108D"/>
    <w:rsid w:val="7D4C6F93"/>
    <w:rsid w:val="7E434D17"/>
    <w:rsid w:val="7E9B7B3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unhideWhenUsed/>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Plain Text"/>
    <w:basedOn w:val="1"/>
    <w:link w:val="13"/>
    <w:qFormat/>
    <w:uiPriority w:val="99"/>
    <w:pPr>
      <w:snapToGrid w:val="0"/>
      <w:spacing w:line="540" w:lineRule="exact"/>
      <w:ind w:firstLine="200" w:firstLineChars="200"/>
    </w:pPr>
    <w:rPr>
      <w:rFonts w:ascii="宋体" w:cs="宋体"/>
      <w:sz w:val="24"/>
      <w:szCs w:val="24"/>
    </w:rPr>
  </w:style>
  <w:style w:type="paragraph" w:styleId="3">
    <w:name w:val="Date"/>
    <w:basedOn w:val="1"/>
    <w:next w:val="1"/>
    <w:link w:val="17"/>
    <w:unhideWhenUsed/>
    <w:qFormat/>
    <w:uiPriority w:val="0"/>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5"/>
    <w:autoRedefine/>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Normal (Web)"/>
    <w:basedOn w:val="1"/>
    <w:autoRedefine/>
    <w:unhideWhenUsed/>
    <w:qFormat/>
    <w:uiPriority w:val="0"/>
    <w:pPr>
      <w:spacing w:beforeAutospacing="1" w:afterAutospacing="1"/>
      <w:jc w:val="left"/>
    </w:pPr>
    <w:rPr>
      <w:rFonts w:ascii="Calibri" w:hAnsi="Calibri" w:cs="Times New Roman"/>
      <w:kern w:val="0"/>
      <w:sz w:val="24"/>
    </w:rPr>
  </w:style>
  <w:style w:type="table" w:styleId="9">
    <w:name w:val="Table Grid"/>
    <w:basedOn w:val="8"/>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99"/>
    <w:rPr>
      <w:b/>
      <w:bCs/>
    </w:rPr>
  </w:style>
  <w:style w:type="character" w:styleId="12">
    <w:name w:val="Hyperlink"/>
    <w:basedOn w:val="10"/>
    <w:autoRedefine/>
    <w:qFormat/>
    <w:uiPriority w:val="99"/>
    <w:rPr>
      <w:color w:val="0000FF"/>
      <w:u w:val="single"/>
    </w:rPr>
  </w:style>
  <w:style w:type="character" w:customStyle="1" w:styleId="13">
    <w:name w:val="纯文本 Char"/>
    <w:basedOn w:val="10"/>
    <w:link w:val="2"/>
    <w:autoRedefine/>
    <w:semiHidden/>
    <w:qFormat/>
    <w:uiPriority w:val="99"/>
    <w:rPr>
      <w:rFonts w:ascii="宋体" w:hAnsi="Courier New" w:cs="Courier New"/>
      <w:szCs w:val="21"/>
    </w:rPr>
  </w:style>
  <w:style w:type="character" w:customStyle="1" w:styleId="14">
    <w:name w:val="批注框文本 Char"/>
    <w:basedOn w:val="10"/>
    <w:link w:val="4"/>
    <w:autoRedefine/>
    <w:qFormat/>
    <w:locked/>
    <w:uiPriority w:val="99"/>
    <w:rPr>
      <w:rFonts w:ascii="Calibri" w:hAnsi="Calibri" w:eastAsia="宋体" w:cs="Calibri"/>
      <w:kern w:val="2"/>
      <w:sz w:val="18"/>
      <w:szCs w:val="18"/>
    </w:rPr>
  </w:style>
  <w:style w:type="character" w:customStyle="1" w:styleId="15">
    <w:name w:val="页脚 Char"/>
    <w:basedOn w:val="10"/>
    <w:link w:val="5"/>
    <w:autoRedefine/>
    <w:semiHidden/>
    <w:qFormat/>
    <w:uiPriority w:val="99"/>
    <w:rPr>
      <w:rFonts w:ascii="Calibri" w:hAnsi="Calibri" w:cs="Calibri"/>
      <w:sz w:val="18"/>
      <w:szCs w:val="18"/>
    </w:rPr>
  </w:style>
  <w:style w:type="character" w:customStyle="1" w:styleId="16">
    <w:name w:val="页眉 Char"/>
    <w:basedOn w:val="10"/>
    <w:link w:val="6"/>
    <w:autoRedefine/>
    <w:semiHidden/>
    <w:qFormat/>
    <w:uiPriority w:val="99"/>
    <w:rPr>
      <w:rFonts w:ascii="Calibri" w:hAnsi="Calibri" w:cs="Calibri"/>
      <w:sz w:val="18"/>
      <w:szCs w:val="18"/>
    </w:rPr>
  </w:style>
  <w:style w:type="character" w:customStyle="1" w:styleId="17">
    <w:name w:val="日期 Char"/>
    <w:basedOn w:val="10"/>
    <w:link w:val="3"/>
    <w:autoRedefine/>
    <w:semiHidden/>
    <w:qFormat/>
    <w:uiPriority w:val="0"/>
    <w:rPr>
      <w:rFonts w:ascii="Calibri" w:hAnsi="Calibri" w:cs="Calibri"/>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5</Pages>
  <Words>356</Words>
  <Characters>2033</Characters>
  <Lines>16</Lines>
  <Paragraphs>4</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2024-01-02T03:25:00Z</dcterms:created>
  <dc:creator>lhm</dc:creator>
  <cp:lastModifiedBy>小胡来</cp:lastModifiedBy>
  <cp:lastPrinted>2019-12-23T08:38:00Z</cp:lastPrinted>
  <dcterms:modified xsi:type="dcterms:W3CDTF">2024-01-25T09:12:35Z</dcterms:modified>
  <dc:title>办</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BA81B07D49E645AEAF791E328A2E6B65</vt:lpwstr>
  </property>
</Properties>
</file>