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A644" w14:textId="77777777" w:rsidR="00CA5CD6" w:rsidRDefault="00000000">
      <w:pPr>
        <w:widowControl/>
        <w:spacing w:line="432" w:lineRule="auto"/>
        <w:jc w:val="center"/>
        <w:rPr>
          <w:rFonts w:ascii="宋体" w:hAnsi="宋体" w:cs="宋体"/>
          <w:kern w:val="0"/>
          <w:sz w:val="24"/>
          <w:szCs w:val="24"/>
        </w:rPr>
      </w:pPr>
      <w:r>
        <w:rPr>
          <w:rFonts w:ascii="宋体" w:hAnsi="宋体" w:cs="宋体" w:hint="eastAsia"/>
          <w:b/>
          <w:bCs/>
          <w:kern w:val="0"/>
          <w:sz w:val="36"/>
          <w:szCs w:val="36"/>
        </w:rPr>
        <w:t>2022年拱墅区司法局政府信息公开工作年度报告</w:t>
      </w:r>
    </w:p>
    <w:p w14:paraId="5747619B" w14:textId="77777777" w:rsidR="00CA5CD6" w:rsidRDefault="00CA5CD6">
      <w:pPr>
        <w:widowControl/>
        <w:spacing w:line="432" w:lineRule="auto"/>
        <w:ind w:firstLine="480"/>
        <w:rPr>
          <w:rFonts w:ascii="宋体" w:hAnsi="宋体" w:cs="宋体"/>
          <w:kern w:val="0"/>
          <w:sz w:val="24"/>
          <w:szCs w:val="24"/>
        </w:rPr>
      </w:pPr>
    </w:p>
    <w:p w14:paraId="68786E84" w14:textId="1FFEA893" w:rsidR="00CA5CD6" w:rsidRDefault="00000000">
      <w:pPr>
        <w:widowControl/>
        <w:spacing w:line="432" w:lineRule="auto"/>
        <w:ind w:firstLineChars="200" w:firstLine="480"/>
        <w:rPr>
          <w:rFonts w:ascii="宋体" w:hAnsi="宋体" w:cs="宋体"/>
          <w:b/>
          <w:bCs/>
          <w:kern w:val="0"/>
          <w:sz w:val="24"/>
          <w:szCs w:val="24"/>
        </w:rPr>
      </w:pPr>
      <w:r>
        <w:rPr>
          <w:rFonts w:ascii="宋体" w:hAnsi="宋体" w:cs="宋体" w:hint="eastAsia"/>
          <w:kern w:val="0"/>
          <w:sz w:val="24"/>
          <w:szCs w:val="24"/>
        </w:rPr>
        <w:t>2022年，拱墅区司法局坚持以习近平新时代中国特色社会主义思想为指导，严格落实党中央</w:t>
      </w:r>
      <w:r w:rsidR="001B5096">
        <w:rPr>
          <w:rFonts w:ascii="宋体" w:hAnsi="宋体" w:cs="宋体" w:hint="eastAsia"/>
          <w:kern w:val="0"/>
          <w:sz w:val="24"/>
          <w:szCs w:val="24"/>
        </w:rPr>
        <w:t>、</w:t>
      </w:r>
      <w:r>
        <w:rPr>
          <w:rFonts w:ascii="宋体" w:hAnsi="宋体" w:cs="宋体" w:hint="eastAsia"/>
          <w:kern w:val="0"/>
          <w:sz w:val="24"/>
          <w:szCs w:val="24"/>
        </w:rPr>
        <w:t>国务院、省委省政府关于全面推进政务公开标准化规范化工作的部署，全面落实《中华人民共和国政府信息公开条例》（以下简称《条例》）和区委区政府要求，切实增强司法行政工作的透明度，提高政务公开水平。本年度报告中所列数据的统计期限自2022年1月1日起至2022年12月31日止。</w:t>
      </w:r>
    </w:p>
    <w:p w14:paraId="6F34BDC7" w14:textId="77777777" w:rsidR="00CA5CD6" w:rsidRDefault="00000000">
      <w:pPr>
        <w:widowControl/>
        <w:spacing w:line="432" w:lineRule="auto"/>
        <w:ind w:firstLine="480"/>
        <w:rPr>
          <w:rFonts w:ascii="宋体" w:hAnsi="宋体" w:cs="宋体"/>
          <w:kern w:val="0"/>
          <w:sz w:val="24"/>
          <w:szCs w:val="24"/>
        </w:rPr>
      </w:pPr>
      <w:r>
        <w:rPr>
          <w:rFonts w:ascii="宋体" w:hAnsi="宋体" w:cs="宋体" w:hint="eastAsia"/>
          <w:b/>
          <w:bCs/>
          <w:kern w:val="0"/>
          <w:sz w:val="24"/>
          <w:szCs w:val="24"/>
        </w:rPr>
        <w:t>一、总体情况</w:t>
      </w:r>
    </w:p>
    <w:p w14:paraId="556176D9" w14:textId="77777777" w:rsidR="00CA5CD6" w:rsidRDefault="00000000">
      <w:pPr>
        <w:widowControl/>
        <w:numPr>
          <w:ilvl w:val="0"/>
          <w:numId w:val="1"/>
        </w:numPr>
        <w:spacing w:line="432" w:lineRule="auto"/>
        <w:ind w:firstLineChars="200" w:firstLine="482"/>
        <w:rPr>
          <w:rFonts w:ascii="宋体" w:hAnsi="宋体" w:cs="宋体"/>
          <w:kern w:val="0"/>
          <w:sz w:val="24"/>
          <w:szCs w:val="24"/>
        </w:rPr>
      </w:pPr>
      <w:r>
        <w:rPr>
          <w:rFonts w:ascii="宋体" w:hAnsi="宋体" w:cs="宋体" w:hint="eastAsia"/>
          <w:b/>
          <w:bCs/>
          <w:kern w:val="0"/>
          <w:sz w:val="24"/>
          <w:szCs w:val="24"/>
        </w:rPr>
        <w:t>主动公开方面。</w:t>
      </w:r>
      <w:r>
        <w:rPr>
          <w:rFonts w:ascii="宋体" w:hAnsi="宋体" w:cs="宋体" w:hint="eastAsia"/>
          <w:kern w:val="0"/>
          <w:sz w:val="24"/>
          <w:szCs w:val="24"/>
        </w:rPr>
        <w:t>聚焦法定内容，推进政务公开工作。通过“杭州市拱墅区人民政府”门户网站依法公开各类政府信息74条，其中规范性文件0条、政策解读2条、行政复议决定书38条、其他各类信息34条。按规定公开机构设置、行政执法等信息，及时公开政策文件、规划计划、资金信息、人事信息等信息。</w:t>
      </w:r>
    </w:p>
    <w:p w14:paraId="171950E8" w14:textId="77777777" w:rsidR="00CA5CD6" w:rsidRDefault="00000000">
      <w:pPr>
        <w:widowControl/>
        <w:spacing w:line="432" w:lineRule="auto"/>
        <w:ind w:firstLineChars="200" w:firstLine="482"/>
        <w:rPr>
          <w:rFonts w:ascii="宋体" w:hAnsi="宋体" w:cs="宋体"/>
          <w:kern w:val="0"/>
          <w:sz w:val="24"/>
          <w:szCs w:val="24"/>
        </w:rPr>
      </w:pPr>
      <w:r>
        <w:rPr>
          <w:rFonts w:ascii="宋体" w:hAnsi="宋体" w:cs="宋体" w:hint="eastAsia"/>
          <w:b/>
          <w:bCs/>
          <w:kern w:val="0"/>
          <w:sz w:val="24"/>
          <w:szCs w:val="24"/>
        </w:rPr>
        <w:t>（二）依申请公开方面。</w:t>
      </w:r>
      <w:r>
        <w:rPr>
          <w:rFonts w:ascii="宋体" w:hAnsi="宋体" w:cs="宋体" w:hint="eastAsia"/>
          <w:kern w:val="0"/>
          <w:sz w:val="24"/>
          <w:szCs w:val="24"/>
        </w:rPr>
        <w:t>优化依申请工作流程。注重与申请人积极沟通，精准了解相关诉求，提高便民服务水平。共受理依申请公开3件,其中依网络申请公开2件，依信函申请公开1件，均已在规定期间内回复办结。上年结转0件，结转至下年办理0件。</w:t>
      </w:r>
    </w:p>
    <w:p w14:paraId="4141813D" w14:textId="77777777" w:rsidR="00CA5CD6" w:rsidRDefault="00000000">
      <w:pPr>
        <w:widowControl/>
        <w:spacing w:line="432" w:lineRule="auto"/>
        <w:ind w:firstLineChars="200" w:firstLine="482"/>
        <w:rPr>
          <w:rFonts w:ascii="宋体" w:hAnsi="宋体" w:cs="宋体"/>
          <w:kern w:val="0"/>
          <w:sz w:val="24"/>
          <w:szCs w:val="24"/>
        </w:rPr>
      </w:pPr>
      <w:r>
        <w:rPr>
          <w:rFonts w:ascii="宋体" w:hAnsi="宋体" w:cs="宋体" w:hint="eastAsia"/>
          <w:b/>
          <w:bCs/>
          <w:kern w:val="0"/>
          <w:sz w:val="24"/>
          <w:szCs w:val="24"/>
        </w:rPr>
        <w:t>（三）政府信息管理方面。</w:t>
      </w:r>
      <w:r>
        <w:rPr>
          <w:rFonts w:ascii="宋体" w:hAnsi="宋体" w:cs="宋体" w:hint="eastAsia"/>
          <w:kern w:val="0"/>
          <w:sz w:val="24"/>
          <w:szCs w:val="24"/>
        </w:rPr>
        <w:t>认真贯彻落实信息内部审查制度，按照起草、审核、发布流程对信息进行全流程管理。把信息管理流程嵌入公文流转过程中，确保信息公开审查无遗漏。</w:t>
      </w:r>
    </w:p>
    <w:p w14:paraId="0907DA67" w14:textId="77777777" w:rsidR="00CA5CD6" w:rsidRDefault="00000000">
      <w:pPr>
        <w:widowControl/>
        <w:spacing w:line="432" w:lineRule="auto"/>
        <w:ind w:firstLineChars="200" w:firstLine="482"/>
        <w:rPr>
          <w:rFonts w:ascii="宋体" w:hAnsi="宋体" w:cs="宋体"/>
          <w:kern w:val="0"/>
          <w:sz w:val="24"/>
          <w:szCs w:val="24"/>
        </w:rPr>
      </w:pPr>
      <w:r>
        <w:rPr>
          <w:rFonts w:ascii="宋体" w:hAnsi="宋体" w:cs="宋体" w:hint="eastAsia"/>
          <w:b/>
          <w:bCs/>
          <w:kern w:val="0"/>
          <w:sz w:val="24"/>
          <w:szCs w:val="24"/>
        </w:rPr>
        <w:t>（四）平台建设方面。</w:t>
      </w:r>
      <w:r>
        <w:rPr>
          <w:rFonts w:ascii="宋体" w:hAnsi="宋体" w:cs="宋体" w:hint="eastAsia"/>
          <w:kern w:val="0"/>
          <w:sz w:val="24"/>
          <w:szCs w:val="24"/>
        </w:rPr>
        <w:t>依托全省政务新媒体后台管理系统，建立编辑、审核的信息推送机制。将“拱墅司法”微信公众号迁移变更为“拱墅普法”微信公众号，将普法活动、日常工作等信息送到群众手里，受众面2万余人。</w:t>
      </w:r>
    </w:p>
    <w:p w14:paraId="0D5261B6" w14:textId="77777777" w:rsidR="00CA5CD6" w:rsidRDefault="00000000">
      <w:pPr>
        <w:widowControl/>
        <w:spacing w:line="432" w:lineRule="auto"/>
        <w:ind w:firstLineChars="200" w:firstLine="482"/>
        <w:rPr>
          <w:rFonts w:ascii="宋体" w:hAnsi="宋体" w:cs="宋体"/>
          <w:kern w:val="0"/>
          <w:sz w:val="24"/>
          <w:szCs w:val="24"/>
        </w:rPr>
      </w:pPr>
      <w:r>
        <w:rPr>
          <w:rFonts w:ascii="宋体" w:hAnsi="宋体" w:cs="宋体" w:hint="eastAsia"/>
          <w:b/>
          <w:bCs/>
          <w:kern w:val="0"/>
          <w:sz w:val="24"/>
          <w:szCs w:val="24"/>
        </w:rPr>
        <w:lastRenderedPageBreak/>
        <w:t>（五）监督保障方面。</w:t>
      </w:r>
      <w:r>
        <w:rPr>
          <w:rFonts w:ascii="宋体" w:hAnsi="宋体" w:cs="宋体" w:hint="eastAsia"/>
          <w:kern w:val="0"/>
          <w:sz w:val="24"/>
          <w:szCs w:val="24"/>
        </w:rPr>
        <w:t>根据新政府信息公开条例，及时修订完善相关配套制度，发布拱墅区司法局政府信息公开指南，建立健全政府信息发布机制、政府信息公开审查机制、协调机制和动态调整机制。对外公布政府信息公开监督电话，2022年度未收到相关投诉举报。2022年，本单位未发生因政府信息公开工作而引发的行政复议和行政诉讼案件。</w:t>
      </w:r>
    </w:p>
    <w:p w14:paraId="2C7B30C0" w14:textId="77777777" w:rsidR="00CA5CD6" w:rsidRDefault="00CA5CD6">
      <w:pPr>
        <w:widowControl/>
        <w:spacing w:line="432" w:lineRule="auto"/>
        <w:ind w:firstLine="480"/>
        <w:rPr>
          <w:rFonts w:ascii="宋体" w:hAnsi="宋体" w:cs="宋体"/>
          <w:kern w:val="0"/>
          <w:sz w:val="24"/>
          <w:szCs w:val="24"/>
        </w:rPr>
      </w:pPr>
    </w:p>
    <w:p w14:paraId="0D0A00FB" w14:textId="77777777" w:rsidR="00CA5CD6" w:rsidRDefault="00000000">
      <w:pPr>
        <w:widowControl/>
        <w:spacing w:line="432" w:lineRule="auto"/>
        <w:ind w:firstLine="480"/>
        <w:rPr>
          <w:rFonts w:ascii="宋体" w:hAnsi="宋体" w:cs="宋体"/>
          <w:kern w:val="0"/>
          <w:sz w:val="24"/>
          <w:szCs w:val="24"/>
        </w:rPr>
      </w:pPr>
      <w:r>
        <w:rPr>
          <w:rFonts w:ascii="宋体" w:hAnsi="宋体" w:cs="宋体" w:hint="eastAsia"/>
          <w:b/>
          <w:bCs/>
          <w:kern w:val="0"/>
          <w:sz w:val="24"/>
          <w:szCs w:val="24"/>
        </w:rPr>
        <w:t>二、主动公开政府信息情况</w:t>
      </w:r>
    </w:p>
    <w:p w14:paraId="53D45EBF" w14:textId="77777777" w:rsidR="00CA5CD6" w:rsidRDefault="00CA5CD6">
      <w:pPr>
        <w:widowControl/>
        <w:spacing w:line="432" w:lineRule="auto"/>
        <w:ind w:firstLine="480"/>
        <w:rPr>
          <w:rFonts w:ascii="宋体" w:hAnsi="宋体" w:cs="宋体"/>
          <w:kern w:val="0"/>
          <w:sz w:val="24"/>
          <w:szCs w:val="24"/>
        </w:rPr>
      </w:pP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CA5CD6" w14:paraId="5DE16A02"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15439CC2"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第二十条第（一）项</w:t>
            </w:r>
          </w:p>
        </w:tc>
      </w:tr>
      <w:tr w:rsidR="00CA5CD6" w14:paraId="4441EFD0"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BACBD06"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CDC510B"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本年</w:t>
            </w:r>
            <w:r>
              <w:rPr>
                <w:rFonts w:ascii="宋体" w:hAnsi="宋体"/>
                <w:kern w:val="0"/>
                <w:sz w:val="20"/>
                <w:szCs w:val="20"/>
              </w:rPr>
              <w:t>制</w:t>
            </w:r>
            <w:r>
              <w:rPr>
                <w:rFonts w:ascii="宋体" w:hAnsi="宋体" w:cs="宋体" w:hint="eastAsia"/>
                <w:kern w:val="0"/>
                <w:sz w:val="20"/>
                <w:szCs w:val="20"/>
              </w:rPr>
              <w:t>发件</w:t>
            </w:r>
            <w:r>
              <w:rPr>
                <w:rFonts w:ascii="宋体" w:hAnsi="宋体"/>
                <w:kern w:val="0"/>
                <w:sz w:val="20"/>
                <w:szCs w:val="20"/>
              </w:rPr>
              <w:t>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tcPr>
          <w:p w14:paraId="4B1DDFDF"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42255C9"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现行有效件</w:t>
            </w:r>
            <w:r>
              <w:rPr>
                <w:rFonts w:ascii="宋体" w:hAnsi="宋体"/>
                <w:kern w:val="0"/>
                <w:sz w:val="20"/>
                <w:szCs w:val="20"/>
              </w:rPr>
              <w:t>数</w:t>
            </w:r>
          </w:p>
        </w:tc>
      </w:tr>
      <w:tr w:rsidR="00CA5CD6" w14:paraId="36E2C944"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099D8B4"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191B3893"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14:paraId="4456284F"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38552E6C" w14:textId="77777777" w:rsidR="00CA5CD6" w:rsidRDefault="00000000">
            <w:pPr>
              <w:widowControl/>
              <w:spacing w:line="480" w:lineRule="exact"/>
              <w:jc w:val="center"/>
              <w:rPr>
                <w:rFonts w:ascii="宋体" w:hAnsi="宋体" w:cs="宋体"/>
                <w:kern w:val="0"/>
                <w:sz w:val="24"/>
                <w:szCs w:val="24"/>
              </w:rPr>
            </w:pPr>
            <w:r>
              <w:rPr>
                <w:rFonts w:hint="eastAsia"/>
              </w:rPr>
              <w:t>0</w:t>
            </w:r>
          </w:p>
        </w:tc>
      </w:tr>
      <w:tr w:rsidR="00CA5CD6" w14:paraId="59D658DF"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54FFBFD"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5882DAEC"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14:paraId="2F156A8C"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63A55C64" w14:textId="77777777" w:rsidR="00CA5CD6" w:rsidRDefault="00000000">
            <w:pPr>
              <w:widowControl/>
              <w:spacing w:line="480" w:lineRule="exact"/>
              <w:jc w:val="center"/>
              <w:rPr>
                <w:rFonts w:ascii="宋体" w:hAnsi="宋体" w:cs="宋体"/>
                <w:kern w:val="0"/>
                <w:sz w:val="24"/>
                <w:szCs w:val="24"/>
              </w:rPr>
            </w:pPr>
            <w:r>
              <w:rPr>
                <w:rFonts w:hint="eastAsia"/>
              </w:rPr>
              <w:t>1</w:t>
            </w:r>
          </w:p>
        </w:tc>
      </w:tr>
      <w:tr w:rsidR="00CA5CD6" w14:paraId="48549482"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0F1C361C"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第二十条第（五）项</w:t>
            </w:r>
          </w:p>
        </w:tc>
      </w:tr>
      <w:tr w:rsidR="00CA5CD6" w14:paraId="7691FB9D" w14:textId="77777777">
        <w:trPr>
          <w:trHeight w:val="340"/>
          <w:jc w:val="center"/>
        </w:trPr>
        <w:tc>
          <w:tcPr>
            <w:tcW w:w="2435"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tcPr>
          <w:p w14:paraId="6FD20BE0"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681E899B"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本年处理决定数量</w:t>
            </w:r>
          </w:p>
        </w:tc>
      </w:tr>
      <w:tr w:rsidR="00CA5CD6" w14:paraId="4824065B" w14:textId="77777777">
        <w:trPr>
          <w:trHeight w:val="340"/>
          <w:jc w:val="center"/>
        </w:trPr>
        <w:tc>
          <w:tcPr>
            <w:tcW w:w="2435"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14:paraId="596E9CFC"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行政许可</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3895F92" w14:textId="77777777" w:rsidR="00CA5CD6" w:rsidRDefault="00000000">
            <w:pPr>
              <w:widowControl/>
              <w:spacing w:line="480" w:lineRule="exact"/>
              <w:jc w:val="center"/>
              <w:rPr>
                <w:rFonts w:ascii="宋体" w:hAnsi="宋体" w:cs="宋体"/>
                <w:kern w:val="0"/>
                <w:sz w:val="24"/>
                <w:szCs w:val="24"/>
              </w:rPr>
            </w:pPr>
            <w:r>
              <w:rPr>
                <w:rFonts w:hint="eastAsia"/>
              </w:rPr>
              <w:t>0</w:t>
            </w:r>
          </w:p>
        </w:tc>
      </w:tr>
      <w:tr w:rsidR="00CA5CD6" w14:paraId="1A06BE8E"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2914B23E"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第二十条第（六）项</w:t>
            </w:r>
          </w:p>
        </w:tc>
      </w:tr>
      <w:tr w:rsidR="00CA5CD6" w14:paraId="6448D0A2"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FC912BF"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FE0F5F7"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本年处理决定数量</w:t>
            </w:r>
          </w:p>
        </w:tc>
      </w:tr>
      <w:tr w:rsidR="00CA5CD6" w14:paraId="1E5F5EBD"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878B0C4"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292227D8"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r>
      <w:tr w:rsidR="00CA5CD6" w14:paraId="388DC7C6"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4BC24742"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77349D91"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r>
      <w:tr w:rsidR="00CA5CD6" w14:paraId="56EFD7B8"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3235D9C3"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第二十条第（八）项</w:t>
            </w:r>
          </w:p>
        </w:tc>
      </w:tr>
      <w:tr w:rsidR="00CA5CD6" w14:paraId="53C7F6CF"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4A338B6E"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3678CFC8"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本年收费金额（单位：万元）</w:t>
            </w:r>
          </w:p>
        </w:tc>
      </w:tr>
      <w:tr w:rsidR="00CA5CD6" w14:paraId="32A02757"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9544428"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70C78E04" w14:textId="77777777" w:rsidR="00CA5CD6" w:rsidRDefault="00000000">
            <w:pPr>
              <w:widowControl/>
              <w:spacing w:line="480" w:lineRule="exact"/>
              <w:jc w:val="center"/>
              <w:rPr>
                <w:rFonts w:ascii="宋体" w:hAnsi="宋体" w:cs="宋体"/>
                <w:kern w:val="0"/>
              </w:rPr>
            </w:pPr>
            <w:r>
              <w:rPr>
                <w:rFonts w:ascii="宋体" w:hAnsi="宋体" w:cs="宋体" w:hint="eastAsia"/>
                <w:kern w:val="0"/>
              </w:rPr>
              <w:t>0</w:t>
            </w:r>
          </w:p>
        </w:tc>
      </w:tr>
    </w:tbl>
    <w:p w14:paraId="4512000F" w14:textId="77777777" w:rsidR="00CA5CD6" w:rsidRDefault="00CA5CD6">
      <w:pPr>
        <w:widowControl/>
        <w:spacing w:line="432" w:lineRule="auto"/>
        <w:jc w:val="left"/>
        <w:rPr>
          <w:rFonts w:ascii="宋体" w:hAnsi="宋体" w:cs="宋体"/>
          <w:kern w:val="0"/>
          <w:sz w:val="24"/>
          <w:szCs w:val="24"/>
        </w:rPr>
      </w:pPr>
    </w:p>
    <w:p w14:paraId="5E9915EA" w14:textId="77777777" w:rsidR="00CA5CD6" w:rsidRDefault="00CA5CD6">
      <w:pPr>
        <w:widowControl/>
        <w:spacing w:line="432" w:lineRule="auto"/>
        <w:ind w:firstLine="480"/>
        <w:rPr>
          <w:rFonts w:ascii="宋体" w:hAnsi="宋体" w:cs="宋体"/>
          <w:b/>
          <w:bCs/>
          <w:kern w:val="0"/>
          <w:sz w:val="24"/>
          <w:szCs w:val="24"/>
        </w:rPr>
      </w:pPr>
    </w:p>
    <w:p w14:paraId="31EAA360" w14:textId="77777777" w:rsidR="00CA5CD6" w:rsidRDefault="00CA5CD6">
      <w:pPr>
        <w:widowControl/>
        <w:spacing w:line="432" w:lineRule="auto"/>
        <w:ind w:firstLine="480"/>
        <w:rPr>
          <w:rFonts w:ascii="宋体" w:hAnsi="宋体" w:cs="宋体"/>
          <w:b/>
          <w:bCs/>
          <w:kern w:val="0"/>
          <w:sz w:val="24"/>
          <w:szCs w:val="24"/>
        </w:rPr>
      </w:pPr>
    </w:p>
    <w:p w14:paraId="118A6CE6" w14:textId="77777777" w:rsidR="00CA5CD6" w:rsidRDefault="00CA5CD6">
      <w:pPr>
        <w:widowControl/>
        <w:spacing w:line="432" w:lineRule="auto"/>
        <w:ind w:firstLine="480"/>
        <w:rPr>
          <w:rFonts w:ascii="宋体" w:hAnsi="宋体" w:cs="宋体"/>
          <w:b/>
          <w:bCs/>
          <w:kern w:val="0"/>
          <w:sz w:val="24"/>
          <w:szCs w:val="24"/>
        </w:rPr>
      </w:pPr>
    </w:p>
    <w:p w14:paraId="068070ED" w14:textId="77777777" w:rsidR="00CA5CD6" w:rsidRDefault="00CA5CD6">
      <w:pPr>
        <w:widowControl/>
        <w:spacing w:line="432" w:lineRule="auto"/>
        <w:ind w:firstLine="480"/>
        <w:rPr>
          <w:rFonts w:ascii="宋体" w:hAnsi="宋体" w:cs="宋体"/>
          <w:b/>
          <w:bCs/>
          <w:kern w:val="0"/>
          <w:sz w:val="24"/>
          <w:szCs w:val="24"/>
        </w:rPr>
      </w:pPr>
    </w:p>
    <w:p w14:paraId="0878DE83" w14:textId="77777777" w:rsidR="00CA5CD6" w:rsidRDefault="00CA5CD6">
      <w:pPr>
        <w:widowControl/>
        <w:spacing w:line="432" w:lineRule="auto"/>
        <w:ind w:firstLine="480"/>
        <w:rPr>
          <w:rFonts w:ascii="宋体" w:hAnsi="宋体" w:cs="宋体"/>
          <w:b/>
          <w:bCs/>
          <w:kern w:val="0"/>
          <w:sz w:val="24"/>
          <w:szCs w:val="24"/>
        </w:rPr>
      </w:pPr>
    </w:p>
    <w:p w14:paraId="1FFCF3BA" w14:textId="77777777" w:rsidR="00CA5CD6" w:rsidRDefault="00000000">
      <w:pPr>
        <w:widowControl/>
        <w:spacing w:line="432" w:lineRule="auto"/>
        <w:ind w:firstLine="480"/>
        <w:rPr>
          <w:rFonts w:ascii="宋体" w:hAnsi="宋体" w:cs="宋体"/>
          <w:kern w:val="0"/>
          <w:sz w:val="24"/>
          <w:szCs w:val="24"/>
        </w:rPr>
      </w:pPr>
      <w:r>
        <w:rPr>
          <w:rFonts w:ascii="宋体" w:hAnsi="宋体" w:cs="宋体" w:hint="eastAsia"/>
          <w:b/>
          <w:bCs/>
          <w:kern w:val="0"/>
          <w:sz w:val="24"/>
          <w:szCs w:val="24"/>
        </w:rPr>
        <w:t>三、收到和处理政府信息公开申请情况</w:t>
      </w:r>
    </w:p>
    <w:p w14:paraId="461ED986" w14:textId="77777777" w:rsidR="00CA5CD6" w:rsidRDefault="00CA5CD6">
      <w:pPr>
        <w:widowControl/>
        <w:spacing w:line="432" w:lineRule="auto"/>
        <w:ind w:firstLine="480"/>
        <w:rPr>
          <w:rFonts w:ascii="宋体" w:hAnsi="宋体" w:cs="宋体"/>
          <w:kern w:val="0"/>
          <w:sz w:val="24"/>
          <w:szCs w:val="24"/>
        </w:rPr>
      </w:pPr>
    </w:p>
    <w:tbl>
      <w:tblPr>
        <w:tblW w:w="9748" w:type="dxa"/>
        <w:jc w:val="center"/>
        <w:tblBorders>
          <w:insideH w:val="outset" w:sz="6" w:space="0" w:color="auto"/>
          <w:insideV w:val="outset" w:sz="6" w:space="0" w:color="auto"/>
        </w:tblBorders>
        <w:tblLayout w:type="fixed"/>
        <w:tblCellMar>
          <w:left w:w="57" w:type="dxa"/>
          <w:right w:w="57" w:type="dxa"/>
        </w:tblCellMar>
        <w:tblLook w:val="04A0" w:firstRow="1" w:lastRow="0" w:firstColumn="1" w:lastColumn="0" w:noHBand="0" w:noVBand="1"/>
      </w:tblPr>
      <w:tblGrid>
        <w:gridCol w:w="754"/>
        <w:gridCol w:w="921"/>
        <w:gridCol w:w="3257"/>
        <w:gridCol w:w="688"/>
        <w:gridCol w:w="688"/>
        <w:gridCol w:w="688"/>
        <w:gridCol w:w="688"/>
        <w:gridCol w:w="688"/>
        <w:gridCol w:w="688"/>
        <w:gridCol w:w="688"/>
      </w:tblGrid>
      <w:tr w:rsidR="00CA5CD6" w14:paraId="7FEEAC69" w14:textId="77777777">
        <w:trPr>
          <w:jc w:val="center"/>
        </w:trPr>
        <w:tc>
          <w:tcPr>
            <w:tcW w:w="4932" w:type="dxa"/>
            <w:gridSpan w:val="3"/>
            <w:vMerge w:val="restart"/>
            <w:tcBorders>
              <w:top w:val="single" w:sz="8" w:space="0" w:color="auto"/>
              <w:left w:val="single" w:sz="8" w:space="0" w:color="auto"/>
              <w:bottom w:val="inset" w:sz="6" w:space="0" w:color="auto"/>
              <w:right w:val="single" w:sz="8" w:space="0" w:color="auto"/>
            </w:tcBorders>
            <w:tcMar>
              <w:top w:w="0" w:type="dxa"/>
              <w:left w:w="108" w:type="dxa"/>
              <w:bottom w:w="0" w:type="dxa"/>
              <w:right w:w="108" w:type="dxa"/>
            </w:tcMar>
            <w:vAlign w:val="center"/>
          </w:tcPr>
          <w:p w14:paraId="288BB0F0" w14:textId="77777777" w:rsidR="00CA5CD6" w:rsidRDefault="00000000">
            <w:pPr>
              <w:widowControl/>
              <w:spacing w:line="480" w:lineRule="exact"/>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vAlign w:val="center"/>
          </w:tcPr>
          <w:p w14:paraId="120FB710"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申请人情况</w:t>
            </w:r>
          </w:p>
        </w:tc>
      </w:tr>
      <w:tr w:rsidR="00CA5CD6" w14:paraId="2A8035AF" w14:textId="77777777">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14:paraId="025942EA" w14:textId="77777777" w:rsidR="00CA5CD6" w:rsidRDefault="00CA5CD6">
            <w:pPr>
              <w:widowControl/>
              <w:spacing w:line="480" w:lineRule="exact"/>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vAlign w:val="center"/>
          </w:tcPr>
          <w:p w14:paraId="3568CDC5"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vAlign w:val="center"/>
          </w:tcPr>
          <w:p w14:paraId="10AAD257"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法人或其他组织</w:t>
            </w:r>
          </w:p>
        </w:tc>
        <w:tc>
          <w:tcPr>
            <w:tcW w:w="688" w:type="dxa"/>
            <w:vMerge w:val="restart"/>
            <w:tcBorders>
              <w:top w:val="single" w:sz="8" w:space="0" w:color="auto"/>
              <w:left w:val="nil"/>
              <w:bottom w:val="inset" w:sz="6" w:space="0" w:color="auto"/>
              <w:right w:val="single" w:sz="8" w:space="0" w:color="auto"/>
            </w:tcBorders>
            <w:vAlign w:val="center"/>
          </w:tcPr>
          <w:p w14:paraId="045420EF"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r>
      <w:tr w:rsidR="00CA5CD6" w14:paraId="38C2AB29" w14:textId="77777777">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14:paraId="139851A5" w14:textId="77777777" w:rsidR="00CA5CD6" w:rsidRDefault="00CA5CD6">
            <w:pPr>
              <w:widowControl/>
              <w:spacing w:line="480" w:lineRule="exact"/>
              <w:jc w:val="left"/>
              <w:rPr>
                <w:rFonts w:ascii="宋体" w:hAnsi="宋体" w:cs="宋体"/>
                <w:kern w:val="0"/>
                <w:sz w:val="24"/>
                <w:szCs w:val="24"/>
              </w:rPr>
            </w:pPr>
          </w:p>
        </w:tc>
        <w:tc>
          <w:tcPr>
            <w:tcW w:w="688" w:type="dxa"/>
            <w:vMerge/>
            <w:tcBorders>
              <w:top w:val="nil"/>
              <w:left w:val="nil"/>
              <w:bottom w:val="single" w:sz="8" w:space="0" w:color="auto"/>
              <w:right w:val="single" w:sz="8" w:space="0" w:color="auto"/>
            </w:tcBorders>
            <w:vAlign w:val="center"/>
          </w:tcPr>
          <w:p w14:paraId="5580DCF7" w14:textId="77777777" w:rsidR="00CA5CD6" w:rsidRDefault="00CA5CD6">
            <w:pPr>
              <w:widowControl/>
              <w:spacing w:line="480" w:lineRule="exact"/>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vAlign w:val="center"/>
          </w:tcPr>
          <w:p w14:paraId="4BA9C825"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商业</w:t>
            </w:r>
          </w:p>
          <w:p w14:paraId="4B701A2B"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vAlign w:val="center"/>
          </w:tcPr>
          <w:p w14:paraId="26A8BE96"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科研</w:t>
            </w:r>
          </w:p>
          <w:p w14:paraId="32A4479A"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vAlign w:val="center"/>
          </w:tcPr>
          <w:p w14:paraId="635BA0E1"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vAlign w:val="center"/>
          </w:tcPr>
          <w:p w14:paraId="4D37D1F2"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vAlign w:val="center"/>
          </w:tcPr>
          <w:p w14:paraId="717E1491"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p>
        </w:tc>
        <w:tc>
          <w:tcPr>
            <w:tcW w:w="688" w:type="dxa"/>
            <w:vMerge/>
            <w:tcBorders>
              <w:top w:val="single" w:sz="8" w:space="0" w:color="auto"/>
              <w:left w:val="nil"/>
              <w:bottom w:val="inset" w:sz="6" w:space="0" w:color="auto"/>
              <w:right w:val="single" w:sz="8" w:space="0" w:color="auto"/>
            </w:tcBorders>
            <w:vAlign w:val="center"/>
          </w:tcPr>
          <w:p w14:paraId="0CE7EED9" w14:textId="77777777" w:rsidR="00CA5CD6" w:rsidRDefault="00CA5CD6">
            <w:pPr>
              <w:widowControl/>
              <w:spacing w:line="480" w:lineRule="exact"/>
              <w:jc w:val="left"/>
              <w:rPr>
                <w:rFonts w:ascii="宋体" w:hAnsi="宋体" w:cs="宋体"/>
                <w:kern w:val="0"/>
                <w:sz w:val="24"/>
                <w:szCs w:val="24"/>
              </w:rPr>
            </w:pPr>
          </w:p>
        </w:tc>
      </w:tr>
      <w:tr w:rsidR="00CA5CD6" w14:paraId="6A41CD48" w14:textId="77777777">
        <w:trPr>
          <w:jc w:val="center"/>
        </w:trPr>
        <w:tc>
          <w:tcPr>
            <w:tcW w:w="4932" w:type="dxa"/>
            <w:gridSpan w:val="3"/>
            <w:tcBorders>
              <w:top w:val="nil"/>
              <w:left w:val="single" w:sz="8" w:space="0" w:color="auto"/>
              <w:bottom w:val="single" w:sz="8" w:space="0" w:color="auto"/>
              <w:right w:val="single" w:sz="8" w:space="0" w:color="auto"/>
            </w:tcBorders>
            <w:vAlign w:val="center"/>
          </w:tcPr>
          <w:p w14:paraId="1F2D23CE"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vAlign w:val="center"/>
          </w:tcPr>
          <w:p w14:paraId="21C35C7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sz="8" w:space="0" w:color="auto"/>
              <w:right w:val="single" w:sz="8" w:space="0" w:color="auto"/>
            </w:tcBorders>
            <w:vAlign w:val="center"/>
          </w:tcPr>
          <w:p w14:paraId="5EC032A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E6310B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9845E1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619B77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3A07C1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EC6589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3</w:t>
            </w:r>
          </w:p>
        </w:tc>
      </w:tr>
      <w:tr w:rsidR="00CA5CD6" w14:paraId="1F8C4AF3" w14:textId="77777777">
        <w:trPr>
          <w:jc w:val="center"/>
        </w:trPr>
        <w:tc>
          <w:tcPr>
            <w:tcW w:w="4932" w:type="dxa"/>
            <w:gridSpan w:val="3"/>
            <w:tcBorders>
              <w:top w:val="nil"/>
              <w:left w:val="single" w:sz="8" w:space="0" w:color="auto"/>
              <w:bottom w:val="single" w:sz="8" w:space="0" w:color="auto"/>
              <w:right w:val="single" w:sz="8" w:space="0" w:color="auto"/>
            </w:tcBorders>
            <w:vAlign w:val="center"/>
          </w:tcPr>
          <w:p w14:paraId="796D2BFA"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vAlign w:val="center"/>
          </w:tcPr>
          <w:p w14:paraId="6C3D1A7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F2C4E5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1C76CF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AAB896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1C3408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A8F94E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14F0555"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5C83F578" w14:textId="77777777">
        <w:trPr>
          <w:jc w:val="center"/>
        </w:trPr>
        <w:tc>
          <w:tcPr>
            <w:tcW w:w="754" w:type="dxa"/>
            <w:vMerge w:val="restart"/>
            <w:tcBorders>
              <w:top w:val="nil"/>
              <w:left w:val="single" w:sz="8" w:space="0" w:color="auto"/>
              <w:bottom w:val="inset" w:sz="6" w:space="0" w:color="auto"/>
              <w:right w:val="single" w:sz="8" w:space="0" w:color="auto"/>
            </w:tcBorders>
            <w:vAlign w:val="center"/>
          </w:tcPr>
          <w:p w14:paraId="6424012D"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三、本年度办理结果</w:t>
            </w:r>
          </w:p>
        </w:tc>
        <w:tc>
          <w:tcPr>
            <w:tcW w:w="4178" w:type="dxa"/>
            <w:gridSpan w:val="2"/>
            <w:tcBorders>
              <w:top w:val="nil"/>
              <w:left w:val="nil"/>
              <w:bottom w:val="single" w:sz="8" w:space="0" w:color="auto"/>
              <w:right w:val="single" w:sz="8" w:space="0" w:color="auto"/>
            </w:tcBorders>
            <w:vAlign w:val="center"/>
          </w:tcPr>
          <w:p w14:paraId="544DFE54"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vAlign w:val="center"/>
          </w:tcPr>
          <w:p w14:paraId="4F22B455"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sz="8" w:space="0" w:color="auto"/>
              <w:right w:val="single" w:sz="8" w:space="0" w:color="auto"/>
            </w:tcBorders>
            <w:vAlign w:val="center"/>
          </w:tcPr>
          <w:p w14:paraId="016CF63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C2EBE4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8466DE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0F3207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A3258F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488CCC3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3</w:t>
            </w:r>
          </w:p>
        </w:tc>
      </w:tr>
      <w:tr w:rsidR="00CA5CD6" w14:paraId="2B4A101B"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4D6CF2AE" w14:textId="77777777" w:rsidR="00CA5CD6" w:rsidRDefault="00CA5CD6">
            <w:pPr>
              <w:widowControl/>
              <w:spacing w:line="480" w:lineRule="exact"/>
              <w:jc w:val="left"/>
              <w:rPr>
                <w:rFonts w:ascii="宋体" w:hAnsi="宋体" w:cs="宋体"/>
                <w:kern w:val="0"/>
                <w:sz w:val="24"/>
                <w:szCs w:val="24"/>
              </w:rPr>
            </w:pPr>
          </w:p>
        </w:tc>
        <w:tc>
          <w:tcPr>
            <w:tcW w:w="4178" w:type="dxa"/>
            <w:gridSpan w:val="2"/>
            <w:tcBorders>
              <w:top w:val="nil"/>
              <w:left w:val="nil"/>
              <w:bottom w:val="single" w:sz="8" w:space="0" w:color="auto"/>
              <w:right w:val="single" w:sz="8" w:space="0" w:color="auto"/>
            </w:tcBorders>
            <w:vAlign w:val="center"/>
          </w:tcPr>
          <w:p w14:paraId="67A6E13D"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vAlign w:val="center"/>
          </w:tcPr>
          <w:p w14:paraId="081BCDC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DB3403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0B3326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5A2858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6E8235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29FAD85"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2D0B20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05BC18B6"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5358AEAE" w14:textId="77777777" w:rsidR="00CA5CD6" w:rsidRDefault="00CA5CD6">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14:paraId="0C321F02"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（三）不予公开</w:t>
            </w:r>
          </w:p>
        </w:tc>
        <w:tc>
          <w:tcPr>
            <w:tcW w:w="3257" w:type="dxa"/>
            <w:tcBorders>
              <w:top w:val="nil"/>
              <w:left w:val="nil"/>
              <w:bottom w:val="single" w:sz="8" w:space="0" w:color="auto"/>
              <w:right w:val="single" w:sz="8" w:space="0" w:color="auto"/>
            </w:tcBorders>
          </w:tcPr>
          <w:p w14:paraId="79DC4260"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vAlign w:val="center"/>
          </w:tcPr>
          <w:p w14:paraId="11EB54F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C2827F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B92994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20E40F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7DFCC74"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FB34DD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3CBEFB5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3994DD5F"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1C0CC022"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30338CCD"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44AD7402"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vAlign w:val="center"/>
          </w:tcPr>
          <w:p w14:paraId="4D483AE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708A96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256B29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30D7E0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7A9B1F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41CD9C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1DC402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59F51449"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1EFD65DF"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7A39E61D"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1A3DD907"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vAlign w:val="center"/>
          </w:tcPr>
          <w:p w14:paraId="51BBA9F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7758E4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3E0102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5D9C57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E798A1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7B3C47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683D0F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60D751AC"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2A180BF6"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778FB53B"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5F28829B"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vAlign w:val="center"/>
          </w:tcPr>
          <w:p w14:paraId="30275CF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126FFD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032DD1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A577A9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905D8A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0556DF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8675FE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5CDE9099"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3F652E84"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27B66189"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1AC8879C"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vAlign w:val="center"/>
          </w:tcPr>
          <w:p w14:paraId="1A07200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E6544E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E12066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48C49C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4F71F2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772D60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B8AF4D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13D84D26"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615E30E5"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7586AFEF"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4B184F7F"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vAlign w:val="center"/>
          </w:tcPr>
          <w:p w14:paraId="7EAE95B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AB2CB34"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82A3A1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702968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954EE7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A4E158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09C3634"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3ADB705A"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6C145FA0"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64A57F80"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3C192D70"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vAlign w:val="center"/>
          </w:tcPr>
          <w:p w14:paraId="2CF0F6A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333641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594D1F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948400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3CE49E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BF6F81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C977E7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4B9211D6"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0F71ED5D"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20ABB2E6"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75FAD82D"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vAlign w:val="center"/>
          </w:tcPr>
          <w:p w14:paraId="3344202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792179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A9ECD4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935C7B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F3C077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CF7DC84"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BD37DE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1A0D1120"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3DC30F71" w14:textId="77777777" w:rsidR="00CA5CD6" w:rsidRDefault="00CA5CD6">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14:paraId="7F342D93"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（四）无法提供</w:t>
            </w:r>
          </w:p>
        </w:tc>
        <w:tc>
          <w:tcPr>
            <w:tcW w:w="3257" w:type="dxa"/>
            <w:tcBorders>
              <w:top w:val="nil"/>
              <w:left w:val="nil"/>
              <w:bottom w:val="single" w:sz="8" w:space="0" w:color="auto"/>
              <w:right w:val="single" w:sz="8" w:space="0" w:color="auto"/>
            </w:tcBorders>
          </w:tcPr>
          <w:p w14:paraId="0FC56434"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vAlign w:val="center"/>
          </w:tcPr>
          <w:p w14:paraId="22A1E5D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7FB903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8D7AA4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4AB3C2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82F9B6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568B1B4"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C761B9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482CE2D2"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0256C4FB"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55CF882E"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15A832FE"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vAlign w:val="center"/>
          </w:tcPr>
          <w:p w14:paraId="70B9026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49F0CBB"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4B8229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714180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8EBAE1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481D25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36F195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33B73CF7"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7D066A8D"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7A32A25F"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14:paraId="038C2029"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vAlign w:val="center"/>
          </w:tcPr>
          <w:p w14:paraId="31BA6BE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7CB7BA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453889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3ACCBC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713260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4A5C67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6BC5FE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39FE30C3"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17AA9DE2" w14:textId="77777777" w:rsidR="00CA5CD6" w:rsidRDefault="00CA5CD6">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14:paraId="0777ABE4"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（五）不予处理</w:t>
            </w:r>
          </w:p>
        </w:tc>
        <w:tc>
          <w:tcPr>
            <w:tcW w:w="3257" w:type="dxa"/>
            <w:tcBorders>
              <w:top w:val="nil"/>
              <w:left w:val="nil"/>
              <w:bottom w:val="single" w:sz="8" w:space="0" w:color="auto"/>
              <w:right w:val="single" w:sz="8" w:space="0" w:color="auto"/>
            </w:tcBorders>
          </w:tcPr>
          <w:p w14:paraId="1509F391"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vAlign w:val="center"/>
          </w:tcPr>
          <w:p w14:paraId="39D1BBD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E1F3F55"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FCD63C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5791F6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2B6C46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89890C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FF736C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009A26D2"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67A17DF5"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396A0708" w14:textId="77777777" w:rsidR="00CA5CD6" w:rsidRDefault="00CA5CD6">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14:paraId="339C8E61"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2.重复申请</w:t>
            </w:r>
          </w:p>
        </w:tc>
        <w:tc>
          <w:tcPr>
            <w:tcW w:w="688" w:type="dxa"/>
            <w:tcBorders>
              <w:top w:val="single" w:sz="8" w:space="0" w:color="auto"/>
              <w:left w:val="nil"/>
              <w:bottom w:val="single" w:sz="8" w:space="0" w:color="auto"/>
              <w:right w:val="single" w:sz="8" w:space="0" w:color="auto"/>
            </w:tcBorders>
            <w:vAlign w:val="center"/>
          </w:tcPr>
          <w:p w14:paraId="180EFC3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11EF008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18F340F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4710E18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6DA80985"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6282369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387521B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18D088D2"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34CFFD83"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2A3D5F69" w14:textId="77777777" w:rsidR="00CA5CD6" w:rsidRDefault="00CA5CD6">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14:paraId="0F8215CD"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Borders>
              <w:top w:val="single" w:sz="8" w:space="0" w:color="auto"/>
              <w:left w:val="nil"/>
              <w:bottom w:val="single" w:sz="8" w:space="0" w:color="auto"/>
              <w:right w:val="single" w:sz="8" w:space="0" w:color="auto"/>
            </w:tcBorders>
            <w:vAlign w:val="center"/>
          </w:tcPr>
          <w:p w14:paraId="0C8B22B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50BFA26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62C547E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4564573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35729AD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08AB1D5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2791A0B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0259C355"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131D9411"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70C6175B" w14:textId="77777777" w:rsidR="00CA5CD6" w:rsidRDefault="00CA5CD6">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14:paraId="7A7AED53"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Borders>
              <w:top w:val="single" w:sz="8" w:space="0" w:color="auto"/>
              <w:left w:val="nil"/>
              <w:bottom w:val="single" w:sz="8" w:space="0" w:color="auto"/>
              <w:right w:val="single" w:sz="8" w:space="0" w:color="auto"/>
            </w:tcBorders>
            <w:vAlign w:val="center"/>
          </w:tcPr>
          <w:p w14:paraId="58EF7F5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76F40B2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0B5C06D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647F711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0822A3C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33F0C42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14:paraId="36A2105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7243C73C" w14:textId="77777777">
        <w:trPr>
          <w:trHeight w:val="779"/>
          <w:jc w:val="center"/>
        </w:trPr>
        <w:tc>
          <w:tcPr>
            <w:tcW w:w="754" w:type="dxa"/>
            <w:vMerge/>
            <w:tcBorders>
              <w:top w:val="nil"/>
              <w:left w:val="single" w:sz="8" w:space="0" w:color="auto"/>
              <w:bottom w:val="inset" w:sz="6" w:space="0" w:color="auto"/>
              <w:right w:val="single" w:sz="8" w:space="0" w:color="auto"/>
            </w:tcBorders>
            <w:vAlign w:val="center"/>
          </w:tcPr>
          <w:p w14:paraId="48A752AB"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14:paraId="561B4C34"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inset" w:sz="6" w:space="0" w:color="auto"/>
              <w:right w:val="single" w:sz="8" w:space="0" w:color="auto"/>
            </w:tcBorders>
            <w:vAlign w:val="center"/>
          </w:tcPr>
          <w:p w14:paraId="70474ED0" w14:textId="77777777" w:rsidR="00CA5CD6" w:rsidRDefault="00000000">
            <w:pPr>
              <w:widowControl/>
              <w:spacing w:line="480" w:lineRule="exact"/>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Borders>
              <w:top w:val="nil"/>
              <w:left w:val="nil"/>
              <w:bottom w:val="inset" w:sz="6" w:space="0" w:color="auto"/>
              <w:right w:val="single" w:sz="8" w:space="0" w:color="auto"/>
            </w:tcBorders>
            <w:vAlign w:val="center"/>
          </w:tcPr>
          <w:p w14:paraId="7AA77F4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14:paraId="06CB324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14:paraId="3C553D3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14:paraId="2D194164"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14:paraId="3CEE62D5"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14:paraId="2052667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14:paraId="14328C7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21DE9891"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2D3F3B5D" w14:textId="77777777" w:rsidR="00CA5CD6" w:rsidRDefault="00CA5CD6">
            <w:pPr>
              <w:widowControl/>
              <w:spacing w:line="480" w:lineRule="exact"/>
              <w:jc w:val="left"/>
              <w:rPr>
                <w:rFonts w:ascii="宋体" w:hAnsi="宋体" w:cs="宋体"/>
                <w:kern w:val="0"/>
                <w:sz w:val="24"/>
                <w:szCs w:val="24"/>
              </w:rPr>
            </w:pPr>
          </w:p>
        </w:tc>
        <w:tc>
          <w:tcPr>
            <w:tcW w:w="921" w:type="dxa"/>
            <w:vMerge w:val="restart"/>
            <w:tcBorders>
              <w:top w:val="inset" w:sz="6" w:space="0" w:color="auto"/>
              <w:left w:val="nil"/>
              <w:bottom w:val="inset" w:sz="6" w:space="0" w:color="auto"/>
              <w:right w:val="single" w:sz="8" w:space="0" w:color="auto"/>
            </w:tcBorders>
            <w:vAlign w:val="center"/>
          </w:tcPr>
          <w:p w14:paraId="6DD52E48"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（六）其他处理</w:t>
            </w:r>
          </w:p>
        </w:tc>
        <w:tc>
          <w:tcPr>
            <w:tcW w:w="3257" w:type="dxa"/>
            <w:tcBorders>
              <w:top w:val="nil"/>
              <w:left w:val="nil"/>
              <w:bottom w:val="single" w:sz="8" w:space="0" w:color="auto"/>
              <w:right w:val="single" w:sz="8" w:space="0" w:color="auto"/>
            </w:tcBorders>
            <w:vAlign w:val="center"/>
          </w:tcPr>
          <w:p w14:paraId="265D75A5" w14:textId="77777777" w:rsidR="00CA5CD6" w:rsidRDefault="00000000">
            <w:pPr>
              <w:widowControl/>
              <w:spacing w:line="480" w:lineRule="exact"/>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vAlign w:val="center"/>
          </w:tcPr>
          <w:p w14:paraId="6A770D9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4511AB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67BD06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6F6D01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59ADA6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0BA650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9C2D12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3800699D"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738FAC85"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inset" w:sz="6" w:space="0" w:color="auto"/>
              <w:left w:val="nil"/>
              <w:bottom w:val="inset" w:sz="6" w:space="0" w:color="auto"/>
              <w:right w:val="single" w:sz="8" w:space="0" w:color="auto"/>
            </w:tcBorders>
            <w:vAlign w:val="center"/>
          </w:tcPr>
          <w:p w14:paraId="69DA4CD8"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vAlign w:val="center"/>
          </w:tcPr>
          <w:p w14:paraId="76C2F546" w14:textId="77777777" w:rsidR="00CA5CD6" w:rsidRDefault="00000000">
            <w:pPr>
              <w:widowControl/>
              <w:spacing w:line="480" w:lineRule="exact"/>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vAlign w:val="center"/>
          </w:tcPr>
          <w:p w14:paraId="3048737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68291F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A25B21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532E6A55"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6B2256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B50E6A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9ADB4D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2951C3C0"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02E07206" w14:textId="77777777" w:rsidR="00CA5CD6" w:rsidRDefault="00CA5CD6">
            <w:pPr>
              <w:widowControl/>
              <w:spacing w:line="480" w:lineRule="exact"/>
              <w:jc w:val="left"/>
              <w:rPr>
                <w:rFonts w:ascii="宋体" w:hAnsi="宋体" w:cs="宋体"/>
                <w:kern w:val="0"/>
                <w:sz w:val="24"/>
                <w:szCs w:val="24"/>
              </w:rPr>
            </w:pPr>
          </w:p>
        </w:tc>
        <w:tc>
          <w:tcPr>
            <w:tcW w:w="921" w:type="dxa"/>
            <w:vMerge/>
            <w:tcBorders>
              <w:top w:val="inset" w:sz="6" w:space="0" w:color="auto"/>
              <w:left w:val="nil"/>
              <w:bottom w:val="inset" w:sz="6" w:space="0" w:color="auto"/>
              <w:right w:val="single" w:sz="8" w:space="0" w:color="auto"/>
            </w:tcBorders>
            <w:vAlign w:val="center"/>
          </w:tcPr>
          <w:p w14:paraId="7782F651" w14:textId="77777777" w:rsidR="00CA5CD6" w:rsidRDefault="00CA5CD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vAlign w:val="center"/>
          </w:tcPr>
          <w:p w14:paraId="76306CB9"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vAlign w:val="center"/>
          </w:tcPr>
          <w:p w14:paraId="3AC7EA5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2275220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2A7695F"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B821A8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940B60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4293838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028D3C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r>
      <w:tr w:rsidR="00CA5CD6" w14:paraId="4CA3FA2B" w14:textId="77777777">
        <w:trPr>
          <w:jc w:val="center"/>
        </w:trPr>
        <w:tc>
          <w:tcPr>
            <w:tcW w:w="754" w:type="dxa"/>
            <w:vMerge/>
            <w:tcBorders>
              <w:top w:val="nil"/>
              <w:left w:val="single" w:sz="8" w:space="0" w:color="auto"/>
              <w:bottom w:val="inset" w:sz="6" w:space="0" w:color="auto"/>
              <w:right w:val="single" w:sz="8" w:space="0" w:color="auto"/>
            </w:tcBorders>
            <w:vAlign w:val="center"/>
          </w:tcPr>
          <w:p w14:paraId="40CF6EA6" w14:textId="77777777" w:rsidR="00CA5CD6" w:rsidRDefault="00CA5CD6">
            <w:pPr>
              <w:widowControl/>
              <w:spacing w:line="480" w:lineRule="exact"/>
              <w:jc w:val="left"/>
              <w:rPr>
                <w:rFonts w:ascii="宋体" w:hAnsi="宋体" w:cs="宋体"/>
                <w:kern w:val="0"/>
                <w:sz w:val="24"/>
                <w:szCs w:val="24"/>
              </w:rPr>
            </w:pPr>
          </w:p>
        </w:tc>
        <w:tc>
          <w:tcPr>
            <w:tcW w:w="4178" w:type="dxa"/>
            <w:gridSpan w:val="2"/>
            <w:tcBorders>
              <w:top w:val="nil"/>
              <w:left w:val="nil"/>
              <w:bottom w:val="single" w:sz="8" w:space="0" w:color="auto"/>
              <w:right w:val="single" w:sz="8" w:space="0" w:color="auto"/>
            </w:tcBorders>
            <w:vAlign w:val="center"/>
          </w:tcPr>
          <w:p w14:paraId="70D49E3C"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vAlign w:val="center"/>
          </w:tcPr>
          <w:p w14:paraId="27C74C06"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sz="8" w:space="0" w:color="auto"/>
              <w:right w:val="single" w:sz="8" w:space="0" w:color="auto"/>
            </w:tcBorders>
            <w:vAlign w:val="center"/>
          </w:tcPr>
          <w:p w14:paraId="23BC4F22"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A3493B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E14589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0D980CD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1D30BE5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201DDB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3</w:t>
            </w:r>
          </w:p>
        </w:tc>
      </w:tr>
      <w:tr w:rsidR="00CA5CD6" w14:paraId="75CFE398" w14:textId="77777777">
        <w:trPr>
          <w:jc w:val="center"/>
        </w:trPr>
        <w:tc>
          <w:tcPr>
            <w:tcW w:w="4932" w:type="dxa"/>
            <w:gridSpan w:val="3"/>
            <w:tcBorders>
              <w:top w:val="nil"/>
              <w:left w:val="single" w:sz="8" w:space="0" w:color="auto"/>
              <w:bottom w:val="single" w:sz="8" w:space="0" w:color="auto"/>
              <w:right w:val="single" w:sz="8" w:space="0" w:color="auto"/>
            </w:tcBorders>
            <w:vAlign w:val="center"/>
          </w:tcPr>
          <w:p w14:paraId="49C1161E" w14:textId="77777777" w:rsidR="00CA5CD6" w:rsidRDefault="00000000">
            <w:pPr>
              <w:widowControl/>
              <w:spacing w:line="480" w:lineRule="exact"/>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vAlign w:val="center"/>
          </w:tcPr>
          <w:p w14:paraId="0F7A563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34A433C"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3024B0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A0563D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3BD5466B"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7FFB39A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14:paraId="63DECF9F" w14:textId="77777777" w:rsidR="00CA5CD6" w:rsidRDefault="00000000">
            <w:pPr>
              <w:widowControl/>
              <w:spacing w:line="480" w:lineRule="exact"/>
              <w:ind w:firstLineChars="100" w:firstLine="200"/>
              <w:jc w:val="center"/>
              <w:rPr>
                <w:rFonts w:ascii="宋体" w:hAnsi="宋体" w:cs="宋体"/>
                <w:kern w:val="0"/>
              </w:rPr>
            </w:pPr>
            <w:r>
              <w:rPr>
                <w:rFonts w:hint="eastAsia"/>
                <w:kern w:val="0"/>
                <w:sz w:val="20"/>
                <w:szCs w:val="20"/>
              </w:rPr>
              <w:t>0</w:t>
            </w:r>
          </w:p>
        </w:tc>
      </w:tr>
    </w:tbl>
    <w:p w14:paraId="435B4072" w14:textId="77777777" w:rsidR="00CA5CD6" w:rsidRDefault="00CA5CD6">
      <w:pPr>
        <w:widowControl/>
        <w:spacing w:line="432" w:lineRule="auto"/>
        <w:jc w:val="center"/>
        <w:rPr>
          <w:rFonts w:ascii="宋体" w:hAnsi="宋体" w:cs="宋体"/>
          <w:kern w:val="0"/>
          <w:sz w:val="24"/>
          <w:szCs w:val="24"/>
        </w:rPr>
      </w:pPr>
    </w:p>
    <w:p w14:paraId="1EC42391" w14:textId="77777777" w:rsidR="00CA5CD6" w:rsidRDefault="00000000">
      <w:pPr>
        <w:widowControl/>
        <w:spacing w:line="432" w:lineRule="auto"/>
        <w:ind w:firstLine="480"/>
        <w:rPr>
          <w:rFonts w:ascii="宋体" w:hAnsi="宋体" w:cs="宋体"/>
          <w:kern w:val="0"/>
          <w:sz w:val="24"/>
          <w:szCs w:val="24"/>
        </w:rPr>
      </w:pPr>
      <w:r>
        <w:rPr>
          <w:rFonts w:ascii="宋体" w:hAnsi="宋体" w:cs="宋体" w:hint="eastAsia"/>
          <w:b/>
          <w:bCs/>
          <w:kern w:val="0"/>
          <w:sz w:val="24"/>
          <w:szCs w:val="24"/>
        </w:rPr>
        <w:t>四、政府信息公开行政复议、行政诉讼情况</w:t>
      </w:r>
    </w:p>
    <w:p w14:paraId="65953675" w14:textId="77777777" w:rsidR="00CA5CD6" w:rsidRDefault="00CA5CD6">
      <w:pPr>
        <w:widowControl/>
        <w:spacing w:line="432" w:lineRule="auto"/>
        <w:jc w:val="center"/>
        <w:rPr>
          <w:rFonts w:ascii="宋体" w:hAnsi="宋体" w:cs="宋体"/>
          <w:kern w:val="0"/>
          <w:sz w:val="24"/>
          <w:szCs w:val="2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CA5CD6" w14:paraId="441ECC33" w14:textId="77777777">
        <w:trPr>
          <w:jc w:val="center"/>
        </w:trPr>
        <w:tc>
          <w:tcPr>
            <w:tcW w:w="3250" w:type="dxa"/>
            <w:gridSpan w:val="5"/>
            <w:tcBorders>
              <w:top w:val="single" w:sz="4" w:space="0" w:color="auto"/>
              <w:left w:val="single" w:sz="4" w:space="0" w:color="auto"/>
              <w:bottom w:val="single" w:sz="4" w:space="0" w:color="auto"/>
              <w:right w:val="single" w:sz="4" w:space="0" w:color="auto"/>
            </w:tcBorders>
            <w:vAlign w:val="center"/>
          </w:tcPr>
          <w:p w14:paraId="28571CF8"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行政复议</w:t>
            </w:r>
          </w:p>
        </w:tc>
        <w:tc>
          <w:tcPr>
            <w:tcW w:w="6498" w:type="dxa"/>
            <w:gridSpan w:val="10"/>
            <w:tcBorders>
              <w:top w:val="single" w:sz="4" w:space="0" w:color="auto"/>
              <w:left w:val="single" w:sz="4" w:space="0" w:color="auto"/>
              <w:bottom w:val="single" w:sz="4" w:space="0" w:color="auto"/>
              <w:right w:val="single" w:sz="4" w:space="0" w:color="auto"/>
            </w:tcBorders>
            <w:vAlign w:val="center"/>
          </w:tcPr>
          <w:p w14:paraId="30FF103D"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行政诉讼</w:t>
            </w:r>
          </w:p>
        </w:tc>
      </w:tr>
      <w:tr w:rsidR="00CA5CD6" w14:paraId="678BE18D" w14:textId="77777777">
        <w:trPr>
          <w:jc w:val="center"/>
        </w:trPr>
        <w:tc>
          <w:tcPr>
            <w:tcW w:w="650" w:type="dxa"/>
            <w:vMerge w:val="restart"/>
            <w:tcBorders>
              <w:top w:val="nil"/>
              <w:left w:val="single" w:sz="4" w:space="0" w:color="auto"/>
              <w:bottom w:val="single" w:sz="4" w:space="0" w:color="auto"/>
              <w:right w:val="single" w:sz="4" w:space="0" w:color="auto"/>
            </w:tcBorders>
            <w:vAlign w:val="center"/>
          </w:tcPr>
          <w:p w14:paraId="6C8CAAC6"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结果维持</w:t>
            </w:r>
          </w:p>
        </w:tc>
        <w:tc>
          <w:tcPr>
            <w:tcW w:w="650" w:type="dxa"/>
            <w:vMerge w:val="restart"/>
            <w:tcBorders>
              <w:top w:val="nil"/>
              <w:left w:val="single" w:sz="4" w:space="0" w:color="auto"/>
              <w:bottom w:val="single" w:sz="4" w:space="0" w:color="auto"/>
              <w:right w:val="single" w:sz="4" w:space="0" w:color="auto"/>
            </w:tcBorders>
            <w:vAlign w:val="center"/>
          </w:tcPr>
          <w:p w14:paraId="6B805D7F"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14:paraId="368FBCCF"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14:paraId="434B2BCA"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14:paraId="35DBAF03"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4" w:space="0" w:color="auto"/>
              <w:left w:val="single" w:sz="4" w:space="0" w:color="auto"/>
              <w:bottom w:val="single" w:sz="4" w:space="0" w:color="auto"/>
              <w:right w:val="single" w:sz="4" w:space="0" w:color="auto"/>
            </w:tcBorders>
            <w:vAlign w:val="center"/>
          </w:tcPr>
          <w:p w14:paraId="47D5DCA2"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未经复议直接起诉</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727E04D2"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复议后起诉</w:t>
            </w:r>
          </w:p>
        </w:tc>
      </w:tr>
      <w:tr w:rsidR="00CA5CD6" w14:paraId="619ECC4F" w14:textId="77777777">
        <w:trPr>
          <w:jc w:val="center"/>
        </w:trPr>
        <w:tc>
          <w:tcPr>
            <w:tcW w:w="650" w:type="dxa"/>
            <w:vMerge/>
            <w:tcBorders>
              <w:top w:val="nil"/>
              <w:left w:val="single" w:sz="4" w:space="0" w:color="auto"/>
              <w:bottom w:val="single" w:sz="4" w:space="0" w:color="auto"/>
              <w:right w:val="single" w:sz="4" w:space="0" w:color="auto"/>
            </w:tcBorders>
            <w:vAlign w:val="center"/>
          </w:tcPr>
          <w:p w14:paraId="7C58C266" w14:textId="77777777" w:rsidR="00CA5CD6" w:rsidRDefault="00CA5CD6">
            <w:pPr>
              <w:widowControl/>
              <w:spacing w:line="480" w:lineRule="exact"/>
              <w:jc w:val="left"/>
              <w:rPr>
                <w:rFonts w:ascii="宋体" w:hAnsi="宋体" w:cs="宋体"/>
                <w:kern w:val="0"/>
                <w:sz w:val="24"/>
                <w:szCs w:val="24"/>
              </w:rPr>
            </w:pPr>
          </w:p>
        </w:tc>
        <w:tc>
          <w:tcPr>
            <w:tcW w:w="650" w:type="dxa"/>
            <w:vMerge/>
            <w:tcBorders>
              <w:top w:val="nil"/>
              <w:left w:val="single" w:sz="4" w:space="0" w:color="auto"/>
              <w:bottom w:val="single" w:sz="4" w:space="0" w:color="auto"/>
              <w:right w:val="single" w:sz="4" w:space="0" w:color="auto"/>
            </w:tcBorders>
            <w:vAlign w:val="center"/>
          </w:tcPr>
          <w:p w14:paraId="7426BDA2" w14:textId="77777777" w:rsidR="00CA5CD6" w:rsidRDefault="00CA5CD6">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0D45F65A" w14:textId="77777777" w:rsidR="00CA5CD6" w:rsidRDefault="00CA5CD6">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50088FF8" w14:textId="77777777" w:rsidR="00CA5CD6" w:rsidRDefault="00CA5CD6">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7387FC8D" w14:textId="77777777" w:rsidR="00CA5CD6" w:rsidRDefault="00CA5CD6">
            <w:pPr>
              <w:widowControl/>
              <w:spacing w:line="480" w:lineRule="exact"/>
              <w:jc w:val="left"/>
              <w:rPr>
                <w:rFonts w:ascii="宋体" w:hAnsi="宋体" w:cs="宋体"/>
                <w:kern w:val="0"/>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14:paraId="42F096CC"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single" w:sz="4" w:space="0" w:color="auto"/>
              <w:left w:val="single" w:sz="4" w:space="0" w:color="auto"/>
              <w:bottom w:val="single" w:sz="4" w:space="0" w:color="auto"/>
              <w:right w:val="single" w:sz="4" w:space="0" w:color="auto"/>
            </w:tcBorders>
            <w:vAlign w:val="center"/>
          </w:tcPr>
          <w:p w14:paraId="22D5E767"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14:paraId="031B255A"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14:paraId="43749362"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14:paraId="6A46FE74"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c>
          <w:tcPr>
            <w:tcW w:w="650" w:type="dxa"/>
            <w:tcBorders>
              <w:top w:val="single" w:sz="4" w:space="0" w:color="auto"/>
              <w:left w:val="single" w:sz="4" w:space="0" w:color="auto"/>
              <w:bottom w:val="single" w:sz="4" w:space="0" w:color="auto"/>
              <w:right w:val="single" w:sz="4" w:space="0" w:color="auto"/>
            </w:tcBorders>
            <w:vAlign w:val="center"/>
          </w:tcPr>
          <w:p w14:paraId="409C8F8B"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0" w:type="dxa"/>
            <w:tcBorders>
              <w:top w:val="single" w:sz="4" w:space="0" w:color="auto"/>
              <w:left w:val="single" w:sz="4" w:space="0" w:color="auto"/>
              <w:bottom w:val="single" w:sz="4" w:space="0" w:color="auto"/>
              <w:right w:val="single" w:sz="4" w:space="0" w:color="auto"/>
            </w:tcBorders>
            <w:vAlign w:val="center"/>
          </w:tcPr>
          <w:p w14:paraId="513B9472"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14:paraId="75BAC828"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14:paraId="199D9235"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14:paraId="4CFEAF7A" w14:textId="77777777" w:rsidR="00CA5CD6" w:rsidRDefault="00000000">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r>
      <w:tr w:rsidR="00CA5CD6" w14:paraId="38E18725" w14:textId="77777777">
        <w:trPr>
          <w:trHeight w:val="672"/>
          <w:jc w:val="center"/>
        </w:trPr>
        <w:tc>
          <w:tcPr>
            <w:tcW w:w="650" w:type="dxa"/>
            <w:tcBorders>
              <w:top w:val="single" w:sz="4" w:space="0" w:color="auto"/>
              <w:left w:val="single" w:sz="4" w:space="0" w:color="auto"/>
              <w:bottom w:val="single" w:sz="4" w:space="0" w:color="auto"/>
              <w:right w:val="single" w:sz="4" w:space="0" w:color="auto"/>
            </w:tcBorders>
            <w:vAlign w:val="center"/>
          </w:tcPr>
          <w:p w14:paraId="2410EF9B"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38C4DF48"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73B69C0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3F8DA931"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38A08A0D"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49" w:type="dxa"/>
            <w:tcBorders>
              <w:top w:val="single" w:sz="4" w:space="0" w:color="auto"/>
              <w:left w:val="single" w:sz="4" w:space="0" w:color="auto"/>
              <w:bottom w:val="single" w:sz="4" w:space="0" w:color="auto"/>
              <w:right w:val="single" w:sz="4" w:space="0" w:color="auto"/>
            </w:tcBorders>
            <w:vAlign w:val="center"/>
          </w:tcPr>
          <w:p w14:paraId="01DCF8FB"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49" w:type="dxa"/>
            <w:tcBorders>
              <w:top w:val="single" w:sz="4" w:space="0" w:color="auto"/>
              <w:left w:val="single" w:sz="4" w:space="0" w:color="auto"/>
              <w:bottom w:val="single" w:sz="4" w:space="0" w:color="auto"/>
              <w:right w:val="single" w:sz="4" w:space="0" w:color="auto"/>
            </w:tcBorders>
            <w:vAlign w:val="center"/>
          </w:tcPr>
          <w:p w14:paraId="15486A03"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1617AABE"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24FE079A"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40766AD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19EDE0C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55D3D807"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3B1359D0"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70694F29" w14:textId="77777777" w:rsidR="00CA5CD6" w:rsidRDefault="00000000">
            <w:pPr>
              <w:widowControl/>
              <w:spacing w:line="480" w:lineRule="exact"/>
              <w:jc w:val="center"/>
              <w:rPr>
                <w:rFonts w:ascii="宋体" w:hAnsi="宋体" w:cs="宋体"/>
                <w:kern w:val="0"/>
                <w:sz w:val="24"/>
                <w:szCs w:val="24"/>
              </w:rPr>
            </w:pPr>
            <w:r>
              <w:rPr>
                <w:rFonts w:hint="eastAsia"/>
                <w:kern w:val="0"/>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14:paraId="130EC67E" w14:textId="77777777" w:rsidR="00CA5CD6" w:rsidRDefault="00000000">
            <w:pPr>
              <w:widowControl/>
              <w:spacing w:line="480" w:lineRule="exact"/>
              <w:jc w:val="center"/>
              <w:rPr>
                <w:rFonts w:ascii="宋体" w:hAnsi="宋体" w:cs="宋体"/>
                <w:kern w:val="0"/>
              </w:rPr>
            </w:pPr>
            <w:r>
              <w:rPr>
                <w:rFonts w:hint="eastAsia"/>
                <w:kern w:val="0"/>
                <w:sz w:val="20"/>
                <w:szCs w:val="20"/>
              </w:rPr>
              <w:t>0</w:t>
            </w:r>
          </w:p>
        </w:tc>
      </w:tr>
    </w:tbl>
    <w:p w14:paraId="3F0A7933" w14:textId="77777777" w:rsidR="00CA5CD6" w:rsidRDefault="00CA5CD6">
      <w:pPr>
        <w:widowControl/>
        <w:spacing w:line="432" w:lineRule="auto"/>
        <w:jc w:val="left"/>
        <w:rPr>
          <w:rFonts w:ascii="宋体" w:hAnsi="宋体" w:cs="宋体"/>
          <w:kern w:val="0"/>
          <w:sz w:val="24"/>
          <w:szCs w:val="24"/>
        </w:rPr>
      </w:pPr>
    </w:p>
    <w:p w14:paraId="0FD85C71" w14:textId="77777777" w:rsidR="00CA5CD6" w:rsidRDefault="00000000">
      <w:pPr>
        <w:widowControl/>
        <w:spacing w:line="432" w:lineRule="auto"/>
        <w:ind w:firstLine="480"/>
        <w:rPr>
          <w:rFonts w:ascii="宋体" w:hAnsi="宋体" w:cs="宋体"/>
          <w:kern w:val="0"/>
          <w:sz w:val="24"/>
          <w:szCs w:val="24"/>
        </w:rPr>
      </w:pPr>
      <w:r>
        <w:rPr>
          <w:rFonts w:ascii="宋体" w:hAnsi="宋体" w:cs="宋体" w:hint="eastAsia"/>
          <w:b/>
          <w:bCs/>
          <w:kern w:val="0"/>
          <w:sz w:val="24"/>
          <w:szCs w:val="24"/>
        </w:rPr>
        <w:t>五、存在的主要问题及改进情况</w:t>
      </w:r>
    </w:p>
    <w:p w14:paraId="7A5F1664" w14:textId="77777777" w:rsidR="00CA5CD6"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2022年</w:t>
      </w:r>
      <w:r>
        <w:rPr>
          <w:rFonts w:ascii="宋体" w:hAnsi="宋体" w:cs="宋体"/>
          <w:kern w:val="0"/>
          <w:sz w:val="24"/>
          <w:szCs w:val="24"/>
        </w:rPr>
        <w:t>区</w:t>
      </w:r>
      <w:r>
        <w:rPr>
          <w:rFonts w:ascii="宋体" w:hAnsi="宋体" w:cs="宋体" w:hint="eastAsia"/>
          <w:kern w:val="0"/>
          <w:sz w:val="24"/>
          <w:szCs w:val="24"/>
        </w:rPr>
        <w:t>司法局</w:t>
      </w:r>
      <w:r>
        <w:rPr>
          <w:rFonts w:ascii="宋体" w:hAnsi="宋体" w:cs="宋体"/>
          <w:kern w:val="0"/>
          <w:sz w:val="24"/>
          <w:szCs w:val="24"/>
        </w:rPr>
        <w:t>信息公开工作取得了一定的成绩，但仍存在一些不足，</w:t>
      </w:r>
      <w:r>
        <w:rPr>
          <w:rFonts w:ascii="宋体" w:hAnsi="宋体" w:cs="宋体" w:hint="eastAsia"/>
          <w:kern w:val="0"/>
          <w:sz w:val="24"/>
          <w:szCs w:val="24"/>
        </w:rPr>
        <w:t>如信息公开内容规范性和时效性有待加强、拱墅普法和政府门户网信息公开的同步性还需要进一步加强等。</w:t>
      </w:r>
      <w:r>
        <w:rPr>
          <w:rFonts w:ascii="宋体" w:hAnsi="宋体" w:cs="宋体"/>
          <w:kern w:val="0"/>
          <w:sz w:val="24"/>
          <w:szCs w:val="24"/>
        </w:rPr>
        <w:t>20</w:t>
      </w:r>
      <w:r>
        <w:rPr>
          <w:rFonts w:ascii="宋体" w:hAnsi="宋体" w:cs="宋体" w:hint="eastAsia"/>
          <w:kern w:val="0"/>
          <w:sz w:val="24"/>
          <w:szCs w:val="24"/>
        </w:rPr>
        <w:t>23</w:t>
      </w:r>
      <w:r>
        <w:rPr>
          <w:rFonts w:ascii="宋体" w:hAnsi="宋体" w:cs="宋体"/>
          <w:kern w:val="0"/>
          <w:sz w:val="24"/>
          <w:szCs w:val="24"/>
        </w:rPr>
        <w:t>年</w:t>
      </w:r>
      <w:r>
        <w:rPr>
          <w:rFonts w:ascii="宋体" w:hAnsi="宋体" w:cs="宋体" w:hint="eastAsia"/>
          <w:kern w:val="0"/>
          <w:sz w:val="24"/>
          <w:szCs w:val="24"/>
        </w:rPr>
        <w:t>，区司法局</w:t>
      </w:r>
      <w:r>
        <w:rPr>
          <w:rFonts w:ascii="宋体" w:hAnsi="宋体" w:cs="宋体"/>
          <w:kern w:val="0"/>
          <w:sz w:val="24"/>
          <w:szCs w:val="24"/>
        </w:rPr>
        <w:t>将</w:t>
      </w:r>
      <w:r>
        <w:rPr>
          <w:rFonts w:ascii="宋体" w:hAnsi="宋体" w:cs="宋体" w:hint="eastAsia"/>
          <w:kern w:val="0"/>
          <w:sz w:val="24"/>
          <w:szCs w:val="24"/>
        </w:rPr>
        <w:t>继续</w:t>
      </w:r>
      <w:r>
        <w:rPr>
          <w:rFonts w:ascii="宋体" w:hAnsi="宋体" w:cs="宋体"/>
          <w:kern w:val="0"/>
          <w:sz w:val="24"/>
          <w:szCs w:val="24"/>
        </w:rPr>
        <w:t>深入推进</w:t>
      </w:r>
      <w:r>
        <w:rPr>
          <w:rFonts w:ascii="宋体" w:hAnsi="宋体" w:cs="宋体" w:hint="eastAsia"/>
          <w:kern w:val="0"/>
          <w:sz w:val="24"/>
          <w:szCs w:val="24"/>
        </w:rPr>
        <w:t>政府信息公开</w:t>
      </w:r>
      <w:r>
        <w:rPr>
          <w:rFonts w:ascii="宋体" w:hAnsi="宋体" w:cs="宋体"/>
          <w:kern w:val="0"/>
          <w:sz w:val="24"/>
          <w:szCs w:val="24"/>
        </w:rPr>
        <w:t>工作。</w:t>
      </w:r>
      <w:r>
        <w:rPr>
          <w:rFonts w:ascii="宋体" w:hAnsi="宋体" w:cs="宋体" w:hint="eastAsia"/>
          <w:b/>
          <w:bCs/>
          <w:kern w:val="0"/>
          <w:sz w:val="24"/>
          <w:szCs w:val="24"/>
        </w:rPr>
        <w:t>一是严格管理信息公开工作。</w:t>
      </w:r>
      <w:r>
        <w:rPr>
          <w:rFonts w:ascii="宋体" w:hAnsi="宋体" w:cs="宋体" w:hint="eastAsia"/>
          <w:kern w:val="0"/>
          <w:sz w:val="24"/>
          <w:szCs w:val="24"/>
        </w:rPr>
        <w:t>加强信息公开工作人员的业务学习，提高信息公开</w:t>
      </w:r>
      <w:r>
        <w:rPr>
          <w:rFonts w:ascii="宋体" w:hAnsi="宋体" w:cs="宋体" w:hint="eastAsia"/>
          <w:kern w:val="0"/>
          <w:sz w:val="24"/>
          <w:szCs w:val="24"/>
        </w:rPr>
        <w:lastRenderedPageBreak/>
        <w:t>的时效性、规范性。及时更新学习政务信息公开的文件精神和工作新要求。</w:t>
      </w:r>
      <w:r>
        <w:rPr>
          <w:rFonts w:ascii="宋体" w:hAnsi="宋体" w:cs="宋体" w:hint="eastAsia"/>
          <w:b/>
          <w:bCs/>
          <w:kern w:val="0"/>
          <w:sz w:val="24"/>
          <w:szCs w:val="24"/>
        </w:rPr>
        <w:t>二是进一步提高信息公开力度</w:t>
      </w:r>
      <w:r>
        <w:rPr>
          <w:rFonts w:ascii="宋体" w:hAnsi="宋体" w:cs="宋体" w:hint="eastAsia"/>
          <w:kern w:val="0"/>
          <w:sz w:val="24"/>
          <w:szCs w:val="24"/>
        </w:rPr>
        <w:t>。提高公众对区司法局信息公开的知晓率和参与率。尤其是对公众关心的公共法律援助、行政复议等内容加强公开力度，做好信息宣传。</w:t>
      </w:r>
    </w:p>
    <w:p w14:paraId="2CEAF523" w14:textId="77777777" w:rsidR="00CA5CD6" w:rsidRDefault="00000000">
      <w:pPr>
        <w:widowControl/>
        <w:spacing w:line="432" w:lineRule="auto"/>
        <w:ind w:firstLine="480"/>
        <w:rPr>
          <w:rFonts w:ascii="宋体" w:hAnsi="宋体" w:cs="宋体"/>
          <w:kern w:val="0"/>
          <w:sz w:val="24"/>
          <w:szCs w:val="24"/>
        </w:rPr>
      </w:pPr>
      <w:r>
        <w:rPr>
          <w:rFonts w:ascii="宋体" w:hAnsi="宋体" w:cs="宋体" w:hint="eastAsia"/>
          <w:b/>
          <w:bCs/>
          <w:kern w:val="0"/>
          <w:sz w:val="24"/>
          <w:szCs w:val="24"/>
        </w:rPr>
        <w:t>六、其他需要报告的事项</w:t>
      </w:r>
    </w:p>
    <w:p w14:paraId="4CCB0E77" w14:textId="77777777" w:rsidR="00CA5CD6" w:rsidRDefault="00000000">
      <w:pPr>
        <w:widowControl/>
        <w:spacing w:line="432" w:lineRule="auto"/>
        <w:ind w:firstLineChars="200" w:firstLine="480"/>
        <w:rPr>
          <w:rFonts w:ascii="宋体" w:hAnsi="宋体" w:cs="宋体"/>
          <w:kern w:val="0"/>
          <w:sz w:val="24"/>
          <w:szCs w:val="24"/>
        </w:rPr>
      </w:pPr>
      <w:r>
        <w:rPr>
          <w:rFonts w:ascii="宋体" w:hAnsi="宋体" w:cs="宋体" w:hint="eastAsia"/>
          <w:kern w:val="0"/>
          <w:sz w:val="24"/>
          <w:szCs w:val="24"/>
        </w:rPr>
        <w:t>2022年度拱墅区司法局未收取政府信息公开相关费用。</w:t>
      </w:r>
    </w:p>
    <w:p w14:paraId="24F6C166" w14:textId="77777777" w:rsidR="00CA5CD6" w:rsidRDefault="00CA5CD6">
      <w:pPr>
        <w:spacing w:line="360" w:lineRule="auto"/>
        <w:ind w:firstLineChars="200" w:firstLine="640"/>
        <w:rPr>
          <w:rFonts w:ascii="仿宋_GB2312" w:eastAsia="仿宋_GB2312" w:hAnsi="宋体" w:cs="仿宋_GB2312"/>
          <w:sz w:val="32"/>
          <w:szCs w:val="32"/>
        </w:rPr>
      </w:pPr>
    </w:p>
    <w:p w14:paraId="29663B8D" w14:textId="77777777" w:rsidR="00CA5CD6" w:rsidRDefault="00CA5CD6">
      <w:pPr>
        <w:spacing w:line="360" w:lineRule="auto"/>
        <w:ind w:firstLineChars="200" w:firstLine="640"/>
        <w:rPr>
          <w:rFonts w:ascii="仿宋_GB2312" w:eastAsia="仿宋_GB2312" w:hAnsi="宋体" w:cs="仿宋_GB2312"/>
          <w:sz w:val="32"/>
          <w:szCs w:val="32"/>
        </w:rPr>
      </w:pPr>
    </w:p>
    <w:p w14:paraId="52074D5D" w14:textId="77777777" w:rsidR="00CA5CD6" w:rsidRDefault="00CA5CD6">
      <w:pPr>
        <w:spacing w:line="360" w:lineRule="auto"/>
        <w:ind w:firstLineChars="200" w:firstLine="640"/>
        <w:rPr>
          <w:rFonts w:ascii="仿宋_GB2312" w:eastAsia="仿宋_GB2312" w:hAnsi="宋体" w:cs="仿宋_GB2312"/>
          <w:sz w:val="32"/>
          <w:szCs w:val="32"/>
        </w:rPr>
      </w:pPr>
    </w:p>
    <w:p w14:paraId="7D2FCB03" w14:textId="77777777" w:rsidR="00CA5CD6" w:rsidRDefault="00CA5CD6">
      <w:pPr>
        <w:spacing w:line="360" w:lineRule="auto"/>
        <w:ind w:firstLineChars="200" w:firstLine="640"/>
        <w:rPr>
          <w:rFonts w:ascii="仿宋_GB2312" w:eastAsia="仿宋_GB2312" w:hAnsi="宋体" w:cs="仿宋_GB2312"/>
          <w:sz w:val="32"/>
          <w:szCs w:val="32"/>
        </w:rPr>
      </w:pPr>
    </w:p>
    <w:p w14:paraId="2D8C3750" w14:textId="77777777" w:rsidR="00CA5CD6" w:rsidRDefault="00CA5CD6">
      <w:pPr>
        <w:spacing w:line="360" w:lineRule="auto"/>
        <w:ind w:firstLineChars="200" w:firstLine="640"/>
        <w:rPr>
          <w:rFonts w:ascii="仿宋_GB2312" w:eastAsia="仿宋_GB2312" w:hAnsi="宋体" w:cs="仿宋_GB2312"/>
          <w:sz w:val="32"/>
          <w:szCs w:val="32"/>
        </w:rPr>
      </w:pPr>
    </w:p>
    <w:p w14:paraId="7732D066" w14:textId="77777777" w:rsidR="00CA5CD6" w:rsidRDefault="00CA5CD6">
      <w:pPr>
        <w:spacing w:line="360" w:lineRule="auto"/>
        <w:ind w:firstLineChars="200" w:firstLine="640"/>
        <w:rPr>
          <w:rFonts w:ascii="仿宋_GB2312" w:eastAsia="仿宋_GB2312" w:hAnsi="宋体" w:cs="仿宋_GB2312"/>
          <w:sz w:val="32"/>
          <w:szCs w:val="32"/>
        </w:rPr>
      </w:pPr>
    </w:p>
    <w:p w14:paraId="7371DF2C" w14:textId="77777777" w:rsidR="00CA5CD6" w:rsidRDefault="00CA5CD6">
      <w:pPr>
        <w:spacing w:line="360" w:lineRule="auto"/>
        <w:ind w:firstLineChars="200" w:firstLine="640"/>
        <w:rPr>
          <w:rFonts w:ascii="仿宋_GB2312" w:eastAsia="仿宋_GB2312" w:hAnsi="宋体" w:cs="仿宋_GB2312"/>
          <w:sz w:val="32"/>
          <w:szCs w:val="32"/>
        </w:rPr>
      </w:pPr>
    </w:p>
    <w:p w14:paraId="728BA094" w14:textId="77777777" w:rsidR="00CA5CD6" w:rsidRDefault="00CA5CD6">
      <w:pPr>
        <w:spacing w:line="360" w:lineRule="auto"/>
        <w:ind w:firstLineChars="200" w:firstLine="640"/>
        <w:rPr>
          <w:rFonts w:ascii="仿宋_GB2312" w:eastAsia="仿宋_GB2312" w:hAnsi="宋体" w:cs="仿宋_GB2312"/>
          <w:sz w:val="32"/>
          <w:szCs w:val="32"/>
        </w:rPr>
      </w:pPr>
    </w:p>
    <w:p w14:paraId="719C48DF" w14:textId="77777777" w:rsidR="00CA5CD6" w:rsidRDefault="00CA5CD6">
      <w:pPr>
        <w:spacing w:line="360" w:lineRule="auto"/>
        <w:ind w:firstLineChars="200" w:firstLine="640"/>
        <w:rPr>
          <w:rFonts w:ascii="仿宋_GB2312" w:eastAsia="仿宋_GB2312" w:hAnsi="宋体" w:cs="仿宋_GB2312"/>
          <w:sz w:val="32"/>
          <w:szCs w:val="32"/>
        </w:rPr>
      </w:pPr>
    </w:p>
    <w:p w14:paraId="13A47DA3" w14:textId="77777777" w:rsidR="00CA5CD6" w:rsidRDefault="00CA5CD6">
      <w:pPr>
        <w:spacing w:line="360" w:lineRule="auto"/>
        <w:ind w:firstLineChars="200" w:firstLine="640"/>
        <w:rPr>
          <w:rFonts w:ascii="仿宋_GB2312" w:eastAsia="仿宋_GB2312" w:hAnsi="宋体" w:cs="Times New Roman"/>
          <w:sz w:val="32"/>
          <w:szCs w:val="32"/>
        </w:rPr>
      </w:pPr>
    </w:p>
    <w:sectPr w:rsidR="00CA5CD6">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8700" w14:textId="77777777" w:rsidR="00A45DC7" w:rsidRDefault="00A45DC7">
      <w:r>
        <w:separator/>
      </w:r>
    </w:p>
  </w:endnote>
  <w:endnote w:type="continuationSeparator" w:id="0">
    <w:p w14:paraId="3892753F" w14:textId="77777777" w:rsidR="00A45DC7" w:rsidRDefault="00A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3B5" w14:textId="77777777" w:rsidR="00CA5CD6" w:rsidRDefault="00CA5CD6">
    <w:pPr>
      <w:pStyle w:val="a9"/>
      <w:jc w:val="center"/>
      <w:rPr>
        <w:rFonts w:ascii="宋体"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7FBC" w14:textId="77777777" w:rsidR="00A45DC7" w:rsidRDefault="00A45DC7">
      <w:r>
        <w:separator/>
      </w:r>
    </w:p>
  </w:footnote>
  <w:footnote w:type="continuationSeparator" w:id="0">
    <w:p w14:paraId="011A5714" w14:textId="77777777" w:rsidR="00A45DC7" w:rsidRDefault="00A4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B25BF6"/>
    <w:multiLevelType w:val="singleLevel"/>
    <w:tmpl w:val="E8B25BF6"/>
    <w:lvl w:ilvl="0">
      <w:start w:val="1"/>
      <w:numFmt w:val="chineseCounting"/>
      <w:suff w:val="nothing"/>
      <w:lvlText w:val="（%1）"/>
      <w:lvlJc w:val="left"/>
      <w:rPr>
        <w:rFonts w:hint="eastAsia"/>
      </w:rPr>
    </w:lvl>
  </w:abstractNum>
  <w:num w:numId="1" w16cid:durableId="55805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JlYzFmMDY1YzU1OGQwNzhkMWQwMDEyODNjNTA0ZjQifQ=="/>
  </w:docVars>
  <w:rsids>
    <w:rsidRoot w:val="00DA332F"/>
    <w:rsid w:val="00055550"/>
    <w:rsid w:val="00061E2D"/>
    <w:rsid w:val="0006305C"/>
    <w:rsid w:val="000B0043"/>
    <w:rsid w:val="000C10ED"/>
    <w:rsid w:val="000D71F1"/>
    <w:rsid w:val="000E3680"/>
    <w:rsid w:val="001B3F23"/>
    <w:rsid w:val="001B4610"/>
    <w:rsid w:val="001B4B48"/>
    <w:rsid w:val="001B5096"/>
    <w:rsid w:val="001E0FC3"/>
    <w:rsid w:val="00233B8A"/>
    <w:rsid w:val="002E2696"/>
    <w:rsid w:val="002E3345"/>
    <w:rsid w:val="002E49C4"/>
    <w:rsid w:val="003301E7"/>
    <w:rsid w:val="00341EC4"/>
    <w:rsid w:val="003D6F53"/>
    <w:rsid w:val="003F6EF7"/>
    <w:rsid w:val="003F7585"/>
    <w:rsid w:val="00420E10"/>
    <w:rsid w:val="00495B8A"/>
    <w:rsid w:val="004B3DBA"/>
    <w:rsid w:val="004C43A0"/>
    <w:rsid w:val="004D3EC8"/>
    <w:rsid w:val="00524592"/>
    <w:rsid w:val="00540924"/>
    <w:rsid w:val="0056356B"/>
    <w:rsid w:val="006138C0"/>
    <w:rsid w:val="006141D5"/>
    <w:rsid w:val="006218B3"/>
    <w:rsid w:val="006663EC"/>
    <w:rsid w:val="006746C7"/>
    <w:rsid w:val="0070404A"/>
    <w:rsid w:val="00705DBE"/>
    <w:rsid w:val="007D0714"/>
    <w:rsid w:val="007D3FE1"/>
    <w:rsid w:val="008C785E"/>
    <w:rsid w:val="008E02E1"/>
    <w:rsid w:val="008E34FA"/>
    <w:rsid w:val="008F12D4"/>
    <w:rsid w:val="009240E2"/>
    <w:rsid w:val="00945403"/>
    <w:rsid w:val="009471CC"/>
    <w:rsid w:val="00950C7A"/>
    <w:rsid w:val="00966AEB"/>
    <w:rsid w:val="009D41F4"/>
    <w:rsid w:val="00A008FA"/>
    <w:rsid w:val="00A144A0"/>
    <w:rsid w:val="00A22363"/>
    <w:rsid w:val="00A37ED4"/>
    <w:rsid w:val="00A45DC7"/>
    <w:rsid w:val="00A52B41"/>
    <w:rsid w:val="00A84E5D"/>
    <w:rsid w:val="00A9579A"/>
    <w:rsid w:val="00AB50D5"/>
    <w:rsid w:val="00AE1202"/>
    <w:rsid w:val="00B25C04"/>
    <w:rsid w:val="00B73C6C"/>
    <w:rsid w:val="00B85D68"/>
    <w:rsid w:val="00B97F4C"/>
    <w:rsid w:val="00BC411B"/>
    <w:rsid w:val="00C01660"/>
    <w:rsid w:val="00C445AC"/>
    <w:rsid w:val="00C95C1A"/>
    <w:rsid w:val="00CA5CD6"/>
    <w:rsid w:val="00CF10C3"/>
    <w:rsid w:val="00D520DA"/>
    <w:rsid w:val="00D56A53"/>
    <w:rsid w:val="00D749BE"/>
    <w:rsid w:val="00DA332F"/>
    <w:rsid w:val="00DF19AD"/>
    <w:rsid w:val="00E76EFE"/>
    <w:rsid w:val="00EB5D15"/>
    <w:rsid w:val="00F04174"/>
    <w:rsid w:val="00F40AC5"/>
    <w:rsid w:val="00F560E3"/>
    <w:rsid w:val="00F8298F"/>
    <w:rsid w:val="00FA5230"/>
    <w:rsid w:val="00FB354B"/>
    <w:rsid w:val="020E6EBB"/>
    <w:rsid w:val="02447C72"/>
    <w:rsid w:val="03051984"/>
    <w:rsid w:val="05003DF9"/>
    <w:rsid w:val="05B20D58"/>
    <w:rsid w:val="06E82852"/>
    <w:rsid w:val="07260138"/>
    <w:rsid w:val="073B50B1"/>
    <w:rsid w:val="07625374"/>
    <w:rsid w:val="07B5684A"/>
    <w:rsid w:val="080C13C2"/>
    <w:rsid w:val="08813AAD"/>
    <w:rsid w:val="093C7589"/>
    <w:rsid w:val="09EB05D3"/>
    <w:rsid w:val="0A382C50"/>
    <w:rsid w:val="0AC534D0"/>
    <w:rsid w:val="0D811433"/>
    <w:rsid w:val="0EC02DA0"/>
    <w:rsid w:val="10817822"/>
    <w:rsid w:val="118519F8"/>
    <w:rsid w:val="1279795D"/>
    <w:rsid w:val="12D95AD7"/>
    <w:rsid w:val="134E7088"/>
    <w:rsid w:val="13D169E2"/>
    <w:rsid w:val="13F2448D"/>
    <w:rsid w:val="148A2BC0"/>
    <w:rsid w:val="15B979C2"/>
    <w:rsid w:val="15F51A8C"/>
    <w:rsid w:val="16B47DF4"/>
    <w:rsid w:val="16BA15C6"/>
    <w:rsid w:val="16C90B70"/>
    <w:rsid w:val="16FE695A"/>
    <w:rsid w:val="170517E2"/>
    <w:rsid w:val="173805EB"/>
    <w:rsid w:val="174E114A"/>
    <w:rsid w:val="17841624"/>
    <w:rsid w:val="19053D5D"/>
    <w:rsid w:val="19855762"/>
    <w:rsid w:val="198D4848"/>
    <w:rsid w:val="1A363A0E"/>
    <w:rsid w:val="1A5D6335"/>
    <w:rsid w:val="1B2B236B"/>
    <w:rsid w:val="1B62359C"/>
    <w:rsid w:val="1BC03F17"/>
    <w:rsid w:val="1BEE3761"/>
    <w:rsid w:val="1CB30F21"/>
    <w:rsid w:val="1D5E3A3C"/>
    <w:rsid w:val="23E2002F"/>
    <w:rsid w:val="25CF4697"/>
    <w:rsid w:val="26385BDF"/>
    <w:rsid w:val="26D94B49"/>
    <w:rsid w:val="283B7550"/>
    <w:rsid w:val="28EF7AB7"/>
    <w:rsid w:val="29051C5B"/>
    <w:rsid w:val="2966399E"/>
    <w:rsid w:val="2B646F1A"/>
    <w:rsid w:val="2B9F14E8"/>
    <w:rsid w:val="2BFF5405"/>
    <w:rsid w:val="2C451D2D"/>
    <w:rsid w:val="2D480006"/>
    <w:rsid w:val="2D924E5C"/>
    <w:rsid w:val="2DEE002E"/>
    <w:rsid w:val="2E603BAD"/>
    <w:rsid w:val="2EF67098"/>
    <w:rsid w:val="2F0E58CB"/>
    <w:rsid w:val="2F134968"/>
    <w:rsid w:val="301973EF"/>
    <w:rsid w:val="3091013E"/>
    <w:rsid w:val="317433D6"/>
    <w:rsid w:val="31CD20C4"/>
    <w:rsid w:val="329D32A1"/>
    <w:rsid w:val="335E05A8"/>
    <w:rsid w:val="33603C4B"/>
    <w:rsid w:val="3415190F"/>
    <w:rsid w:val="355063DA"/>
    <w:rsid w:val="368202C1"/>
    <w:rsid w:val="37C7238E"/>
    <w:rsid w:val="38153173"/>
    <w:rsid w:val="388440A6"/>
    <w:rsid w:val="38EB0A50"/>
    <w:rsid w:val="39550C8F"/>
    <w:rsid w:val="3D0831AD"/>
    <w:rsid w:val="3DAE273F"/>
    <w:rsid w:val="3E40410F"/>
    <w:rsid w:val="3E907376"/>
    <w:rsid w:val="3F06588A"/>
    <w:rsid w:val="3F9E227E"/>
    <w:rsid w:val="41795801"/>
    <w:rsid w:val="43C65928"/>
    <w:rsid w:val="453C66A3"/>
    <w:rsid w:val="462640A2"/>
    <w:rsid w:val="46E71F62"/>
    <w:rsid w:val="47E17389"/>
    <w:rsid w:val="47F02635"/>
    <w:rsid w:val="48BA3162"/>
    <w:rsid w:val="48CD7CF2"/>
    <w:rsid w:val="48CF1182"/>
    <w:rsid w:val="48E43FA6"/>
    <w:rsid w:val="49CE5EC7"/>
    <w:rsid w:val="49CF10B9"/>
    <w:rsid w:val="4A6C2095"/>
    <w:rsid w:val="4AAF5028"/>
    <w:rsid w:val="4B8B65A5"/>
    <w:rsid w:val="4BCC53AA"/>
    <w:rsid w:val="4C25426E"/>
    <w:rsid w:val="4CB66B41"/>
    <w:rsid w:val="4D8D55CF"/>
    <w:rsid w:val="4DED1613"/>
    <w:rsid w:val="4E6F6FA8"/>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8B71C77"/>
    <w:rsid w:val="59CA48A3"/>
    <w:rsid w:val="5A4C7F66"/>
    <w:rsid w:val="5A9E234F"/>
    <w:rsid w:val="5AA86299"/>
    <w:rsid w:val="5C4C5890"/>
    <w:rsid w:val="5EFB518E"/>
    <w:rsid w:val="5F61293D"/>
    <w:rsid w:val="5F6324CC"/>
    <w:rsid w:val="60520DA3"/>
    <w:rsid w:val="60A81824"/>
    <w:rsid w:val="62BA2877"/>
    <w:rsid w:val="63890F3D"/>
    <w:rsid w:val="64A977B5"/>
    <w:rsid w:val="660D1128"/>
    <w:rsid w:val="66515271"/>
    <w:rsid w:val="673C2C8D"/>
    <w:rsid w:val="67437EFA"/>
    <w:rsid w:val="67D85387"/>
    <w:rsid w:val="68A869C0"/>
    <w:rsid w:val="68AE0A7C"/>
    <w:rsid w:val="68DB5F16"/>
    <w:rsid w:val="691B3B5C"/>
    <w:rsid w:val="694C74CE"/>
    <w:rsid w:val="695C63BD"/>
    <w:rsid w:val="69B95989"/>
    <w:rsid w:val="69DE2FD7"/>
    <w:rsid w:val="6A7964C9"/>
    <w:rsid w:val="6A9A0475"/>
    <w:rsid w:val="6BD858FE"/>
    <w:rsid w:val="6C1C7438"/>
    <w:rsid w:val="6C3E0B26"/>
    <w:rsid w:val="6C9327AE"/>
    <w:rsid w:val="6CE547B7"/>
    <w:rsid w:val="6E01271B"/>
    <w:rsid w:val="6F146FCA"/>
    <w:rsid w:val="6F7943C1"/>
    <w:rsid w:val="713F7E36"/>
    <w:rsid w:val="71A06B88"/>
    <w:rsid w:val="72767C6A"/>
    <w:rsid w:val="748E5B2A"/>
    <w:rsid w:val="74A22F42"/>
    <w:rsid w:val="750C03E9"/>
    <w:rsid w:val="76101441"/>
    <w:rsid w:val="769C1025"/>
    <w:rsid w:val="76DB2B7D"/>
    <w:rsid w:val="77623CF8"/>
    <w:rsid w:val="7A4931A2"/>
    <w:rsid w:val="7ADE3B13"/>
    <w:rsid w:val="7B4942E0"/>
    <w:rsid w:val="7B6206E6"/>
    <w:rsid w:val="7BBE1A87"/>
    <w:rsid w:val="7C7D7AC0"/>
    <w:rsid w:val="7CF36E72"/>
    <w:rsid w:val="7CF9108D"/>
    <w:rsid w:val="7D4C6F93"/>
    <w:rsid w:val="7E434D17"/>
    <w:rsid w:val="7E9B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6DCB410"/>
  <w15:docId w15:val="{F7B61ACA-D073-4345-8EBE-73DAC17F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99" w:qFormat="1"/>
    <w:lsdException w:name="Emphasis" w:locked="1"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pPr>
      <w:snapToGrid w:val="0"/>
      <w:spacing w:line="540" w:lineRule="exact"/>
      <w:ind w:firstLineChars="200" w:firstLine="200"/>
    </w:pPr>
    <w:rPr>
      <w:rFonts w:ascii="宋体" w:cs="宋体"/>
      <w:sz w:val="24"/>
      <w:szCs w:val="24"/>
    </w:rPr>
  </w:style>
  <w:style w:type="paragraph" w:styleId="a5">
    <w:name w:val="Date"/>
    <w:basedOn w:val="a"/>
    <w:next w:val="a"/>
    <w:link w:val="a6"/>
    <w:unhideWhenUsed/>
    <w:qFormat/>
    <w:pPr>
      <w:ind w:leftChars="2500" w:left="100"/>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d">
    <w:name w:val="Strong"/>
    <w:basedOn w:val="a0"/>
    <w:uiPriority w:val="99"/>
    <w:qFormat/>
    <w:rPr>
      <w:b/>
      <w:bCs/>
    </w:rPr>
  </w:style>
  <w:style w:type="character" w:styleId="ae">
    <w:name w:val="Hyperlink"/>
    <w:basedOn w:val="a0"/>
    <w:uiPriority w:val="99"/>
    <w:qFormat/>
    <w:rPr>
      <w:color w:val="0000FF"/>
      <w:u w:val="single"/>
    </w:rPr>
  </w:style>
  <w:style w:type="table" w:styleId="af">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basedOn w:val="a0"/>
    <w:link w:val="a3"/>
    <w:uiPriority w:val="99"/>
    <w:semiHidden/>
    <w:qFormat/>
    <w:rPr>
      <w:rFonts w:ascii="宋体" w:hAnsi="Courier New" w:cs="Courier New"/>
      <w:szCs w:val="21"/>
    </w:rPr>
  </w:style>
  <w:style w:type="character" w:customStyle="1" w:styleId="a8">
    <w:name w:val="批注框文本 字符"/>
    <w:basedOn w:val="a0"/>
    <w:link w:val="a7"/>
    <w:uiPriority w:val="99"/>
    <w:qFormat/>
    <w:locked/>
    <w:rPr>
      <w:rFonts w:ascii="Calibri" w:eastAsia="宋体" w:hAnsi="Calibri" w:cs="Calibri"/>
      <w:kern w:val="2"/>
      <w:sz w:val="18"/>
      <w:szCs w:val="18"/>
    </w:rPr>
  </w:style>
  <w:style w:type="character" w:customStyle="1" w:styleId="aa">
    <w:name w:val="页脚 字符"/>
    <w:basedOn w:val="a0"/>
    <w:link w:val="a9"/>
    <w:uiPriority w:val="99"/>
    <w:semiHidden/>
    <w:qFormat/>
    <w:rPr>
      <w:rFonts w:ascii="Calibri" w:hAnsi="Calibri" w:cs="Calibri"/>
      <w:sz w:val="18"/>
      <w:szCs w:val="18"/>
    </w:rPr>
  </w:style>
  <w:style w:type="character" w:customStyle="1" w:styleId="ac">
    <w:name w:val="页眉 字符"/>
    <w:basedOn w:val="a0"/>
    <w:link w:val="ab"/>
    <w:uiPriority w:val="99"/>
    <w:semiHidden/>
    <w:qFormat/>
    <w:rPr>
      <w:rFonts w:ascii="Calibri" w:hAnsi="Calibri" w:cs="Calibri"/>
      <w:sz w:val="18"/>
      <w:szCs w:val="18"/>
    </w:rPr>
  </w:style>
  <w:style w:type="character" w:customStyle="1" w:styleId="a6">
    <w:name w:val="日期 字符"/>
    <w:basedOn w:val="a0"/>
    <w:link w:val="a5"/>
    <w:semiHidden/>
    <w:qFormat/>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2057</Characters>
  <Application>Microsoft Office Word</Application>
  <DocSecurity>0</DocSecurity>
  <Lines>17</Lines>
  <Paragraphs>4</Paragraphs>
  <ScaleCrop>false</ScaleCrop>
  <Company>Sky123.Org</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dc:title>
  <dc:creator>lhm</dc:creator>
  <cp:lastModifiedBy>Yang</cp:lastModifiedBy>
  <cp:revision>1</cp:revision>
  <cp:lastPrinted>2019-12-23T08:38:00Z</cp:lastPrinted>
  <dcterms:created xsi:type="dcterms:W3CDTF">2022-12-30T01:35:00Z</dcterms:created>
  <dcterms:modified xsi:type="dcterms:W3CDTF">2023-06-20T02:17:00Z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578FA59815F140D99A9BD78FB5627432</vt:lpwstr>
  </property>
</Properties>
</file>