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仿宋_GB2312" w:hAnsi="仿宋_GB2312" w:eastAsia="仿宋_GB2312" w:cs="仿宋_GB2312"/>
          <w:b/>
          <w:bCs/>
          <w:color w:val="333333"/>
          <w:kern w:val="0"/>
          <w:sz w:val="36"/>
          <w:szCs w:val="36"/>
        </w:rPr>
      </w:pPr>
    </w:p>
    <w:p>
      <w:pPr>
        <w:widowControl/>
        <w:shd w:val="clear" w:color="auto" w:fill="FFFFFF"/>
        <w:jc w:val="center"/>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6"/>
          <w:szCs w:val="36"/>
        </w:rPr>
        <w:t>杭州市拱墅区祥符街道办事处2023年度政府信息公开工作年度报告</w:t>
      </w:r>
    </w:p>
    <w:p>
      <w:pPr>
        <w:widowControl/>
        <w:shd w:val="clear" w:color="auto" w:fill="FFFFFF"/>
        <w:ind w:firstLine="480"/>
        <w:rPr>
          <w:rFonts w:ascii="仿宋_GB2312" w:hAnsi="仿宋_GB2312" w:eastAsia="仿宋_GB2312" w:cs="仿宋_GB2312"/>
          <w:color w:val="333333"/>
          <w:kern w:val="0"/>
          <w:sz w:val="27"/>
          <w:szCs w:val="27"/>
        </w:rPr>
      </w:pPr>
    </w:p>
    <w:p>
      <w:pPr>
        <w:widowControl/>
        <w:numPr>
          <w:ilvl w:val="0"/>
          <w:numId w:val="1"/>
        </w:numPr>
        <w:shd w:val="clear" w:color="auto" w:fill="FFFFFF"/>
        <w:ind w:firstLine="480"/>
        <w:rPr>
          <w:rFonts w:ascii="仿宋_GB2312" w:hAnsi="仿宋_GB2312" w:eastAsia="仿宋_GB2312" w:cs="仿宋_GB2312"/>
          <w:b/>
          <w:bCs/>
          <w:color w:val="333333"/>
          <w:kern w:val="0"/>
          <w:sz w:val="27"/>
          <w:szCs w:val="27"/>
        </w:rPr>
      </w:pPr>
      <w:r>
        <w:rPr>
          <w:rFonts w:hint="eastAsia" w:ascii="仿宋_GB2312" w:hAnsi="仿宋_GB2312" w:eastAsia="仿宋_GB2312" w:cs="仿宋_GB2312"/>
          <w:b/>
          <w:bCs/>
          <w:color w:val="333333"/>
          <w:kern w:val="0"/>
          <w:sz w:val="27"/>
          <w:szCs w:val="27"/>
        </w:rPr>
        <w:t>总体情况</w:t>
      </w:r>
    </w:p>
    <w:p>
      <w:pPr>
        <w:widowControl/>
        <w:shd w:val="clear" w:color="auto" w:fill="FFFFFF"/>
        <w:ind w:firstLine="560" w:firstLineChars="200"/>
        <w:rPr>
          <w:rFonts w:ascii="仿宋_GB2312" w:hAnsi="仿宋_GB2312" w:eastAsia="仿宋_GB2312" w:cs="仿宋_GB2312"/>
          <w:b/>
          <w:bCs/>
          <w:color w:val="333333"/>
          <w:kern w:val="0"/>
          <w:sz w:val="28"/>
          <w:szCs w:val="28"/>
        </w:rPr>
      </w:pPr>
      <w:r>
        <w:rPr>
          <w:rFonts w:hint="eastAsia" w:ascii="仿宋_GB2312" w:hAnsi="仿宋_GB2312" w:eastAsia="仿宋_GB2312" w:cs="仿宋_GB2312"/>
          <w:color w:val="030303"/>
          <w:sz w:val="28"/>
          <w:szCs w:val="28"/>
          <w:shd w:val="clear" w:color="auto" w:fill="FFFFFF"/>
        </w:rPr>
        <w:t>2023年以来，祥符街道深入学习贯彻党的二十大精神和习近平总书记考察浙江重要讲话精神，紧紧围绕省委三个“一号工程”、区委“经济翻身仗、亚运攻坚仗、考核主动仗”决策部署，大力实施街道“经济攻坚、亚运保障、基层治理”三大年行动。推进行政权力公开透明运行，以公正便民、勤政廉政为基本要求，切实开展政务信息公开工作。</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（一）主动公开</w:t>
      </w:r>
    </w:p>
    <w:p>
      <w:pPr>
        <w:widowControl/>
        <w:shd w:val="clear" w:color="auto" w:fill="FFFFFF"/>
        <w:ind w:firstLine="560" w:firstLineChars="200"/>
        <w:rPr>
          <w:rFonts w:ascii="仿宋_GB2312" w:hAnsi="仿宋_GB2312" w:eastAsia="仿宋_GB2312" w:cs="仿宋_GB2312"/>
          <w:color w:val="030303"/>
          <w:sz w:val="28"/>
          <w:szCs w:val="28"/>
          <w:shd w:val="clear" w:color="auto" w:fill="FFFFFF"/>
        </w:rPr>
      </w:pPr>
      <w:r>
        <w:rPr>
          <w:rFonts w:hint="eastAsia" w:ascii="仿宋_GB2312" w:hAnsi="仿宋_GB2312" w:eastAsia="仿宋_GB2312" w:cs="仿宋_GB2312"/>
          <w:color w:val="030303"/>
          <w:sz w:val="28"/>
          <w:szCs w:val="28"/>
          <w:shd w:val="clear" w:color="auto" w:fill="FFFFFF"/>
        </w:rPr>
        <w:t>2023年，祥符街道遵循“公开为原则，不公开为例外”总要求，落实政务公开标准化、规范化建设，梳理归集重要政策文件，严格执行信息公开工作规程，明确信息公开程序、公开方式和时限要求，并指定专职人员进行管理，通过各种途径发布工作文件和日常工作动态。截至（2023年12月31日），主动公开各类政府信息395条，其中包括官方微信“祥符发布”信息发布量累计377条，区政府门户网站发布各类公开信息累计18条。按时向社会公开街道2022年财政决算报告与2023年财政预算。</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（二）依申请公开</w:t>
      </w:r>
    </w:p>
    <w:p>
      <w:pPr>
        <w:widowControl/>
        <w:shd w:val="clear" w:color="auto" w:fill="FFFFFF"/>
        <w:ind w:firstLine="560" w:firstLineChars="200"/>
        <w:rPr>
          <w:rFonts w:ascii="仿宋_GB2312" w:hAnsi="仿宋_GB2312" w:eastAsia="仿宋_GB2312" w:cs="仿宋_GB2312"/>
          <w:color w:val="030303"/>
          <w:sz w:val="28"/>
          <w:szCs w:val="28"/>
          <w:shd w:val="clear" w:color="auto" w:fill="FFFFFF"/>
        </w:rPr>
      </w:pPr>
      <w:r>
        <w:rPr>
          <w:rFonts w:hint="eastAsia" w:ascii="仿宋_GB2312" w:hAnsi="仿宋_GB2312" w:eastAsia="仿宋_GB2312" w:cs="仿宋_GB2312"/>
          <w:color w:val="030303"/>
          <w:sz w:val="28"/>
          <w:szCs w:val="28"/>
          <w:shd w:val="clear" w:color="auto" w:fill="FFFFFF"/>
        </w:rPr>
        <w:t>街道依法开展依申请公开信息办理，畅通申请渠道、规范办理流程、及时做出答复。今年累计受理依申请公开政府信6件。未发生因政府信息公开引起的行政复议或行政诉讼。</w:t>
      </w:r>
    </w:p>
    <w:p>
      <w:pPr>
        <w:widowControl/>
        <w:numPr>
          <w:ilvl w:val="0"/>
          <w:numId w:val="2"/>
        </w:numPr>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政府信息管理</w:t>
      </w:r>
    </w:p>
    <w:p>
      <w:pPr>
        <w:widowControl/>
        <w:shd w:val="clear" w:color="auto" w:fill="FFFFFF"/>
        <w:ind w:firstLine="560" w:firstLineChars="200"/>
        <w:rPr>
          <w:rFonts w:ascii="仿宋_GB2312" w:hAnsi="仿宋_GB2312" w:eastAsia="仿宋_GB2312" w:cs="仿宋_GB2312"/>
          <w:color w:val="030303"/>
          <w:sz w:val="28"/>
          <w:szCs w:val="28"/>
          <w:shd w:val="clear" w:color="auto" w:fill="FFFFFF"/>
        </w:rPr>
      </w:pPr>
      <w:r>
        <w:rPr>
          <w:rFonts w:hint="eastAsia" w:ascii="仿宋_GB2312" w:hAnsi="仿宋_GB2312" w:eastAsia="仿宋_GB2312" w:cs="仿宋_GB2312"/>
          <w:color w:val="030303"/>
          <w:sz w:val="28"/>
          <w:szCs w:val="28"/>
          <w:shd w:val="clear" w:color="auto" w:fill="FFFFFF"/>
        </w:rPr>
        <w:t>制定完善政府信息公开制度和领导架构，明确政府信息公开的分管领导、负责科室和人员配备，对政务公开岗位要求专人负责，并落实B岗人员，确保政府信息公开工作的顺利开展，组织各部门负责政务信息公开人员开展培训，将上级最新政策、规定及时传达。按季度开展自查，坚持自查与他查相结合，提高政府信息公开质量。加强督查、舆论和群众监督作用，在监督中确保刚性措施“带电”运行，对阻碍群众和企业行使获得政府信息权利的，坚决予以纠正。</w:t>
      </w:r>
    </w:p>
    <w:p>
      <w:pPr>
        <w:widowControl/>
        <w:numPr>
          <w:ilvl w:val="0"/>
          <w:numId w:val="2"/>
        </w:numPr>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政府信息公开平台建设</w:t>
      </w:r>
    </w:p>
    <w:p>
      <w:pPr>
        <w:widowControl/>
        <w:shd w:val="clear" w:color="auto" w:fill="FFFFFF"/>
        <w:ind w:firstLine="480"/>
        <w:rPr>
          <w:rFonts w:ascii="仿宋_GB2312" w:hAnsi="仿宋_GB2312" w:eastAsia="仿宋_GB2312" w:cs="仿宋_GB2312"/>
          <w:color w:val="FF0000"/>
          <w:kern w:val="0"/>
          <w:sz w:val="27"/>
          <w:szCs w:val="27"/>
        </w:rPr>
      </w:pPr>
      <w:r>
        <w:rPr>
          <w:rFonts w:hint="eastAsia" w:ascii="仿宋_GB2312" w:hAnsi="仿宋_GB2312" w:eastAsia="仿宋_GB2312" w:cs="仿宋_GB2312"/>
          <w:color w:val="030303"/>
          <w:sz w:val="28"/>
          <w:szCs w:val="28"/>
          <w:shd w:val="clear" w:color="auto" w:fill="FFFFFF"/>
        </w:rPr>
        <w:t>不断延伸、完善政府信息公开平台建设，扩宽政务信息公开的渠道和力度。一是以区门户网站为主要平台公布政府信息。二是充分利用“祥符发布”微信公众号等新闻媒体资源，及时向公众发布最新工作动态，回应群众关切，接受社会监督。三是建立社区政务公开信息栏，供居民查阅信息</w:t>
      </w:r>
      <w:r>
        <w:rPr>
          <w:rFonts w:hint="eastAsia" w:ascii="仿宋_GB2312" w:hAnsi="仿宋_GB2312" w:eastAsia="仿宋_GB2312" w:cs="仿宋_GB2312"/>
          <w:color w:val="FF0000"/>
          <w:kern w:val="0"/>
          <w:sz w:val="27"/>
          <w:szCs w:val="27"/>
        </w:rPr>
        <w:t>。</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（五）监督保障</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加强制度保障，完善公开体系。进一步细化工作任务，压实主体责任。继续深化落实</w:t>
      </w:r>
      <w:r>
        <w:rPr>
          <w:rFonts w:hint="eastAsia" w:ascii="仿宋_GB2312" w:hAnsi="仿宋_GB2312" w:eastAsia="仿宋_GB2312" w:cs="仿宋_GB2312"/>
          <w:sz w:val="28"/>
          <w:szCs w:val="28"/>
          <w:lang w:eastAsia="zh-CN"/>
        </w:rPr>
        <w:t>《中华人民共和国政府信息公开条例》</w:t>
      </w:r>
      <w:r>
        <w:rPr>
          <w:rFonts w:hint="eastAsia" w:ascii="仿宋_GB2312" w:hAnsi="仿宋_GB2312" w:eastAsia="仿宋_GB2312" w:cs="仿宋_GB2312"/>
          <w:sz w:val="28"/>
          <w:szCs w:val="28"/>
        </w:rPr>
        <w:t>和政府信息公开发布、信息公开工作合法性审查、政府信息动态调整等制度。继续将政务公开工作纳入年度目标考核，政务公开制度化、规范化水平稳步提升。建立政府信息公开社会评议机制，开展信息公开社会评议问卷调查，广泛听取公民、法人和其他社会组织对政府信息公开工作的批评、意见和建议，以进一步规范和推进政府信息公开工作。本年度，本单位未收到相关投诉举报，未发生因信息公开引发的追责问责。</w:t>
      </w: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二、主动公开政府信息情况</w:t>
      </w:r>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w:t>
            </w:r>
            <w:r>
              <w:rPr>
                <w:rFonts w:hint="eastAsia" w:ascii="仿宋_GB2312" w:hAnsi="仿宋_GB2312" w:eastAsia="仿宋_GB2312" w:cs="仿宋_GB2312"/>
                <w:kern w:val="0"/>
                <w:sz w:val="20"/>
                <w:szCs w:val="20"/>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现行有效件</w:t>
            </w:r>
            <w:r>
              <w:rPr>
                <w:rFonts w:hint="eastAsia" w:ascii="仿宋_GB2312" w:hAnsi="仿宋_GB2312" w:eastAsia="仿宋_GB2312" w:cs="仿宋_GB2312"/>
                <w:kern w:val="0"/>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lang w:val="en-US" w:eastAsia="zh-CN"/>
              </w:rPr>
              <w:t>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bl>
    <w:p>
      <w:pPr>
        <w:widowControl/>
        <w:jc w:val="left"/>
        <w:rPr>
          <w:rFonts w:ascii="仿宋_GB2312" w:hAnsi="仿宋_GB2312" w:eastAsia="仿宋_GB2312" w:cs="仿宋_GB2312"/>
          <w:kern w:val="0"/>
          <w:sz w:val="24"/>
        </w:rPr>
      </w:pP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三、收到和处理政府信息公开申请情况</w:t>
      </w:r>
    </w:p>
    <w:tbl>
      <w:tblPr>
        <w:tblStyle w:val="7"/>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商业</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科研</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其他</w:t>
            </w:r>
          </w:p>
        </w:tc>
        <w:tc>
          <w:tcPr>
            <w:tcW w:w="688" w:type="dxa"/>
            <w:vMerge w:val="continue"/>
            <w:tcBorders>
              <w:top w:val="single"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6</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（二）部分公开（区分处理的，只计这一情形，不计其他情形）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6</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6</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00" w:firstLineChars="1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bl>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四、政府信息公开行政复议、行政诉讼情况</w:t>
      </w:r>
    </w:p>
    <w:tbl>
      <w:tblPr>
        <w:tblStyle w:val="7"/>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其他</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尚未</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其他</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尚未</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其他</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尚未</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r>
    </w:tbl>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五、存在的主要问题及改进情况</w:t>
      </w:r>
    </w:p>
    <w:p>
      <w:pPr>
        <w:widowControl/>
        <w:shd w:val="clear" w:color="auto" w:fill="FFFFFF"/>
        <w:ind w:firstLine="480"/>
        <w:rPr>
          <w:rFonts w:ascii="仿宋_GB2312" w:hAnsi="仿宋_GB2312" w:eastAsia="仿宋_GB2312" w:cs="仿宋_GB2312"/>
          <w:kern w:val="0"/>
          <w:sz w:val="27"/>
          <w:szCs w:val="27"/>
        </w:rPr>
      </w:pPr>
      <w:r>
        <w:rPr>
          <w:rFonts w:hint="eastAsia" w:ascii="仿宋_GB2312" w:hAnsi="仿宋_GB2312" w:eastAsia="仿宋_GB2312" w:cs="仿宋_GB2312"/>
          <w:kern w:val="0"/>
          <w:sz w:val="27"/>
          <w:szCs w:val="27"/>
        </w:rPr>
        <w:t>202</w:t>
      </w:r>
      <w:r>
        <w:rPr>
          <w:rFonts w:hint="eastAsia" w:ascii="仿宋_GB2312" w:hAnsi="仿宋_GB2312" w:eastAsia="仿宋_GB2312" w:cs="仿宋_GB2312"/>
          <w:kern w:val="0"/>
          <w:sz w:val="27"/>
          <w:szCs w:val="27"/>
          <w:lang w:val="en-US" w:eastAsia="zh-CN"/>
        </w:rPr>
        <w:t>3</w:t>
      </w:r>
      <w:bookmarkStart w:id="0" w:name="_GoBack"/>
      <w:bookmarkEnd w:id="0"/>
      <w:r>
        <w:rPr>
          <w:rFonts w:hint="eastAsia" w:ascii="仿宋_GB2312" w:hAnsi="仿宋_GB2312" w:eastAsia="仿宋_GB2312" w:cs="仿宋_GB2312"/>
          <w:kern w:val="0"/>
          <w:sz w:val="27"/>
          <w:szCs w:val="27"/>
        </w:rPr>
        <w:t>年，通过推行政务公开工作，取得了一定的成效，但在完善公开目录、信息公开及时性等方面，距上级要求还有差距。主要表现在一是对政务公开工作不够重视，工作机构和内容时限性不强。二是公开制度不完善，资料档案不健全，信息公开途径比较单一，各科室对政务公开工作的配合程度还不够高。三是业务人员规范化开展政务公开的能力还不够强，对政务公开的细则和细节把握得不够，办理效率有待提高。202</w:t>
      </w:r>
      <w:r>
        <w:rPr>
          <w:rFonts w:hint="eastAsia" w:ascii="仿宋_GB2312" w:hAnsi="仿宋_GB2312" w:eastAsia="仿宋_GB2312" w:cs="仿宋_GB2312"/>
          <w:kern w:val="0"/>
          <w:sz w:val="27"/>
          <w:szCs w:val="27"/>
          <w:lang w:val="en-US" w:eastAsia="zh-CN"/>
        </w:rPr>
        <w:t>4</w:t>
      </w:r>
      <w:r>
        <w:rPr>
          <w:rFonts w:hint="eastAsia" w:ascii="仿宋_GB2312" w:hAnsi="仿宋_GB2312" w:eastAsia="仿宋_GB2312" w:cs="仿宋_GB2312"/>
          <w:kern w:val="0"/>
          <w:sz w:val="27"/>
          <w:szCs w:val="27"/>
        </w:rPr>
        <w:t>年，将进一步做好以下工作：</w:t>
      </w:r>
    </w:p>
    <w:p>
      <w:pPr>
        <w:widowControl/>
        <w:shd w:val="clear" w:color="auto" w:fill="FFFFFF"/>
        <w:ind w:firstLine="480"/>
        <w:rPr>
          <w:rFonts w:ascii="仿宋_GB2312" w:hAnsi="仿宋_GB2312" w:eastAsia="仿宋_GB2312" w:cs="仿宋_GB2312"/>
          <w:kern w:val="0"/>
          <w:sz w:val="27"/>
          <w:szCs w:val="27"/>
        </w:rPr>
      </w:pPr>
      <w:r>
        <w:rPr>
          <w:rFonts w:hint="eastAsia" w:ascii="仿宋_GB2312" w:hAnsi="仿宋_GB2312" w:eastAsia="仿宋_GB2312" w:cs="仿宋_GB2312"/>
          <w:kern w:val="0"/>
          <w:sz w:val="27"/>
          <w:szCs w:val="27"/>
        </w:rPr>
        <w:t>1、完善公开内容。加大信息公开力度，丰富信息公开内容，扩大信息公开范围，及时提供，及时更新，努力营造开展政务公开工作的良好氛围。</w:t>
      </w:r>
    </w:p>
    <w:p>
      <w:pPr>
        <w:widowControl/>
        <w:shd w:val="clear" w:color="auto" w:fill="FFFFFF"/>
        <w:ind w:firstLine="480"/>
        <w:rPr>
          <w:rFonts w:ascii="仿宋_GB2312" w:hAnsi="仿宋_GB2312" w:eastAsia="仿宋_GB2312" w:cs="仿宋_GB2312"/>
          <w:kern w:val="0"/>
          <w:sz w:val="27"/>
          <w:szCs w:val="27"/>
        </w:rPr>
      </w:pPr>
      <w:r>
        <w:rPr>
          <w:rFonts w:hint="eastAsia" w:ascii="仿宋_GB2312" w:hAnsi="仿宋_GB2312" w:eastAsia="仿宋_GB2312" w:cs="仿宋_GB2312"/>
          <w:kern w:val="0"/>
          <w:sz w:val="27"/>
          <w:szCs w:val="27"/>
        </w:rPr>
        <w:t>2、规范工作机制。梳理街道机关以及属下各单位所掌握的政府信息，定期维护，并进一步拓宽新媒体政务公开信息发布渠道，促进政务公开工作再上新台阶。</w:t>
      </w:r>
    </w:p>
    <w:p>
      <w:pPr>
        <w:widowControl/>
        <w:shd w:val="clear" w:color="auto" w:fill="FFFFFF"/>
        <w:ind w:firstLine="480"/>
        <w:rPr>
          <w:rFonts w:ascii="仿宋_GB2312" w:hAnsi="仿宋_GB2312" w:eastAsia="仿宋_GB2312" w:cs="仿宋_GB2312"/>
          <w:kern w:val="0"/>
          <w:sz w:val="27"/>
          <w:szCs w:val="27"/>
        </w:rPr>
      </w:pPr>
      <w:r>
        <w:rPr>
          <w:rFonts w:hint="eastAsia" w:ascii="仿宋_GB2312" w:hAnsi="仿宋_GB2312" w:eastAsia="仿宋_GB2312" w:cs="仿宋_GB2312"/>
          <w:kern w:val="0"/>
          <w:sz w:val="27"/>
          <w:szCs w:val="27"/>
        </w:rPr>
        <w:t>3、强化业务学习。继续加强对信息公开方面的理论和业务知识学习，进一步提高工作人员的工作效率和业务素质。坚持把群众最关心、最需要了解的事项作为政务公开的重点，鼓励广大居民群众积极参与监督。加强各平台载体的有效融合，并创新方式丰富载体，充分发挥政务公开作用。</w:t>
      </w:r>
    </w:p>
    <w:p>
      <w:pPr>
        <w:widowControl/>
        <w:shd w:val="clear" w:color="auto" w:fill="FFFFFF"/>
        <w:ind w:firstLine="480"/>
        <w:rPr>
          <w:rFonts w:ascii="仿宋_GB2312" w:hAnsi="仿宋_GB2312" w:eastAsia="仿宋_GB2312" w:cs="仿宋_GB2312"/>
          <w:kern w:val="0"/>
          <w:sz w:val="27"/>
          <w:szCs w:val="27"/>
        </w:rPr>
      </w:pPr>
      <w:r>
        <w:rPr>
          <w:rFonts w:hint="eastAsia" w:ascii="仿宋_GB2312" w:hAnsi="仿宋_GB2312" w:eastAsia="仿宋_GB2312" w:cs="仿宋_GB2312"/>
          <w:b/>
          <w:bCs/>
          <w:kern w:val="0"/>
          <w:sz w:val="27"/>
          <w:szCs w:val="27"/>
        </w:rPr>
        <w:t>六、其他需要报告的事项</w:t>
      </w:r>
    </w:p>
    <w:p>
      <w:pPr>
        <w:widowControl/>
        <w:shd w:val="clear" w:color="auto" w:fill="FFFFFF"/>
        <w:ind w:firstLine="480"/>
        <w:rPr>
          <w:rFonts w:ascii="仿宋_GB2312" w:hAnsi="宋体" w:eastAsia="仿宋_GB2312" w:cs="仿宋_GB2312"/>
          <w:sz w:val="32"/>
          <w:szCs w:val="32"/>
        </w:rPr>
        <w:sectPr>
          <w:footerReference r:id="rId3" w:type="default"/>
          <w:pgSz w:w="11906" w:h="16838"/>
          <w:pgMar w:top="1440" w:right="1797" w:bottom="1440" w:left="1797" w:header="851" w:footer="992" w:gutter="0"/>
          <w:cols w:space="720" w:num="1"/>
          <w:docGrid w:type="lines" w:linePitch="312" w:charSpace="0"/>
        </w:sectPr>
      </w:pPr>
      <w:r>
        <w:rPr>
          <w:rFonts w:hint="eastAsia" w:ascii="仿宋_GB2312" w:hAnsi="仿宋_GB2312" w:eastAsia="仿宋_GB2312" w:cs="仿宋_GB2312"/>
          <w:kern w:val="0"/>
          <w:sz w:val="27"/>
          <w:szCs w:val="27"/>
        </w:rPr>
        <w:t>2023年，本单位未收取政府信息公开相关费用，无其他需要报告。</w:t>
      </w:r>
    </w:p>
    <w:p>
      <w:pPr>
        <w:rPr>
          <w:rFonts w:ascii="仿宋_GB2312" w:hAnsi="宋体" w:eastAsia="仿宋_GB2312" w:cs="Times New Roman"/>
          <w:sz w:val="32"/>
          <w:szCs w:val="32"/>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5E59D"/>
    <w:multiLevelType w:val="singleLevel"/>
    <w:tmpl w:val="DE75E59D"/>
    <w:lvl w:ilvl="0" w:tentative="0">
      <w:start w:val="1"/>
      <w:numFmt w:val="chineseCounting"/>
      <w:suff w:val="nothing"/>
      <w:lvlText w:val="%1、"/>
      <w:lvlJc w:val="left"/>
      <w:rPr>
        <w:rFonts w:hint="eastAsia"/>
      </w:rPr>
    </w:lvl>
  </w:abstractNum>
  <w:abstractNum w:abstractNumId="1">
    <w:nsid w:val="E8CF03EF"/>
    <w:multiLevelType w:val="singleLevel"/>
    <w:tmpl w:val="E8CF03EF"/>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TYxMTA3ZjFlMjhlZDhhMWNhZjExOTIwMzg0ODg4OTQifQ=="/>
  </w:docVars>
  <w:rsids>
    <w:rsidRoot w:val="00DA332F"/>
    <w:rsid w:val="00055550"/>
    <w:rsid w:val="00061E2D"/>
    <w:rsid w:val="0006305C"/>
    <w:rsid w:val="000B0043"/>
    <w:rsid w:val="000C10ED"/>
    <w:rsid w:val="000D71F1"/>
    <w:rsid w:val="000E3680"/>
    <w:rsid w:val="001B3F23"/>
    <w:rsid w:val="001B4610"/>
    <w:rsid w:val="001B4B48"/>
    <w:rsid w:val="001E0FC3"/>
    <w:rsid w:val="00222229"/>
    <w:rsid w:val="00233B8A"/>
    <w:rsid w:val="002E2696"/>
    <w:rsid w:val="002E3345"/>
    <w:rsid w:val="002E49C4"/>
    <w:rsid w:val="003301E7"/>
    <w:rsid w:val="00341EC4"/>
    <w:rsid w:val="003D6F53"/>
    <w:rsid w:val="003F6EF7"/>
    <w:rsid w:val="003F7585"/>
    <w:rsid w:val="00420E10"/>
    <w:rsid w:val="00495B8A"/>
    <w:rsid w:val="004B3DBA"/>
    <w:rsid w:val="004C43A0"/>
    <w:rsid w:val="004D3EC8"/>
    <w:rsid w:val="00524592"/>
    <w:rsid w:val="00540924"/>
    <w:rsid w:val="0056356B"/>
    <w:rsid w:val="006138C0"/>
    <w:rsid w:val="006141D5"/>
    <w:rsid w:val="006218B3"/>
    <w:rsid w:val="006663EC"/>
    <w:rsid w:val="006746C7"/>
    <w:rsid w:val="0070404A"/>
    <w:rsid w:val="00705DBE"/>
    <w:rsid w:val="007D0714"/>
    <w:rsid w:val="007D3FE1"/>
    <w:rsid w:val="007D589D"/>
    <w:rsid w:val="008C785E"/>
    <w:rsid w:val="008E02E1"/>
    <w:rsid w:val="008E34FA"/>
    <w:rsid w:val="008F12D4"/>
    <w:rsid w:val="009240E2"/>
    <w:rsid w:val="009266B5"/>
    <w:rsid w:val="00945403"/>
    <w:rsid w:val="009471CC"/>
    <w:rsid w:val="00950C7A"/>
    <w:rsid w:val="00966AEB"/>
    <w:rsid w:val="009D41F4"/>
    <w:rsid w:val="009E682D"/>
    <w:rsid w:val="00A008FA"/>
    <w:rsid w:val="00A144A0"/>
    <w:rsid w:val="00A22363"/>
    <w:rsid w:val="00A37ED4"/>
    <w:rsid w:val="00A47A15"/>
    <w:rsid w:val="00A52B41"/>
    <w:rsid w:val="00A84E5D"/>
    <w:rsid w:val="00A9579A"/>
    <w:rsid w:val="00AB50D5"/>
    <w:rsid w:val="00AE1202"/>
    <w:rsid w:val="00B25C04"/>
    <w:rsid w:val="00B73C6C"/>
    <w:rsid w:val="00B85D68"/>
    <w:rsid w:val="00B97F4C"/>
    <w:rsid w:val="00BC411B"/>
    <w:rsid w:val="00C01660"/>
    <w:rsid w:val="00C445AC"/>
    <w:rsid w:val="00C95C1A"/>
    <w:rsid w:val="00CF10C3"/>
    <w:rsid w:val="00D520DA"/>
    <w:rsid w:val="00D56A53"/>
    <w:rsid w:val="00D749BE"/>
    <w:rsid w:val="00D80227"/>
    <w:rsid w:val="00DA332F"/>
    <w:rsid w:val="00DE62E9"/>
    <w:rsid w:val="00DF19AD"/>
    <w:rsid w:val="00E76EFE"/>
    <w:rsid w:val="00EB5D15"/>
    <w:rsid w:val="00F04174"/>
    <w:rsid w:val="00F40AC5"/>
    <w:rsid w:val="00F560E3"/>
    <w:rsid w:val="00F8298F"/>
    <w:rsid w:val="00FA5230"/>
    <w:rsid w:val="00FA674A"/>
    <w:rsid w:val="00FB354B"/>
    <w:rsid w:val="020E6EBB"/>
    <w:rsid w:val="02447C72"/>
    <w:rsid w:val="03051984"/>
    <w:rsid w:val="05003DF9"/>
    <w:rsid w:val="0564256F"/>
    <w:rsid w:val="05B20D58"/>
    <w:rsid w:val="06E82852"/>
    <w:rsid w:val="073B50B1"/>
    <w:rsid w:val="07625374"/>
    <w:rsid w:val="07B5684A"/>
    <w:rsid w:val="080C13C2"/>
    <w:rsid w:val="08813AAD"/>
    <w:rsid w:val="093C7589"/>
    <w:rsid w:val="099271EB"/>
    <w:rsid w:val="09EB05D3"/>
    <w:rsid w:val="0A1C7459"/>
    <w:rsid w:val="0A382C50"/>
    <w:rsid w:val="0CBB7718"/>
    <w:rsid w:val="0D811433"/>
    <w:rsid w:val="0EC02DA0"/>
    <w:rsid w:val="10817822"/>
    <w:rsid w:val="118519F8"/>
    <w:rsid w:val="1279795D"/>
    <w:rsid w:val="12D95AD7"/>
    <w:rsid w:val="134E7088"/>
    <w:rsid w:val="13D169E2"/>
    <w:rsid w:val="13F2448D"/>
    <w:rsid w:val="148A2BC0"/>
    <w:rsid w:val="15B979C2"/>
    <w:rsid w:val="16B47DF4"/>
    <w:rsid w:val="16C90B70"/>
    <w:rsid w:val="16FE695A"/>
    <w:rsid w:val="170517E2"/>
    <w:rsid w:val="173805EB"/>
    <w:rsid w:val="174E114A"/>
    <w:rsid w:val="17841624"/>
    <w:rsid w:val="19855762"/>
    <w:rsid w:val="198D4848"/>
    <w:rsid w:val="1A363A0E"/>
    <w:rsid w:val="1A5D6335"/>
    <w:rsid w:val="1A882D1C"/>
    <w:rsid w:val="1B2B236B"/>
    <w:rsid w:val="1B62359C"/>
    <w:rsid w:val="1BC03F17"/>
    <w:rsid w:val="1BEE3761"/>
    <w:rsid w:val="1CB30F21"/>
    <w:rsid w:val="22252D7A"/>
    <w:rsid w:val="237203AF"/>
    <w:rsid w:val="23E2002F"/>
    <w:rsid w:val="25CF4697"/>
    <w:rsid w:val="26385BDF"/>
    <w:rsid w:val="26D94B49"/>
    <w:rsid w:val="283B7550"/>
    <w:rsid w:val="28EF7AB7"/>
    <w:rsid w:val="29051C5B"/>
    <w:rsid w:val="2966399E"/>
    <w:rsid w:val="2B646F1A"/>
    <w:rsid w:val="2B9F14E8"/>
    <w:rsid w:val="2BFF5405"/>
    <w:rsid w:val="2C390316"/>
    <w:rsid w:val="2C451D2D"/>
    <w:rsid w:val="2D924E5C"/>
    <w:rsid w:val="2DEE002E"/>
    <w:rsid w:val="2DFB52D7"/>
    <w:rsid w:val="2E603BAD"/>
    <w:rsid w:val="2EF67098"/>
    <w:rsid w:val="2F0E58CB"/>
    <w:rsid w:val="2F134968"/>
    <w:rsid w:val="301973EF"/>
    <w:rsid w:val="3091013E"/>
    <w:rsid w:val="31CD20C4"/>
    <w:rsid w:val="329D32A1"/>
    <w:rsid w:val="33603C4B"/>
    <w:rsid w:val="3415190F"/>
    <w:rsid w:val="355063DA"/>
    <w:rsid w:val="368202C1"/>
    <w:rsid w:val="37C7238E"/>
    <w:rsid w:val="38153173"/>
    <w:rsid w:val="388440A6"/>
    <w:rsid w:val="38EB0A50"/>
    <w:rsid w:val="39550C8F"/>
    <w:rsid w:val="3A3A288E"/>
    <w:rsid w:val="3D0831AD"/>
    <w:rsid w:val="3DAE273F"/>
    <w:rsid w:val="3DB82B66"/>
    <w:rsid w:val="3E2770BD"/>
    <w:rsid w:val="3E40410F"/>
    <w:rsid w:val="3F9E227E"/>
    <w:rsid w:val="453C66A3"/>
    <w:rsid w:val="462640A2"/>
    <w:rsid w:val="46E71F62"/>
    <w:rsid w:val="476D2EA6"/>
    <w:rsid w:val="47E17389"/>
    <w:rsid w:val="47F02635"/>
    <w:rsid w:val="48BA3162"/>
    <w:rsid w:val="48CD7CF2"/>
    <w:rsid w:val="48CF1182"/>
    <w:rsid w:val="48E43FA6"/>
    <w:rsid w:val="49CE5EC7"/>
    <w:rsid w:val="49CF10B9"/>
    <w:rsid w:val="4A6C2095"/>
    <w:rsid w:val="4B8B65A5"/>
    <w:rsid w:val="4BCC53AA"/>
    <w:rsid w:val="4C25426E"/>
    <w:rsid w:val="4D73619F"/>
    <w:rsid w:val="4D8D55CF"/>
    <w:rsid w:val="4DED1613"/>
    <w:rsid w:val="4F496C18"/>
    <w:rsid w:val="4F51078F"/>
    <w:rsid w:val="51160A18"/>
    <w:rsid w:val="51465AD9"/>
    <w:rsid w:val="51895F4A"/>
    <w:rsid w:val="523C3ED5"/>
    <w:rsid w:val="53483CC1"/>
    <w:rsid w:val="53F577CC"/>
    <w:rsid w:val="54092BE1"/>
    <w:rsid w:val="54786EC8"/>
    <w:rsid w:val="54A82FC3"/>
    <w:rsid w:val="54AF7FD7"/>
    <w:rsid w:val="55594FAD"/>
    <w:rsid w:val="57044ED0"/>
    <w:rsid w:val="571C370A"/>
    <w:rsid w:val="57602C9A"/>
    <w:rsid w:val="57631A8B"/>
    <w:rsid w:val="577F009D"/>
    <w:rsid w:val="58307C5F"/>
    <w:rsid w:val="59CA48A3"/>
    <w:rsid w:val="5A4C7F66"/>
    <w:rsid w:val="5A9E234F"/>
    <w:rsid w:val="5AA86299"/>
    <w:rsid w:val="5C4C5890"/>
    <w:rsid w:val="5EFB518E"/>
    <w:rsid w:val="5F6324CC"/>
    <w:rsid w:val="60971256"/>
    <w:rsid w:val="60A81824"/>
    <w:rsid w:val="62BA2877"/>
    <w:rsid w:val="63890F3D"/>
    <w:rsid w:val="64A977B5"/>
    <w:rsid w:val="66515271"/>
    <w:rsid w:val="673C2C8D"/>
    <w:rsid w:val="67437EFA"/>
    <w:rsid w:val="67D85387"/>
    <w:rsid w:val="68A869C0"/>
    <w:rsid w:val="68AE0A7C"/>
    <w:rsid w:val="68DB5F16"/>
    <w:rsid w:val="694C74CE"/>
    <w:rsid w:val="695C63BD"/>
    <w:rsid w:val="69B95989"/>
    <w:rsid w:val="69DE2FD7"/>
    <w:rsid w:val="6A7964C9"/>
    <w:rsid w:val="6A9A0475"/>
    <w:rsid w:val="6BD858FE"/>
    <w:rsid w:val="6C3E0B26"/>
    <w:rsid w:val="6C9327AE"/>
    <w:rsid w:val="6CE547B7"/>
    <w:rsid w:val="6F146FCA"/>
    <w:rsid w:val="70F37253"/>
    <w:rsid w:val="713F7E36"/>
    <w:rsid w:val="71A06B88"/>
    <w:rsid w:val="72767C6A"/>
    <w:rsid w:val="74A22F42"/>
    <w:rsid w:val="750C03E9"/>
    <w:rsid w:val="76101441"/>
    <w:rsid w:val="769C1025"/>
    <w:rsid w:val="7A4931A2"/>
    <w:rsid w:val="7ADE3B13"/>
    <w:rsid w:val="7B07426E"/>
    <w:rsid w:val="7B4942E0"/>
    <w:rsid w:val="7B6206E6"/>
    <w:rsid w:val="7BBE1A87"/>
    <w:rsid w:val="7C7D7AC0"/>
    <w:rsid w:val="7CF9108D"/>
    <w:rsid w:val="7D3F7663"/>
    <w:rsid w:val="7D4C6F93"/>
    <w:rsid w:val="7E434D17"/>
    <w:rsid w:val="7E9B7B3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autoRedefine/>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Plain Text"/>
    <w:basedOn w:val="1"/>
    <w:link w:val="12"/>
    <w:autoRedefine/>
    <w:qFormat/>
    <w:uiPriority w:val="99"/>
    <w:pPr>
      <w:snapToGrid w:val="0"/>
      <w:spacing w:line="540" w:lineRule="exact"/>
      <w:ind w:firstLine="200" w:firstLineChars="200"/>
    </w:pPr>
    <w:rPr>
      <w:rFonts w:ascii="宋体" w:cs="宋体"/>
      <w:sz w:val="24"/>
      <w:szCs w:val="24"/>
    </w:rPr>
  </w:style>
  <w:style w:type="paragraph" w:styleId="3">
    <w:name w:val="Date"/>
    <w:basedOn w:val="1"/>
    <w:next w:val="1"/>
    <w:link w:val="16"/>
    <w:autoRedefine/>
    <w:unhideWhenUsed/>
    <w:qFormat/>
    <w:uiPriority w:val="0"/>
    <w:pPr>
      <w:ind w:left="100" w:leftChars="2500"/>
    </w:pPr>
  </w:style>
  <w:style w:type="paragraph" w:styleId="4">
    <w:name w:val="Balloon Text"/>
    <w:basedOn w:val="1"/>
    <w:link w:val="13"/>
    <w:autoRedefine/>
    <w:semiHidden/>
    <w:qFormat/>
    <w:uiPriority w:val="99"/>
    <w:rPr>
      <w:sz w:val="18"/>
      <w:szCs w:val="18"/>
    </w:rPr>
  </w:style>
  <w:style w:type="paragraph" w:styleId="5">
    <w:name w:val="footer"/>
    <w:basedOn w:val="1"/>
    <w:link w:val="14"/>
    <w:autoRedefine/>
    <w:qFormat/>
    <w:uiPriority w:val="99"/>
    <w:pPr>
      <w:tabs>
        <w:tab w:val="center" w:pos="4153"/>
        <w:tab w:val="right" w:pos="8306"/>
      </w:tabs>
      <w:snapToGrid w:val="0"/>
      <w:jc w:val="left"/>
    </w:pPr>
    <w:rPr>
      <w:sz w:val="18"/>
      <w:szCs w:val="18"/>
    </w:rPr>
  </w:style>
  <w:style w:type="paragraph" w:styleId="6">
    <w:name w:val="header"/>
    <w:basedOn w:val="1"/>
    <w:link w:val="15"/>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table" w:styleId="8">
    <w:name w:val="Table Grid"/>
    <w:basedOn w:val="7"/>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uiPriority w:val="99"/>
    <w:rPr>
      <w:b/>
      <w:bCs/>
    </w:rPr>
  </w:style>
  <w:style w:type="character" w:styleId="11">
    <w:name w:val="Hyperlink"/>
    <w:basedOn w:val="9"/>
    <w:autoRedefine/>
    <w:qFormat/>
    <w:uiPriority w:val="99"/>
    <w:rPr>
      <w:color w:val="0000FF"/>
      <w:u w:val="single"/>
    </w:rPr>
  </w:style>
  <w:style w:type="character" w:customStyle="1" w:styleId="12">
    <w:name w:val="纯文本 Char"/>
    <w:basedOn w:val="9"/>
    <w:link w:val="2"/>
    <w:autoRedefine/>
    <w:semiHidden/>
    <w:qFormat/>
    <w:uiPriority w:val="99"/>
    <w:rPr>
      <w:rFonts w:ascii="宋体" w:hAnsi="Courier New" w:cs="Courier New"/>
      <w:szCs w:val="21"/>
    </w:rPr>
  </w:style>
  <w:style w:type="character" w:customStyle="1" w:styleId="13">
    <w:name w:val="批注框文本 Char"/>
    <w:basedOn w:val="9"/>
    <w:link w:val="4"/>
    <w:autoRedefine/>
    <w:qFormat/>
    <w:locked/>
    <w:uiPriority w:val="99"/>
    <w:rPr>
      <w:rFonts w:ascii="Calibri" w:hAnsi="Calibri" w:eastAsia="宋体" w:cs="Calibri"/>
      <w:kern w:val="2"/>
      <w:sz w:val="18"/>
      <w:szCs w:val="18"/>
    </w:rPr>
  </w:style>
  <w:style w:type="character" w:customStyle="1" w:styleId="14">
    <w:name w:val="页脚 Char"/>
    <w:basedOn w:val="9"/>
    <w:link w:val="5"/>
    <w:autoRedefine/>
    <w:semiHidden/>
    <w:qFormat/>
    <w:uiPriority w:val="99"/>
    <w:rPr>
      <w:rFonts w:ascii="Calibri" w:hAnsi="Calibri" w:cs="Calibri"/>
      <w:sz w:val="18"/>
      <w:szCs w:val="18"/>
    </w:rPr>
  </w:style>
  <w:style w:type="character" w:customStyle="1" w:styleId="15">
    <w:name w:val="页眉 Char"/>
    <w:basedOn w:val="9"/>
    <w:link w:val="6"/>
    <w:autoRedefine/>
    <w:semiHidden/>
    <w:qFormat/>
    <w:uiPriority w:val="99"/>
    <w:rPr>
      <w:rFonts w:ascii="Calibri" w:hAnsi="Calibri" w:cs="Calibri"/>
      <w:sz w:val="18"/>
      <w:szCs w:val="18"/>
    </w:rPr>
  </w:style>
  <w:style w:type="character" w:customStyle="1" w:styleId="16">
    <w:name w:val="日期 Char"/>
    <w:basedOn w:val="9"/>
    <w:link w:val="3"/>
    <w:autoRedefine/>
    <w:semiHidden/>
    <w:qFormat/>
    <w:uiPriority w:val="0"/>
    <w:rPr>
      <w:rFonts w:ascii="Calibri" w:hAnsi="Calibri" w:cs="Calibri"/>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Pages>
  <Words>438</Words>
  <Characters>2500</Characters>
  <Lines>20</Lines>
  <Paragraphs>5</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2024-01-02T03:25:00Z</dcterms:created>
  <dc:creator>lhm</dc:creator>
  <cp:lastModifiedBy>小胡来</cp:lastModifiedBy>
  <cp:lastPrinted>2019-12-23T08:38:00Z</cp:lastPrinted>
  <dcterms:modified xsi:type="dcterms:W3CDTF">2024-03-06T06:59:57Z</dcterms:modified>
  <dc:title>办</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065FEA160FEF43FA8DF63C5E4C495E47_12</vt:lpwstr>
  </property>
</Properties>
</file>