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杭州市拱墅区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eastAsia="zh-CN"/>
        </w:rPr>
        <w:t>文化和广电旅游体育局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2023年度政府信息公开工作年度报告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一、总体情况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（一）主动公开</w:t>
      </w:r>
    </w:p>
    <w:p>
      <w:pPr>
        <w:widowControl/>
        <w:shd w:val="clear" w:color="auto" w:fill="FFFFFF"/>
        <w:ind w:firstLine="48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按照区政府信息公开的统一部署，加强组织领导，健全工作机制，认真贯彻各项文件要求明确各科室职能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建立健全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主动公开</w:t>
      </w:r>
      <w:r>
        <w:rPr>
          <w:rFonts w:hint="eastAsia" w:ascii="仿宋_GB2312" w:hAnsi="仿宋_GB2312" w:eastAsia="仿宋_GB2312" w:cs="仿宋_GB2312"/>
          <w:sz w:val="28"/>
          <w:szCs w:val="28"/>
        </w:rPr>
        <w:t>流程，确保做好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主动</w:t>
      </w:r>
      <w:r>
        <w:rPr>
          <w:rFonts w:hint="eastAsia" w:ascii="仿宋_GB2312" w:hAnsi="仿宋_GB2312" w:eastAsia="仿宋_GB2312" w:cs="仿宋_GB2312"/>
          <w:sz w:val="28"/>
          <w:szCs w:val="28"/>
        </w:rPr>
        <w:t>公开工作。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（二）依申请公开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明确专人负责，依申请公开规范化管理。加强对信息公开申请接收渠道的规范管理，完善相关管理制度，确保书面申请、网上受理等主渠道的畅通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，全年收到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1条政府信息公开申请，未发生因政府信息公开工作被申请行政复议或提起行政诉讼的情况。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政府信息管理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进一步理顺信息管理机制，规范政府信息产生、流转、归档流程，建立健全信息发布机制、信息公开审核机制。加强信息化手段在政务信息管理中的运用，实行门户网站信息发布事前比对和事后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检查</w:t>
      </w:r>
      <w:r>
        <w:rPr>
          <w:rFonts w:hint="eastAsia" w:ascii="仿宋_GB2312" w:hAnsi="仿宋_GB2312" w:eastAsia="仿宋_GB2312" w:cs="仿宋_GB2312"/>
          <w:sz w:val="28"/>
          <w:szCs w:val="28"/>
        </w:rPr>
        <w:t>相结合，努力提升信息发布质量。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政府信息公开平台建设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局信息公开平台已按要求，统一在区政府信息公开平台上设置。同时积极配合区政府信息公开电子化建设，优化线上公开工作。根据政府信息公开要求，及时更新完善网站信息公开栏目设置，丰富政府信息公开内容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（五）监督保障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全面推进信息公开工作，保障信息公开工作开展，我局成立了信息公开工作领导小组，分管副局长担任组长，各科室负责人为成员，负责政务公开的组织协调、综合指导、督促检查等工作，不断推进我局信息公开工作深入开展。严格落实上级政府政务公开社会评议的各项要求，未发生责任追究事项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二、主动公开政府信息情况</w:t>
      </w:r>
    </w:p>
    <w:tbl>
      <w:tblPr>
        <w:tblStyle w:val="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三、收到和处理政府信息公开申请情况</w:t>
      </w:r>
    </w:p>
    <w:tbl>
      <w:tblPr>
        <w:tblStyle w:val="2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tabs>
          <w:tab w:val="left" w:pos="630"/>
        </w:tabs>
        <w:rPr>
          <w:rFonts w:ascii="仿宋_GB2312" w:hAnsi="仿宋_GB2312" w:eastAsia="仿宋_GB2312" w:cs="仿宋_GB2312"/>
          <w:b/>
          <w:bCs/>
          <w:color w:val="FF0000"/>
          <w:kern w:val="0"/>
          <w:sz w:val="27"/>
          <w:szCs w:val="27"/>
        </w:rPr>
      </w:pP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四、政府信息公开行政复议、行政诉讼情况</w:t>
      </w:r>
    </w:p>
    <w:tbl>
      <w:tblPr>
        <w:tblStyle w:val="2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FF0000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我局政府信息公开工作有序推进，但在信息公开内容上仍然有待丰富。我们将继续严格落实国家、省、市有关政府信息公开工作的要求，进一步做好信息公开工作。具体措施如下：一是进一步加大信息公开力度，推动各项应公开信息全面公开；二是围绕年度重点工作，拓展信息公开渠道，扩大公开的信息量，确保政务信息及时、准确、规范的对外公开。</w:t>
      </w:r>
    </w:p>
    <w:p>
      <w:pPr>
        <w:widowControl/>
        <w:shd w:val="clear" w:color="auto" w:fill="FFFFFF"/>
        <w:ind w:firstLine="480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我局无收取信息处理费情况，无其他需要报告的事项。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F03EF"/>
    <w:multiLevelType w:val="singleLevel"/>
    <w:tmpl w:val="E8CF03E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MmI5YjRiNmJkMzVjZjdhMDMwNTc2YTk5MWVkODUifQ=="/>
  </w:docVars>
  <w:rsids>
    <w:rsidRoot w:val="00000000"/>
    <w:rsid w:val="171C7F3B"/>
    <w:rsid w:val="2D611733"/>
    <w:rsid w:val="38CA6C40"/>
    <w:rsid w:val="3D845004"/>
    <w:rsid w:val="46BC2CD2"/>
    <w:rsid w:val="4BA76795"/>
    <w:rsid w:val="4F007EAE"/>
    <w:rsid w:val="526A75F6"/>
    <w:rsid w:val="5AF863C7"/>
    <w:rsid w:val="5B520811"/>
    <w:rsid w:val="66271CFD"/>
    <w:rsid w:val="7C7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2023-09-19T08:18:00Z</dcterms:created>
  <dc:creator>NXKJ</dc:creator>
  <cp:lastModifiedBy>fuy</cp:lastModifiedBy>
  <dcterms:modified xsi:type="dcterms:W3CDTF">2024-01-09T06:46:48Z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2F3C9A037BE5457AB17E2F259C1B7861_12</vt:lpwstr>
  </property>
</Properties>
</file>