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rFonts w:ascii="仿宋_GB2312" w:hAnsi="仿宋_GB2312" w:eastAsia="仿宋_GB2312" w:cs="仿宋_GB2312"/>
          <w:kern w:val="0"/>
          <w:sz w:val="27"/>
          <w:szCs w:val="27"/>
        </w:rPr>
      </w:pPr>
      <w:r>
        <w:rPr>
          <w:rFonts w:hint="eastAsia" w:ascii="仿宋_GB2312" w:hAnsi="仿宋_GB2312" w:eastAsia="仿宋_GB2312" w:cs="仿宋_GB2312"/>
          <w:b/>
          <w:bCs/>
          <w:kern w:val="0"/>
          <w:sz w:val="36"/>
          <w:szCs w:val="36"/>
        </w:rPr>
        <w:t>杭州市拱墅区朝晖街道2023年度政府信息公开工作年度报告</w:t>
      </w:r>
    </w:p>
    <w:p>
      <w:pPr>
        <w:widowControl/>
        <w:shd w:val="clear" w:color="auto" w:fill="FFFFFF"/>
        <w:ind w:firstLine="480"/>
        <w:rPr>
          <w:rFonts w:ascii="仿宋_GB2312" w:hAnsi="仿宋_GB2312" w:eastAsia="仿宋_GB2312" w:cs="仿宋_GB2312"/>
          <w:kern w:val="0"/>
          <w:sz w:val="27"/>
          <w:szCs w:val="27"/>
        </w:rPr>
      </w:pP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一、总体情况</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2023年，朝晖街道政府信息公开工作深入贯彻落实《中华人民共和国政府信息公开条例》，在区政府的统一部署和领导下，严格落实稿件三审制度，落实专人负责政务信息公开工作，朝晖街道大力推进基层政务公开平台规范化，高度重视政务公开工作，采取主要领导亲自抓、分管领导具体抓、工作专班专门抓的工作机制,确保重要信息不漏报、不迟报、不误报，高效推动各项工作的落实。建立健全信息公开工作制度，遵循“未经审核不得公开”的工作原则，做到“一事一审批”，切实提高信息公开管理水平。</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2023年朝晖街道严格按照“公开为常态、不公开为例外”的原则要求，不断提升主动公开信息的质量和时效，全年政府网站主动公开政务信息共32条，通知公告信息8条、预决算2条、各类文件22条等。</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2023年全年依申请公开2条，均已受理并给予答复办结，都未收取信息处理费。未收到针对本街道有关的政府信息公开方面的行政复议、行政诉讼和申诉。街道完善政府信息管理，制定了完整的审批发布制度并严格按照制度执行。</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（三）政府信息管理</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朝晖街道高度重视政府信息管理，为了保证政务信息公开工作落实到位，根据人员岗位变动，及时调整政府信息公开工作领导小组，明确1名工作人员负责政府信息公开的日常工作，严格把控政府信息主动公开、不予公开、依申请公开工作流程，按照保密审查有关规定，层层审核、严格把关，提高信息公开工作规范化。</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（四）政府信息公开平台建设</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朝晖街道积极拓展信息公开渠道和载体，除通过拱墅区人民政府门户网站公开重要行政法规、与经济、社会管理和公共服务相关的文件以及人事任免、机构设置等政府信息之外，在进一步坚持和完善公示栏、等传统公开方式的基础上，充分利用政务新媒体以及“你好朝晖”微信公众号公开政府相关工作动态，2023年“你好朝晖”微信公众号累计发布信息739条。</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2023年，朝晖街道严格按照上级政府信息公开领导小组的工作精神和要求积极参加上级组织的政务公开培训，开展政府信息公开工作和考核工作。为切实做好政务公开工作，深化主动公开内容，不断完善政府信息公开工作机制，建立健全长效管理机制，严格执行政府信息公开规定和制度，按照“谁主管、谁负责”的原则，建立政务公开社会评议制度，拓宽社会公众监督渠道，把政务公开和信息公开落到实处。2023年，未发生政府信息公开工作责任追究结果情况。</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b/>
          <w:bCs/>
          <w:kern w:val="0"/>
          <w:sz w:val="27"/>
          <w:szCs w:val="27"/>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本年制发件数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lang w:val="en-US" w:eastAsia="zh-CN"/>
              </w:rPr>
              <w:t>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bookmarkStart w:id="0" w:name="_GoBack"/>
            <w:bookmarkEnd w:id="0"/>
            <w:r>
              <w:rPr>
                <w:rFonts w:hint="eastAsia" w:ascii="仿宋_GB2312" w:hAnsi="仿宋_GB2312" w:eastAsia="仿宋_GB2312" w:cs="仿宋_GB2312"/>
                <w:kern w:val="0"/>
                <w:sz w:val="20"/>
                <w:szCs w:val="20"/>
                <w:lang w:val="en-US" w:eastAsia="zh-CN"/>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b/>
          <w:bCs/>
          <w:kern w:val="0"/>
          <w:sz w:val="27"/>
          <w:szCs w:val="27"/>
        </w:rPr>
        <w:t>三、收到和处理政府信息公开申请情况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b/>
          <w:bCs/>
          <w:kern w:val="0"/>
          <w:sz w:val="27"/>
          <w:szCs w:val="27"/>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b/>
          <w:bCs/>
          <w:kern w:val="0"/>
          <w:sz w:val="27"/>
          <w:szCs w:val="27"/>
        </w:rPr>
        <w:t>五、存在的主要问题及改进情况</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2023年，朝晖街道政务信息公开工作总体上能按照《条例》和区政府的要求有效开展，但存在一些不足，一是公开信息内容不够丰富；二是政务公开质量还需提高；三是依法主动公开意识有待增强，信息主动公开的深度和广度有待进一步拓展。</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针对以上问题，街道将从以下几方面对信息公开工作加以改进：一是加大对《条例》的贯彻力度，完善政务公开工作机制，加强培训，提升各条线的主动公开意识，扩展主动公开信息来源和范围。二是完善政务公开制度，严格执行信息审查流程，提高政务公开工作的规范性和严谨性，主动接受群众监督。三是加强群众关注热点问题的信息公开工作，运用信息化技术进行政策解读和征集调查，提高群众的参与度。</w:t>
      </w:r>
    </w:p>
    <w:p>
      <w:pPr>
        <w:widowControl/>
        <w:shd w:val="clear" w:color="auto" w:fill="FFFFFF"/>
        <w:ind w:firstLine="480"/>
        <w:rPr>
          <w:rFonts w:ascii="仿宋_GB2312" w:hAnsi="仿宋_GB2312" w:eastAsia="仿宋_GB2312" w:cs="仿宋_GB2312"/>
          <w:kern w:val="0"/>
          <w:sz w:val="27"/>
          <w:szCs w:val="27"/>
        </w:rPr>
      </w:pPr>
      <w:r>
        <w:rPr>
          <w:rFonts w:hint="eastAsia" w:ascii="仿宋_GB2312" w:hAnsi="仿宋_GB2312" w:eastAsia="仿宋_GB2312" w:cs="仿宋_GB2312"/>
          <w:b/>
          <w:bCs/>
          <w:kern w:val="0"/>
          <w:sz w:val="27"/>
          <w:szCs w:val="27"/>
        </w:rPr>
        <w:t>六、其他需要报告的事项</w:t>
      </w:r>
    </w:p>
    <w:p>
      <w:pPr>
        <w:widowControl/>
        <w:shd w:val="clear" w:color="auto" w:fill="FFFFFF"/>
        <w:ind w:firstLine="480"/>
        <w:jc w:val="left"/>
        <w:rPr>
          <w:rFonts w:ascii="仿宋_GB2312" w:hAnsi="仿宋_GB2312" w:eastAsia="仿宋_GB2312" w:cs="仿宋_GB2312"/>
          <w:kern w:val="0"/>
          <w:sz w:val="27"/>
          <w:szCs w:val="27"/>
        </w:rPr>
      </w:pPr>
      <w:r>
        <w:rPr>
          <w:rFonts w:hint="eastAsia" w:ascii="仿宋_GB2312" w:hAnsi="仿宋_GB2312" w:eastAsia="仿宋_GB2312" w:cs="仿宋_GB2312"/>
          <w:kern w:val="0"/>
          <w:sz w:val="27"/>
          <w:szCs w:val="27"/>
        </w:rPr>
        <w:t>2023年，我朝晖街道未收取政府信息公开相关费用。</w:t>
      </w:r>
    </w:p>
    <w:sectPr>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7520C94"/>
    <w:rsid w:val="00115C22"/>
    <w:rsid w:val="007E4AE5"/>
    <w:rsid w:val="00A33463"/>
    <w:rsid w:val="00E677C3"/>
    <w:rsid w:val="026F46FF"/>
    <w:rsid w:val="05BD45CD"/>
    <w:rsid w:val="082A3BDC"/>
    <w:rsid w:val="19963408"/>
    <w:rsid w:val="37520C94"/>
    <w:rsid w:val="4ADC6C10"/>
    <w:rsid w:val="5A485C77"/>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Pages>
  <Words>399</Words>
  <Characters>2279</Characters>
  <Lines>18</Lines>
  <Paragraphs>5</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2024-01-04T07:20:00Z</dcterms:created>
  <dc:creator>会</dc:creator>
  <cp:lastModifiedBy>项逸伟</cp:lastModifiedBy>
  <dcterms:modified xsi:type="dcterms:W3CDTF">2024-01-16T08:37:03Z</dcterms:modified>
  <dc:title>杭州市拱墅区朝晖街道2023年度政府信息公开工作年度报告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61183E846C9F4CC5BA81DF08C3E23393</vt:lpwstr>
  </property>
</Properties>
</file>