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_GBK" w:hAnsi="宋体" w:eastAsia="方正小标宋_GBK" w:cs="宋体"/>
          <w:kern w:val="0"/>
          <w:sz w:val="44"/>
          <w:szCs w:val="44"/>
          <w:lang w:val="en-US" w:eastAsia="zh-CN"/>
        </w:rPr>
      </w:pPr>
      <w:r>
        <w:rPr>
          <w:rFonts w:hint="eastAsia" w:ascii="方正小标宋_GBK" w:hAnsi="宋体" w:eastAsia="方正小标宋_GBK" w:cs="宋体"/>
          <w:kern w:val="0"/>
          <w:sz w:val="44"/>
          <w:szCs w:val="44"/>
        </w:rPr>
        <w:t>《</w:t>
      </w:r>
      <w:r>
        <w:rPr>
          <w:rFonts w:hint="eastAsia" w:ascii="方正小标宋_GBK" w:hAnsi="宋体" w:eastAsia="方正小标宋_GBK" w:cs="宋体"/>
          <w:kern w:val="0"/>
          <w:sz w:val="44"/>
          <w:szCs w:val="44"/>
          <w:lang w:eastAsia="zh-CN"/>
        </w:rPr>
        <w:t>杭州市拱墅区人民政府</w:t>
      </w:r>
      <w:r>
        <w:rPr>
          <w:rFonts w:hint="eastAsia" w:ascii="方正小标宋_GBK" w:hAnsi="宋体" w:eastAsia="方正小标宋_GBK" w:cs="宋体"/>
          <w:kern w:val="0"/>
          <w:sz w:val="44"/>
          <w:szCs w:val="44"/>
        </w:rPr>
        <w:t>关于</w:t>
      </w:r>
      <w:r>
        <w:rPr>
          <w:rFonts w:hint="eastAsia" w:ascii="方正小标宋_GBK" w:hAnsi="宋体" w:eastAsia="方正小标宋_GBK" w:cs="宋体"/>
          <w:kern w:val="0"/>
          <w:sz w:val="44"/>
          <w:szCs w:val="44"/>
          <w:lang w:val="en-US" w:eastAsia="zh-CN"/>
        </w:rPr>
        <w:t>在天水</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方正小标宋_GBK" w:hAnsi="宋体" w:eastAsia="方正小标宋_GBK" w:cs="宋体"/>
          <w:kern w:val="0"/>
          <w:sz w:val="44"/>
          <w:szCs w:val="44"/>
          <w:lang w:val="en-US" w:eastAsia="zh-CN"/>
        </w:rPr>
      </w:pPr>
      <w:r>
        <w:rPr>
          <w:rFonts w:hint="eastAsia" w:ascii="方正小标宋_GBK" w:hAnsi="宋体" w:eastAsia="方正小标宋_GBK" w:cs="宋体"/>
          <w:kern w:val="0"/>
          <w:sz w:val="44"/>
          <w:szCs w:val="44"/>
          <w:lang w:val="en-US" w:eastAsia="zh-CN"/>
        </w:rPr>
        <w:t>街道等7个街道开展</w:t>
      </w:r>
      <w:r>
        <w:rPr>
          <w:rFonts w:hint="eastAsia" w:ascii="方正小标宋_GBK" w:hAnsi="宋体" w:eastAsia="方正小标宋_GBK" w:cs="宋体"/>
          <w:kern w:val="0"/>
          <w:sz w:val="44"/>
          <w:szCs w:val="44"/>
        </w:rPr>
        <w:t>相对集中行使行政处罚权</w:t>
      </w:r>
      <w:r>
        <w:rPr>
          <w:rFonts w:hint="eastAsia" w:ascii="方正小标宋_GBK" w:hAnsi="宋体" w:eastAsia="方正小标宋_GBK" w:cs="宋体"/>
          <w:kern w:val="0"/>
          <w:sz w:val="44"/>
          <w:szCs w:val="44"/>
          <w:lang w:eastAsia="zh-CN"/>
        </w:rPr>
        <w:t>工作的</w:t>
      </w:r>
      <w:r>
        <w:rPr>
          <w:rFonts w:hint="eastAsia" w:ascii="方正小标宋_GBK" w:hAnsi="宋体" w:eastAsia="方正小标宋_GBK" w:cs="宋体"/>
          <w:kern w:val="0"/>
          <w:sz w:val="44"/>
          <w:szCs w:val="44"/>
        </w:rPr>
        <w:t>通知》的</w:t>
      </w:r>
      <w:r>
        <w:rPr>
          <w:rFonts w:hint="eastAsia" w:ascii="方正小标宋_GBK" w:hAnsi="宋体" w:eastAsia="方正小标宋_GBK" w:cs="宋体"/>
          <w:kern w:val="0"/>
          <w:sz w:val="44"/>
          <w:szCs w:val="44"/>
          <w:lang w:val="en-US" w:eastAsia="zh-CN"/>
        </w:rPr>
        <w:t>政策解读</w:t>
      </w:r>
    </w:p>
    <w:p>
      <w:pPr>
        <w:keepNext w:val="0"/>
        <w:keepLines w:val="0"/>
        <w:pageBreakBefore w:val="0"/>
        <w:widowControl w:val="0"/>
        <w:kinsoku/>
        <w:wordWrap/>
        <w:overflowPunct/>
        <w:topLinePunct w:val="0"/>
        <w:autoSpaceDE/>
        <w:autoSpaceDN/>
        <w:bidi w:val="0"/>
        <w:adjustRightInd/>
        <w:spacing w:line="520" w:lineRule="exact"/>
        <w:ind w:left="0" w:firstLine="1044" w:firstLineChars="200"/>
        <w:jc w:val="center"/>
        <w:textAlignment w:val="auto"/>
        <w:rPr>
          <w:rFonts w:hint="default"/>
          <w:b/>
          <w:bCs/>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一、文件的制定背景</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textAlignment w:val="auto"/>
        <w:rPr>
          <w:rFonts w:hint="eastAsia" w:ascii="仿宋" w:hAnsi="仿宋" w:eastAsia="仿宋" w:cs="仿宋"/>
          <w:sz w:val="32"/>
          <w:szCs w:val="32"/>
        </w:rPr>
      </w:pPr>
      <w:r>
        <w:rPr>
          <w:rFonts w:hint="eastAsia" w:ascii="仿宋_GB2312" w:hAnsi="Times New Roman" w:eastAsia="仿宋_GB2312" w:cs="Times New Roman"/>
          <w:sz w:val="32"/>
          <w:szCs w:val="32"/>
          <w:lang w:val="en-US" w:eastAsia="zh-CN"/>
        </w:rPr>
        <w:t>为进一步推进基层治理现代化，整合基层执法力量和资源，提升行政执法效能，结合中央、省政府综合行政执法体制改革工作相关要求，决定在天水街道等7街道开展相对集中行使行政处罚权工作</w:t>
      </w:r>
      <w:r>
        <w:rPr>
          <w:rFonts w:hint="eastAsia" w:ascii="仿宋" w:hAnsi="仿宋" w:eastAsia="仿宋" w:cs="仿宋"/>
          <w:sz w:val="32"/>
          <w:szCs w:val="32"/>
        </w:rPr>
        <w:t>。</w:t>
      </w:r>
      <w:bookmarkStart w:id="0" w:name="标题"/>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二、制定主要依据</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中共中央、国务院办公厅《关于推进基层整合审批服务执法力量的实施意见》(中办发﹝2019﹞5号)</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省委、省政府办公厅《认真贯彻落实&lt;关于推进基层整合审批服务执法力量的实施意见&gt;的通知》（浙委办发﹝2019﹞11号）</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中共浙江省委办公厅、浙江省人民政府办公厅《关于深化综合行政执法改革的实施意见》（浙委办发〔2019〕46号）</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浙江省人民政府办公厅发布的《关于杭州市上城区南星街道等37个乡镇（街道）开展综合行政执法的复函》（浙政办函〔2020〕80号）文件</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浙江省司法厅关于审定杭州市上城区南星街道等14个镇人民政府（街道办事处）相对集中行使行政处罚事项目录的复函</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三、文件主要内容</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 w:hAnsi="仿宋" w:eastAsia="仿宋" w:cs="仿宋"/>
          <w:sz w:val="32"/>
          <w:szCs w:val="32"/>
          <w:lang w:eastAsia="zh-CN"/>
        </w:rPr>
      </w:pPr>
      <w:r>
        <w:rPr>
          <w:rFonts w:hint="eastAsia" w:ascii="仿宋_GB2312" w:hAnsi="Times New Roman" w:eastAsia="仿宋_GB2312" w:cs="Times New Roman"/>
          <w:color w:val="000000"/>
          <w:sz w:val="32"/>
          <w:szCs w:val="32"/>
          <w:lang w:eastAsia="zh-CN"/>
        </w:rPr>
        <w:t>本通知</w:t>
      </w:r>
      <w:r>
        <w:rPr>
          <w:rFonts w:hint="eastAsia" w:ascii="仿宋_GB2312" w:hAnsi="Times New Roman" w:eastAsia="仿宋_GB2312" w:cs="Times New Roman"/>
          <w:color w:val="000000"/>
          <w:sz w:val="32"/>
          <w:szCs w:val="32"/>
        </w:rPr>
        <w:t>主</w:t>
      </w:r>
      <w:r>
        <w:rPr>
          <w:rFonts w:hint="eastAsia" w:ascii="仿宋_GB2312" w:hAnsi="仿宋" w:eastAsia="仿宋_GB2312" w:cs="仿宋"/>
          <w:sz w:val="32"/>
          <w:szCs w:val="32"/>
          <w:lang w:val="en-US" w:eastAsia="zh-CN"/>
        </w:rPr>
        <w:t>要包括正文部分及附件两个组成</w:t>
      </w:r>
      <w:r>
        <w:rPr>
          <w:rFonts w:hint="eastAsia" w:ascii="仿宋_GB2312" w:hAnsi="Times New Roman" w:eastAsia="仿宋_GB2312" w:cs="Times New Roman"/>
          <w:color w:val="0000FF"/>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（一）正文。主要明确了由7个街道办事处开展相对集中行使行政处罚权工作职权范围、起始时间，并明确了区级执法部门管辖范围、与属地街道职责边界、联动机制等内容。</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1.明确了行政处罚职责范围。天水街道等7个街道在本行政区域内以自身名义相对集中行使20个方面583项行政处罚权及与之相关的行政检查权、行政强制权。</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2.公布由7个街道办事处以街道办事处名义行使的起始时间。</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3.明确区级行政执法部门依法管辖范围。</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4.明确仍由原业务主管部门继续负责的已立案未结案案件和历史遗留案件时间。</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5.明确职责边界履行行政监管和行政处罚职责。</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6.明确区级执法部门和7个街道在统筹、协调、指挥、监督等衔接机制实现跨层级、跨区域联动响应要求。</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7.提出7个街道统筹管理辖区内行政执法活动等方面的要求。</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8.牵头和监督部门就规范推动赋权，以及各职能部门配合等方面明确要求。</w:t>
      </w:r>
    </w:p>
    <w:p>
      <w:pPr>
        <w:pStyle w:val="2"/>
        <w:keepNext w:val="0"/>
        <w:keepLines w:val="0"/>
        <w:pageBreakBefore w:val="0"/>
        <w:widowControl w:val="0"/>
        <w:kinsoku/>
        <w:wordWrap/>
        <w:overflowPunct/>
        <w:topLinePunct w:val="0"/>
        <w:autoSpaceDE/>
        <w:autoSpaceDN/>
        <w:bidi w:val="0"/>
        <w:adjustRightInd/>
        <w:spacing w:before="0" w:line="336" w:lineRule="auto"/>
        <w:textAlignment w:val="auto"/>
        <w:rPr>
          <w:rFonts w:hint="default"/>
          <w:sz w:val="32"/>
          <w:szCs w:val="32"/>
          <w:lang w:val="en-US" w:eastAsia="zh-CN"/>
        </w:rPr>
      </w:pPr>
      <w:r>
        <w:rPr>
          <w:rFonts w:hint="eastAsia" w:hAnsi="仿宋" w:eastAsia="仿宋_GB2312" w:cs="仿宋"/>
          <w:sz w:val="32"/>
          <w:szCs w:val="32"/>
          <w:lang w:val="en-US" w:eastAsia="zh-CN"/>
        </w:rPr>
        <w:t>（二）附件部分。包含两个附件。</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1.附件1公布7个街道综合行政执法队信息及以上7个街道综合行政执法队办公场所和联系方式。</w:t>
      </w:r>
    </w:p>
    <w:p>
      <w:pPr>
        <w:keepNext w:val="0"/>
        <w:keepLines w:val="0"/>
        <w:pageBreakBefore w:val="0"/>
        <w:widowControl w:val="0"/>
        <w:numPr>
          <w:ilvl w:val="0"/>
          <w:numId w:val="0"/>
        </w:numPr>
        <w:kinsoku/>
        <w:wordWrap/>
        <w:overflowPunct/>
        <w:topLinePunct w:val="0"/>
        <w:autoSpaceDE/>
        <w:autoSpaceDN/>
        <w:bidi w:val="0"/>
        <w:adjustRightInd/>
        <w:spacing w:line="336" w:lineRule="auto"/>
        <w:ind w:firstLine="640" w:firstLineChars="200"/>
        <w:textAlignment w:val="auto"/>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2.附件2公布了以上7个街道相对集中行使行政处罚事项目录（2020年）。</w:t>
      </w:r>
    </w:p>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四、公开征求意见情况</w:t>
      </w:r>
    </w:p>
    <w:p>
      <w:pPr>
        <w:keepNext w:val="0"/>
        <w:keepLines w:val="0"/>
        <w:pageBreakBefore w:val="0"/>
        <w:widowControl w:val="0"/>
        <w:kinsoku/>
        <w:wordWrap/>
        <w:overflowPunct/>
        <w:topLinePunct w:val="0"/>
        <w:autoSpaceDE/>
        <w:autoSpaceDN/>
        <w:bidi w:val="0"/>
        <w:adjustRightInd/>
        <w:spacing w:line="336" w:lineRule="auto"/>
        <w:ind w:left="0" w:firstLine="616" w:firstLineChars="200"/>
        <w:textAlignment w:val="auto"/>
        <w:rPr>
          <w:rFonts w:hint="eastAsia" w:ascii="仿宋_GB2312" w:hAnsi="仿宋_GB2312" w:eastAsia="仿宋_GB2312" w:cs="仿宋_GB2312"/>
          <w:spacing w:val="-6"/>
          <w:kern w:val="0"/>
          <w:sz w:val="32"/>
          <w:szCs w:val="32"/>
          <w:lang w:val="en-US" w:eastAsia="zh-CN" w:bidi="ar-SA"/>
        </w:rPr>
      </w:pPr>
      <w:r>
        <w:rPr>
          <w:rFonts w:hint="eastAsia" w:ascii="仿宋_GB2312" w:hAnsi="仿宋_GB2312" w:eastAsia="仿宋_GB2312" w:cs="仿宋_GB2312"/>
          <w:spacing w:val="-6"/>
          <w:kern w:val="0"/>
          <w:sz w:val="32"/>
          <w:szCs w:val="32"/>
          <w:lang w:val="en-US" w:eastAsia="zh-CN" w:bidi="ar-SA"/>
        </w:rPr>
        <w:t>征求意见稿于2020年12月31日至2021年2月1日，在原下城区人民政府门户网站上向社会（</w:t>
      </w:r>
      <w:bookmarkStart w:id="1" w:name="_GoBack"/>
      <w:bookmarkEnd w:id="1"/>
      <w:r>
        <w:rPr>
          <w:rFonts w:hint="eastAsia" w:ascii="仿宋_GB2312" w:hAnsi="仿宋_GB2312" w:eastAsia="仿宋_GB2312" w:cs="仿宋_GB2312"/>
          <w:spacing w:val="-6"/>
          <w:kern w:val="0"/>
          <w:sz w:val="32"/>
          <w:szCs w:val="32"/>
          <w:lang w:val="en-US" w:eastAsia="zh-CN" w:bidi="ar-SA"/>
        </w:rPr>
        <w:t>现由于区划调整，门户网站合并，该链接已同步“杭州拱墅”门户网站，新网址为：http://www.gongshu.gov.cn/art/2020/12/31/art_1230544_59056536.html）主动公开征求意见，未收到意见。</w:t>
      </w:r>
    </w:p>
    <w:bookmarkEnd w:id="0"/>
    <w:p>
      <w:pPr>
        <w:keepNext w:val="0"/>
        <w:keepLines w:val="0"/>
        <w:pageBreakBefore w:val="0"/>
        <w:widowControl w:val="0"/>
        <w:kinsoku/>
        <w:wordWrap/>
        <w:overflowPunct/>
        <w:topLinePunct w:val="0"/>
        <w:autoSpaceDE/>
        <w:autoSpaceDN/>
        <w:bidi w:val="0"/>
        <w:adjustRightInd/>
        <w:snapToGrid/>
        <w:spacing w:line="336" w:lineRule="auto"/>
        <w:ind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五、解读机关、解读人及联系方式</w:t>
      </w:r>
    </w:p>
    <w:p>
      <w:pPr>
        <w:keepNext w:val="0"/>
        <w:keepLines w:val="0"/>
        <w:pageBreakBefore w:val="0"/>
        <w:widowControl w:val="0"/>
        <w:kinsoku/>
        <w:wordWrap/>
        <w:overflowPunct/>
        <w:topLinePunct w:val="0"/>
        <w:autoSpaceDE/>
        <w:autoSpaceDN/>
        <w:bidi w:val="0"/>
        <w:adjustRightInd/>
        <w:spacing w:line="336" w:lineRule="auto"/>
        <w:ind w:left="0" w:firstLine="616" w:firstLineChars="200"/>
        <w:textAlignment w:val="auto"/>
        <w:rPr>
          <w:rFonts w:hint="eastAsia" w:ascii="仿宋_GB2312" w:hAnsi="仿宋_GB2312" w:eastAsia="仿宋_GB2312" w:cs="仿宋_GB2312"/>
          <w:spacing w:val="-6"/>
          <w:kern w:val="0"/>
          <w:sz w:val="32"/>
          <w:szCs w:val="32"/>
          <w:lang w:val="en-US" w:eastAsia="zh-CN" w:bidi="ar-SA"/>
        </w:rPr>
      </w:pPr>
      <w:r>
        <w:rPr>
          <w:rFonts w:hint="eastAsia" w:ascii="仿宋_GB2312" w:hAnsi="仿宋_GB2312" w:eastAsia="仿宋_GB2312" w:cs="仿宋_GB2312"/>
          <w:spacing w:val="-6"/>
          <w:kern w:val="0"/>
          <w:sz w:val="32"/>
          <w:szCs w:val="32"/>
          <w:lang w:val="en-US" w:eastAsia="zh-CN" w:bidi="ar-SA"/>
        </w:rPr>
        <w:t>解读机关：拱墅区综合行政执法局</w:t>
      </w:r>
    </w:p>
    <w:p>
      <w:pPr>
        <w:keepNext w:val="0"/>
        <w:keepLines w:val="0"/>
        <w:pageBreakBefore w:val="0"/>
        <w:widowControl w:val="0"/>
        <w:kinsoku/>
        <w:wordWrap/>
        <w:overflowPunct/>
        <w:topLinePunct w:val="0"/>
        <w:autoSpaceDE/>
        <w:autoSpaceDN/>
        <w:bidi w:val="0"/>
        <w:adjustRightInd/>
        <w:spacing w:line="336" w:lineRule="auto"/>
        <w:ind w:left="0" w:firstLine="616" w:firstLineChars="200"/>
        <w:textAlignment w:val="auto"/>
        <w:rPr>
          <w:rFonts w:hint="eastAsia" w:ascii="仿宋_GB2312" w:hAnsi="仿宋_GB2312" w:eastAsia="仿宋_GB2312" w:cs="仿宋_GB2312"/>
          <w:spacing w:val="-6"/>
          <w:kern w:val="0"/>
          <w:sz w:val="32"/>
          <w:szCs w:val="32"/>
          <w:lang w:val="en-US" w:eastAsia="zh-CN" w:bidi="ar-SA"/>
        </w:rPr>
      </w:pPr>
      <w:r>
        <w:rPr>
          <w:rFonts w:hint="eastAsia" w:ascii="仿宋_GB2312" w:hAnsi="仿宋_GB2312" w:eastAsia="仿宋_GB2312" w:cs="仿宋_GB2312"/>
          <w:spacing w:val="-6"/>
          <w:kern w:val="0"/>
          <w:sz w:val="32"/>
          <w:szCs w:val="32"/>
          <w:lang w:val="en-US" w:eastAsia="zh-CN" w:bidi="ar-SA"/>
        </w:rPr>
        <w:t>解读人：孙旭华</w:t>
      </w:r>
    </w:p>
    <w:p>
      <w:pPr>
        <w:keepNext w:val="0"/>
        <w:keepLines w:val="0"/>
        <w:pageBreakBefore w:val="0"/>
        <w:widowControl w:val="0"/>
        <w:kinsoku/>
        <w:wordWrap/>
        <w:overflowPunct/>
        <w:topLinePunct w:val="0"/>
        <w:autoSpaceDE/>
        <w:autoSpaceDN/>
        <w:bidi w:val="0"/>
        <w:adjustRightInd/>
        <w:spacing w:line="336" w:lineRule="auto"/>
        <w:ind w:left="0" w:firstLine="616" w:firstLineChars="200"/>
        <w:textAlignment w:val="auto"/>
        <w:rPr>
          <w:rFonts w:hint="default" w:ascii="仿宋_GB2312" w:hAnsi="仿宋_GB2312" w:eastAsia="仿宋_GB2312" w:cs="仿宋_GB2312"/>
          <w:spacing w:val="-6"/>
          <w:kern w:val="0"/>
          <w:sz w:val="32"/>
          <w:szCs w:val="32"/>
          <w:lang w:val="en-US" w:eastAsia="zh-CN" w:bidi="ar-SA"/>
        </w:rPr>
      </w:pPr>
      <w:r>
        <w:rPr>
          <w:rFonts w:hint="eastAsia" w:ascii="仿宋_GB2312" w:hAnsi="仿宋_GB2312" w:eastAsia="仿宋_GB2312" w:cs="仿宋_GB2312"/>
          <w:spacing w:val="-6"/>
          <w:kern w:val="0"/>
          <w:sz w:val="32"/>
          <w:szCs w:val="32"/>
          <w:lang w:val="en-US" w:eastAsia="zh-CN" w:bidi="ar-SA"/>
        </w:rPr>
        <w:t>联系方式：0571-81999280</w:t>
      </w:r>
    </w:p>
    <w:p>
      <w:pPr>
        <w:keepNext w:val="0"/>
        <w:keepLines w:val="0"/>
        <w:pageBreakBefore w:val="0"/>
        <w:widowControl w:val="0"/>
        <w:kinsoku/>
        <w:wordWrap/>
        <w:overflowPunct/>
        <w:topLinePunct w:val="0"/>
        <w:autoSpaceDE/>
        <w:autoSpaceDN/>
        <w:bidi w:val="0"/>
        <w:adjustRightInd/>
        <w:snapToGrid w:val="0"/>
        <w:spacing w:line="336" w:lineRule="auto"/>
        <w:ind w:left="0" w:right="0" w:rightChars="0" w:firstLine="640" w:firstLineChars="200"/>
        <w:jc w:val="right"/>
        <w:textAlignment w:val="auto"/>
        <w:outlineLvl w:val="9"/>
        <w:rPr>
          <w:rFonts w:hint="eastAsia" w:ascii="仿宋_GB2312" w:hAnsi="仿宋" w:eastAsia="仿宋_GB2312" w:cs="楷体"/>
          <w:bCs/>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36" w:lineRule="auto"/>
        <w:ind w:left="0" w:right="0" w:rightChars="0" w:firstLine="616" w:firstLineChars="200"/>
        <w:jc w:val="right"/>
        <w:textAlignment w:val="auto"/>
        <w:outlineLvl w:val="9"/>
        <w:rPr>
          <w:rFonts w:hint="eastAsia" w:ascii="仿宋_GB2312" w:hAnsi="仿宋_GB2312" w:eastAsia="仿宋_GB2312" w:cs="仿宋_GB2312"/>
          <w:spacing w:val="-6"/>
          <w:kern w:val="0"/>
          <w:sz w:val="32"/>
          <w:szCs w:val="32"/>
          <w:lang w:val="en-US" w:eastAsia="zh-CN" w:bidi="ar-SA"/>
        </w:rPr>
      </w:pPr>
      <w:r>
        <w:rPr>
          <w:rFonts w:hint="eastAsia" w:ascii="仿宋_GB2312" w:hAnsi="仿宋_GB2312" w:eastAsia="仿宋_GB2312" w:cs="仿宋_GB2312"/>
          <w:spacing w:val="-6"/>
          <w:kern w:val="0"/>
          <w:sz w:val="32"/>
          <w:szCs w:val="32"/>
          <w:lang w:val="en-US" w:eastAsia="zh-CN" w:bidi="ar-SA"/>
        </w:rPr>
        <w:t>拱墅区综合行政执法局</w:t>
      </w:r>
    </w:p>
    <w:p>
      <w:pPr>
        <w:keepNext w:val="0"/>
        <w:keepLines w:val="0"/>
        <w:pageBreakBefore w:val="0"/>
        <w:widowControl w:val="0"/>
        <w:kinsoku/>
        <w:wordWrap/>
        <w:overflowPunct/>
        <w:topLinePunct w:val="0"/>
        <w:autoSpaceDE/>
        <w:autoSpaceDN/>
        <w:bidi w:val="0"/>
        <w:adjustRightInd/>
        <w:snapToGrid w:val="0"/>
        <w:spacing w:line="336" w:lineRule="auto"/>
        <w:ind w:left="0" w:right="0" w:rightChars="0" w:firstLine="640" w:firstLineChars="200"/>
        <w:jc w:val="right"/>
        <w:textAlignment w:val="auto"/>
        <w:outlineLvl w:val="9"/>
        <w:rPr>
          <w:rFonts w:hint="default" w:ascii="仿宋_GB2312" w:hAnsi="仿宋" w:eastAsia="仿宋_GB2312" w:cs="楷体"/>
          <w:bCs/>
          <w:sz w:val="32"/>
          <w:szCs w:val="32"/>
          <w:lang w:val="en-US" w:eastAsia="zh-CN"/>
        </w:rPr>
      </w:pPr>
      <w:r>
        <w:rPr>
          <w:rFonts w:hint="eastAsia" w:ascii="仿宋_GB2312" w:hAnsi="仿宋" w:eastAsia="仿宋_GB2312" w:cs="楷体"/>
          <w:bCs/>
          <w:sz w:val="32"/>
          <w:szCs w:val="32"/>
          <w:lang w:val="en-US" w:eastAsia="zh-CN"/>
        </w:rPr>
        <w:t>2021年7月31日</w:t>
      </w:r>
    </w:p>
    <w:p>
      <w:pPr>
        <w:keepNext w:val="0"/>
        <w:keepLines w:val="0"/>
        <w:pageBreakBefore w:val="0"/>
        <w:widowControl w:val="0"/>
        <w:kinsoku/>
        <w:wordWrap/>
        <w:overflowPunct/>
        <w:topLinePunct w:val="0"/>
        <w:autoSpaceDE/>
        <w:autoSpaceDN/>
        <w:bidi w:val="0"/>
        <w:adjustRightInd/>
        <w:snapToGrid w:val="0"/>
        <w:spacing w:line="520" w:lineRule="exact"/>
        <w:ind w:left="0" w:firstLine="420" w:firstLineChars="200"/>
        <w:jc w:val="righ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MDAyNGE2Mzg1M2EzODVkYzhkMzdkNDY2MWM5ZTYifQ=="/>
  </w:docVars>
  <w:rsids>
    <w:rsidRoot w:val="407D6176"/>
    <w:rsid w:val="000909C2"/>
    <w:rsid w:val="002B1BC0"/>
    <w:rsid w:val="008165E6"/>
    <w:rsid w:val="00882627"/>
    <w:rsid w:val="008D4FE4"/>
    <w:rsid w:val="00A01F24"/>
    <w:rsid w:val="00A359CE"/>
    <w:rsid w:val="00BE0C48"/>
    <w:rsid w:val="00E95B35"/>
    <w:rsid w:val="00F87A10"/>
    <w:rsid w:val="06292804"/>
    <w:rsid w:val="080E1376"/>
    <w:rsid w:val="119156DD"/>
    <w:rsid w:val="18527361"/>
    <w:rsid w:val="18F1197A"/>
    <w:rsid w:val="24934371"/>
    <w:rsid w:val="2BAA078C"/>
    <w:rsid w:val="2DD624C6"/>
    <w:rsid w:val="2FB767AB"/>
    <w:rsid w:val="344F32D1"/>
    <w:rsid w:val="37F665CA"/>
    <w:rsid w:val="3C666DDF"/>
    <w:rsid w:val="407D6176"/>
    <w:rsid w:val="42110808"/>
    <w:rsid w:val="4A5255B4"/>
    <w:rsid w:val="52FC5B60"/>
    <w:rsid w:val="565F5B1F"/>
    <w:rsid w:val="571B4663"/>
    <w:rsid w:val="5C921E26"/>
    <w:rsid w:val="606735B0"/>
    <w:rsid w:val="6663719B"/>
    <w:rsid w:val="6A695F2F"/>
    <w:rsid w:val="6B723128"/>
    <w:rsid w:val="707516E5"/>
    <w:rsid w:val="77573D15"/>
    <w:rsid w:val="7A9F09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adjustRightInd/>
      <w:snapToGrid/>
      <w:spacing w:before="50" w:line="500" w:lineRule="atLeast"/>
      <w:ind w:firstLine="567" w:firstLineChars="0"/>
    </w:pPr>
    <w:rPr>
      <w:rFonts w:ascii="仿宋_GB2312"/>
      <w:sz w:val="3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rPr>
  </w:style>
  <w:style w:type="character" w:customStyle="1" w:styleId="8">
    <w:name w:val="页眉 Char"/>
    <w:basedOn w:val="7"/>
    <w:link w:val="4"/>
    <w:autoRedefine/>
    <w:qFormat/>
    <w:uiPriority w:val="0"/>
    <w:rPr>
      <w:rFonts w:asciiTheme="minorHAnsi" w:hAnsiTheme="minorHAnsi" w:eastAsiaTheme="minorEastAsia" w:cstheme="minorBidi"/>
      <w:kern w:val="2"/>
      <w:sz w:val="18"/>
      <w:szCs w:val="18"/>
    </w:rPr>
  </w:style>
  <w:style w:type="character" w:customStyle="1" w:styleId="9">
    <w:name w:val="页脚 Char"/>
    <w:basedOn w:val="7"/>
    <w:link w:val="3"/>
    <w:autoRedefine/>
    <w:qFormat/>
    <w:uiPriority w:val="0"/>
    <w:rPr>
      <w:rFonts w:asciiTheme="minorHAnsi" w:hAnsiTheme="minorHAnsi" w:eastAsiaTheme="minorEastAsia" w:cstheme="minorBidi"/>
      <w:kern w:val="2"/>
      <w:sz w:val="18"/>
      <w:szCs w:val="18"/>
    </w:rPr>
  </w:style>
  <w:style w:type="paragraph" w:customStyle="1" w:styleId="10">
    <w:name w:val="列出段落1"/>
    <w:basedOn w:val="1"/>
    <w:qFormat/>
    <w:uiPriority w:val="0"/>
    <w:pPr>
      <w:ind w:firstLine="420" w:firstLineChars="200"/>
    </w:pPr>
    <w:rPr>
      <w:rFonts w:ascii="Calibri" w:hAnsi="Calibri" w:eastAsia="宋体" w:cs="Times New Roman"/>
      <w:szCs w:val="22"/>
    </w:rPr>
  </w:style>
  <w:style w:type="paragraph" w:customStyle="1" w:styleId="11">
    <w:name w:val="List Paragraph"/>
    <w:basedOn w:val="1"/>
    <w:qFormat/>
    <w:uiPriority w:val="0"/>
    <w:pPr>
      <w:spacing w:line="240" w:lineRule="auto"/>
      <w:ind w:firstLine="420"/>
    </w:pPr>
    <w:rPr>
      <w:rFonts w:ascii="Calibri" w:hAnsi="Calibri" w:eastAsia="宋体" w:cs="Times New Roman"/>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DB0B8221-9FB6-424D-AB4B-D862FCAAF9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301</Words>
  <Characters>1717</Characters>
  <Lines>14</Lines>
  <Paragraphs>4</Paragraphs>
  <TotalTime>33</TotalTime>
  <ScaleCrop>false</ScaleCrop>
  <LinksUpToDate>false</LinksUpToDate>
  <CharactersWithSpaces>2014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2021-01-25T07:20:00Z</dcterms:created>
  <dc:creator>DELL</dc:creator>
  <cp:lastModifiedBy>小胡来</cp:lastModifiedBy>
  <dcterms:modified xsi:type="dcterms:W3CDTF">2024-02-02T02:12:35Z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55993A21B6CE4CA7992B0DAA7541D46C</vt:lpwstr>
  </property>
</Properties>
</file>