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7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before="312" w:beforeLines="100" w:line="57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拱民〔</w:t>
      </w:r>
      <w:r>
        <w:rPr>
          <w:rFonts w:hint="eastAsia" w:ascii="Times New Roman" w:hAnsi="Times New Roman" w:eastAsia="仿宋_GB2312"/>
          <w:sz w:val="32"/>
          <w:szCs w:val="32"/>
        </w:rPr>
        <w:t>2021</w:t>
      </w:r>
      <w:r>
        <w:rPr>
          <w:rFonts w:ascii="Times New Roman" w:hAnsi="Times New Roman" w:eastAsia="仿宋_GB2312"/>
          <w:sz w:val="32"/>
          <w:szCs w:val="32"/>
        </w:rPr>
        <w:t>〕33号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杭州市拱墅区民政局关于公布规范性文件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清理结果的通知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6"/>
        </w:rPr>
      </w:pPr>
    </w:p>
    <w:p>
      <w:pPr>
        <w:spacing w:line="560" w:lineRule="exact"/>
        <w:jc w:val="center"/>
        <w:rPr>
          <w:rFonts w:ascii="楷体_GB2312" w:eastAsia="楷体_GB2312"/>
          <w:sz w:val="32"/>
          <w:szCs w:val="36"/>
        </w:rPr>
      </w:pPr>
    </w:p>
    <w:p>
      <w:pPr>
        <w:spacing w:line="560" w:lineRule="exac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局机关各科室、局属各单位：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根据《浙江省行政规范性文件管理办法》（省政府令第372号）的要求，为保证行政执法依据合法有效，推进依法行政工作，我局对2</w:t>
      </w:r>
      <w:r>
        <w:rPr>
          <w:rFonts w:ascii="仿宋_GB2312" w:hAnsi="Times New Roman" w:eastAsia="仿宋_GB2312"/>
          <w:kern w:val="0"/>
          <w:sz w:val="32"/>
          <w:szCs w:val="32"/>
        </w:rPr>
        <w:t>021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年8月3</w:t>
      </w:r>
      <w:r>
        <w:rPr>
          <w:rFonts w:ascii="仿宋_GB2312" w:hAnsi="Times New Roman" w:eastAsia="仿宋_GB2312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日前印发的行政规范性文件进行了全面清理。本次共清理行政规范性文件1件，</w:t>
      </w:r>
      <w:bookmarkStart w:id="1" w:name="_GoBack"/>
      <w:bookmarkEnd w:id="1"/>
      <w:r>
        <w:rPr>
          <w:rFonts w:hint="eastAsia" w:ascii="仿宋_GB2312" w:hAnsi="Times New Roman" w:eastAsia="仿宋_GB2312"/>
          <w:kern w:val="0"/>
          <w:sz w:val="32"/>
          <w:szCs w:val="32"/>
        </w:rPr>
        <w:t>废止的行政规范性文件1件，现予以公布。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本通知自2</w:t>
      </w:r>
      <w:r>
        <w:rPr>
          <w:rFonts w:ascii="仿宋_GB2312" w:hAnsi="Times New Roman" w:eastAsia="仿宋_GB2312"/>
          <w:kern w:val="0"/>
          <w:sz w:val="32"/>
          <w:szCs w:val="32"/>
        </w:rPr>
        <w:t>022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</w:t>
      </w:r>
      <w:r>
        <w:rPr>
          <w:rFonts w:ascii="仿宋_GB2312" w:hAnsi="Times New Roman" w:eastAsia="仿宋_GB2312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月1日起施行。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附件:《杭州市拱墅区民政局废止的行政规范性文件目录》</w:t>
      </w:r>
    </w:p>
    <w:p>
      <w:pPr>
        <w:spacing w:line="560" w:lineRule="exact"/>
        <w:jc w:val="center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                                    </w:t>
      </w:r>
    </w:p>
    <w:p>
      <w:pPr>
        <w:spacing w:line="560" w:lineRule="exact"/>
        <w:jc w:val="center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 </w:t>
      </w:r>
      <w:r>
        <w:rPr>
          <w:rFonts w:ascii="仿宋_GB2312" w:hAnsi="Times New Roman" w:eastAsia="仿宋_GB2312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杭州市拱墅区民政局</w:t>
      </w:r>
    </w:p>
    <w:p>
      <w:pPr>
        <w:spacing w:line="560" w:lineRule="exact"/>
        <w:ind w:right="840" w:rightChars="400"/>
        <w:jc w:val="right"/>
        <w:rPr>
          <w:rFonts w:ascii="仿宋_GB2312" w:hAnsi="Times New Roman" w:eastAsia="仿宋_GB2312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474" w:bottom="1701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2021年1</w:t>
      </w:r>
      <w:r>
        <w:rPr>
          <w:rFonts w:ascii="仿宋_GB2312" w:hAnsi="Times New Roman" w:eastAsia="仿宋_GB2312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</w:t>
      </w:r>
      <w:r>
        <w:rPr>
          <w:rFonts w:ascii="仿宋_GB2312" w:hAnsi="Times New Roman" w:eastAsia="仿宋_GB2312"/>
          <w:kern w:val="0"/>
          <w:sz w:val="32"/>
          <w:szCs w:val="32"/>
        </w:rPr>
        <w:t>31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日</w:t>
      </w:r>
    </w:p>
    <w:p>
      <w:pPr>
        <w:spacing w:line="360" w:lineRule="auto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Hlk91755824"/>
      <w:r>
        <w:rPr>
          <w:rFonts w:hint="eastAsia" w:ascii="Times New Roman" w:hAnsi="Times New Roman" w:eastAsia="方正小标宋简体"/>
          <w:sz w:val="36"/>
          <w:szCs w:val="36"/>
        </w:rPr>
        <w:t>杭州市拱墅区民政局废止的行政规范性文件目录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bookmarkEnd w:id="0"/>
    <w:tbl>
      <w:tblPr>
        <w:tblStyle w:val="5"/>
        <w:tblW w:w="8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499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38" w:leftChars="-18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4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/>
              </w:rPr>
              <w:t>关于启用杭州市下城区民政局行政审批专用章的通知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/>
              </w:rPr>
              <w:t>下民政〔2020〕6号</w:t>
            </w:r>
          </w:p>
        </w:tc>
      </w:tr>
    </w:tbl>
    <w:p>
      <w:pPr>
        <w:jc w:val="center"/>
        <w:rPr>
          <w:rFonts w:ascii="楷体_GB2312" w:eastAsia="楷体_GB2312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60" w:lineRule="exact"/>
      <w:jc w:val="right"/>
      <w:rPr>
        <w:rFonts w:ascii="Times New Roman" w:hAnsi="Times New Roman" w:eastAsia="仿宋_GB2312" w:cs="Times New Roman"/>
        <w:sz w:val="32"/>
        <w:szCs w:val="32"/>
      </w:rPr>
    </w:pPr>
    <w:r>
      <w:rPr>
        <w:rFonts w:ascii="Times New Roman" w:hAnsi="Times New Roman" w:eastAsia="仿宋_GB2312" w:cs="Times New Roman"/>
        <w:sz w:val="32"/>
        <w:szCs w:val="32"/>
      </w:rPr>
      <w:t>AGSD10-2021-0001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D"/>
    <w:rsid w:val="0015707F"/>
    <w:rsid w:val="00167753"/>
    <w:rsid w:val="00304D16"/>
    <w:rsid w:val="003117E2"/>
    <w:rsid w:val="00583232"/>
    <w:rsid w:val="005C569C"/>
    <w:rsid w:val="007038BD"/>
    <w:rsid w:val="007263A5"/>
    <w:rsid w:val="008E71D9"/>
    <w:rsid w:val="009C5C27"/>
    <w:rsid w:val="009D20CF"/>
    <w:rsid w:val="00A5602A"/>
    <w:rsid w:val="00A71C53"/>
    <w:rsid w:val="00A7277E"/>
    <w:rsid w:val="00A9124C"/>
    <w:rsid w:val="00B83A10"/>
    <w:rsid w:val="00C51812"/>
    <w:rsid w:val="00CD6E3A"/>
    <w:rsid w:val="00CF0E08"/>
    <w:rsid w:val="00DA2172"/>
    <w:rsid w:val="00E10A3F"/>
    <w:rsid w:val="00F26B31"/>
    <w:rsid w:val="00FA74BB"/>
    <w:rsid w:val="773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58</Words>
  <Characters>337</Characters>
  <Lines>2</Lines>
  <Paragraphs>1</Paragraphs>
  <TotalTime>64</TotalTime>
  <ScaleCrop>false</ScaleCrop>
  <LinksUpToDate>false</LinksUpToDate>
  <CharactersWithSpaces>394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2021-12-29T19:03:00Z</dcterms:created>
  <dc:creator>胡杭军</dc:creator>
  <cp:lastModifiedBy>胡杭军</cp:lastModifiedBy>
  <cp:lastPrinted>2021-12-31T16:26:00Z</cp:lastPrinted>
  <dcterms:modified xsi:type="dcterms:W3CDTF">2022-01-11T11:03:39Z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