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ind w:right="-62"/>
        <w:jc w:val="center"/>
        <w:rPr>
          <w:rStyle w:val="9"/>
          <w:rFonts w:hint="eastAsia" w:ascii="方正小标宋简体" w:hAnsi="Verdana" w:eastAsia="方正小标宋简体" w:cs="Times New Roman"/>
          <w:sz w:val="44"/>
          <w:szCs w:val="44"/>
          <w:lang w:val="en-US" w:eastAsia="zh-CN"/>
        </w:rPr>
      </w:pPr>
      <w:r>
        <w:rPr>
          <w:rStyle w:val="9"/>
          <w:rFonts w:hint="eastAsia" w:ascii="方正小标宋简体" w:hAnsi="Verdana" w:eastAsia="方正小标宋简体" w:cs="Times New Roman"/>
          <w:sz w:val="44"/>
          <w:szCs w:val="44"/>
          <w:lang w:val="en-US" w:eastAsia="zh-CN"/>
        </w:rPr>
        <w:t>关于《</w:t>
      </w:r>
      <w:r>
        <w:rPr>
          <w:rStyle w:val="9"/>
          <w:rFonts w:hint="eastAsia" w:ascii="方正小标宋简体" w:hAnsi="Verdana" w:eastAsia="方正小标宋简体" w:cs="Times New Roman"/>
          <w:sz w:val="44"/>
          <w:szCs w:val="44"/>
        </w:rPr>
        <w:t>杭州市拱墅区公益创投项目管理的暂行办法</w:t>
      </w:r>
      <w:r>
        <w:rPr>
          <w:rStyle w:val="9"/>
          <w:rFonts w:hint="eastAsia" w:ascii="方正小标宋简体" w:hAnsi="Verdana" w:eastAsia="方正小标宋简体" w:cs="Times New Roman"/>
          <w:sz w:val="44"/>
          <w:szCs w:val="44"/>
          <w:lang w:val="en-US" w:eastAsia="zh-CN"/>
        </w:rPr>
        <w:t>》的政策解读</w:t>
      </w:r>
    </w:p>
    <w:p>
      <w:pPr>
        <w:pStyle w:val="2"/>
        <w:rPr>
          <w:rFonts w:hint="eastAsia"/>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现就《杭州市拱墅区公益创投项目管理的暂行办法》制定的相关情况解读如下：</w:t>
      </w:r>
    </w:p>
    <w:p>
      <w:pPr>
        <w:widowControl/>
        <w:adjustRightInd w:val="0"/>
        <w:snapToGrid w:val="0"/>
        <w:spacing w:line="560" w:lineRule="exact"/>
        <w:ind w:firstLine="640" w:firstLineChars="200"/>
        <w:jc w:val="left"/>
        <w:rPr>
          <w:rFonts w:hint="eastAsia" w:ascii="黑体" w:hAnsi="黑体" w:eastAsia="黑体" w:cs="仿宋"/>
          <w:kern w:val="0"/>
          <w:sz w:val="32"/>
          <w:szCs w:val="32"/>
        </w:rPr>
      </w:pPr>
      <w:r>
        <w:rPr>
          <w:rFonts w:hint="eastAsia" w:ascii="黑体" w:hAnsi="黑体" w:eastAsia="黑体" w:cs="仿宋"/>
          <w:kern w:val="0"/>
          <w:sz w:val="32"/>
          <w:szCs w:val="32"/>
          <w:lang w:val="en-US" w:eastAsia="zh-CN"/>
        </w:rPr>
        <w:t>一、制定</w:t>
      </w:r>
      <w:r>
        <w:rPr>
          <w:rFonts w:hint="eastAsia" w:ascii="黑体" w:hAnsi="黑体" w:eastAsia="黑体" w:cs="仿宋"/>
          <w:kern w:val="0"/>
          <w:sz w:val="32"/>
          <w:szCs w:val="32"/>
        </w:rPr>
        <w:t>背景</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一是</w:t>
      </w:r>
      <w:r>
        <w:rPr>
          <w:rFonts w:hint="eastAsia" w:ascii="仿宋" w:hAnsi="仿宋" w:eastAsia="仿宋" w:cs="仿宋"/>
          <w:sz w:val="32"/>
          <w:szCs w:val="32"/>
        </w:rPr>
        <w:t>为</w:t>
      </w:r>
      <w:r>
        <w:rPr>
          <w:rFonts w:hint="eastAsia" w:ascii="仿宋" w:hAnsi="仿宋" w:eastAsia="仿宋" w:cs="仿宋"/>
          <w:sz w:val="32"/>
          <w:szCs w:val="32"/>
          <w:lang w:eastAsia="zh-CN"/>
        </w:rPr>
        <w:t>了</w:t>
      </w:r>
      <w:r>
        <w:rPr>
          <w:rFonts w:hint="eastAsia" w:ascii="仿宋" w:hAnsi="仿宋" w:eastAsia="仿宋" w:cs="仿宋"/>
          <w:sz w:val="32"/>
          <w:szCs w:val="32"/>
        </w:rPr>
        <w:t>培育扶持社会组织发展，创新社会治理，进一步规范公益创投项目管理，提高项目社会效益，促进公益慈善事业发展</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二是为了关注民生需求、创新社会治理、提高资金效益、促进社会组织健康发展。</w:t>
      </w:r>
    </w:p>
    <w:p>
      <w:pPr>
        <w:widowControl/>
        <w:adjustRightInd w:val="0"/>
        <w:snapToGrid w:val="0"/>
        <w:spacing w:line="560" w:lineRule="exact"/>
        <w:ind w:firstLine="640" w:firstLineChars="200"/>
        <w:jc w:val="left"/>
        <w:rPr>
          <w:rFonts w:hint="eastAsia" w:ascii="黑体" w:hAnsi="黑体" w:eastAsia="黑体" w:cs="仿宋"/>
          <w:kern w:val="0"/>
          <w:sz w:val="32"/>
          <w:szCs w:val="32"/>
          <w:lang w:val="en-US" w:eastAsia="zh-CN"/>
        </w:rPr>
      </w:pPr>
      <w:r>
        <w:rPr>
          <w:rFonts w:hint="eastAsia" w:ascii="黑体" w:hAnsi="黑体" w:eastAsia="黑体" w:cs="仿宋"/>
          <w:kern w:val="0"/>
          <w:sz w:val="32"/>
          <w:szCs w:val="32"/>
          <w:lang w:val="en-US" w:eastAsia="zh-CN"/>
        </w:rPr>
        <w:t>二、制定依据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1.《中华人民共和国民法典》</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2.《关于改革社会组织登记管理制度促进社会组织健康有序发展的意见》（中办〔2016〕46号）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3.《社会组织评估管理办法》（民政部令第39号）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4.《社会组织信用信息管理办法》（民政部令第60号）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5.《财政部民政部关于通过政府购买服务支持社会组织培育发展的指导意见》（财综〔2016〕54号）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6.《浙江省财政厅浙江省民政厅关于浙江省用于社会福利事业彩票公益金使用管理办法的通知》（浙财社〔2018〕30号）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7.《杭州市公益创投项目管理办法》（杭民发〔2020〕105号</w:t>
      </w:r>
      <w:bookmarkStart w:id="0" w:name="_GoBack"/>
      <w:bookmarkEnd w:id="0"/>
      <w:r>
        <w:rPr>
          <w:rFonts w:hint="eastAsia" w:ascii="仿宋" w:hAnsi="仿宋" w:eastAsia="仿宋" w:cs="仿宋"/>
          <w:sz w:val="32"/>
          <w:szCs w:val="32"/>
          <w:lang w:val="en-US" w:eastAsia="zh-CN"/>
        </w:rPr>
        <w:t>）</w:t>
      </w:r>
    </w:p>
    <w:p>
      <w:pPr>
        <w:widowControl/>
        <w:adjustRightInd w:val="0"/>
        <w:snapToGrid w:val="0"/>
        <w:spacing w:line="560" w:lineRule="exact"/>
        <w:ind w:firstLine="640" w:firstLineChars="200"/>
        <w:jc w:val="left"/>
        <w:rPr>
          <w:rFonts w:hint="eastAsia" w:ascii="黑体" w:hAnsi="黑体" w:eastAsia="黑体" w:cs="仿宋"/>
          <w:kern w:val="0"/>
          <w:sz w:val="32"/>
          <w:szCs w:val="32"/>
          <w:lang w:val="en-US" w:eastAsia="zh-CN"/>
        </w:rPr>
      </w:pPr>
      <w:r>
        <w:rPr>
          <w:rFonts w:hint="eastAsia" w:ascii="黑体" w:hAnsi="黑体" w:eastAsia="黑体" w:cs="仿宋"/>
          <w:kern w:val="0"/>
          <w:sz w:val="32"/>
          <w:szCs w:val="32"/>
          <w:lang w:val="en-US" w:eastAsia="zh-CN"/>
        </w:rPr>
        <w:t>三、主要政策解读</w:t>
      </w:r>
    </w:p>
    <w:p>
      <w:pPr>
        <w:widowControl/>
        <w:adjustRightInd w:val="0"/>
        <w:snapToGrid w:val="0"/>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总则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明确了公益创投项目管理的暂行办法的制定目的、项目定义与项目原则。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（二）组织机构和职责</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明确了公益创投项目的活动策划与实施工作的主体。</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明确了项目评审委员会的人员组成与工作内容。</w:t>
      </w:r>
    </w:p>
    <w:p>
      <w:pPr>
        <w:pStyle w:val="2"/>
        <w:ind w:firstLine="640" w:firstLineChars="200"/>
        <w:rPr>
          <w:rFonts w:hint="default"/>
          <w:color w:val="auto"/>
          <w:lang w:val="en-US" w:eastAsia="zh-CN"/>
        </w:rPr>
      </w:pPr>
      <w:r>
        <w:rPr>
          <w:rFonts w:hint="eastAsia" w:ascii="仿宋" w:hAnsi="仿宋" w:eastAsia="仿宋" w:cs="仿宋"/>
          <w:color w:val="auto"/>
          <w:sz w:val="32"/>
          <w:szCs w:val="32"/>
          <w:lang w:val="en-US" w:eastAsia="zh-CN"/>
        </w:rPr>
        <w:t>明确了评审专家组的人员组织与回避纪律。</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（三）项目申报与评审</w:t>
      </w:r>
    </w:p>
    <w:p>
      <w:pPr>
        <w:pStyle w:val="2"/>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明确了区级公益创投项目的流程，主要包括需求征集、项目优化、项目申报、资格预审、立项评审、公示公告、投诉复核、签订协议、督导检查、绩效评价等程序。</w:t>
      </w:r>
    </w:p>
    <w:p>
      <w:pPr>
        <w:pStyle w:val="3"/>
        <w:ind w:left="0" w:leftChars="0" w:firstLine="640" w:firstLineChars="200"/>
        <w:rPr>
          <w:rFonts w:hint="default"/>
          <w:lang w:val="en-US" w:eastAsia="zh-CN"/>
        </w:rPr>
      </w:pPr>
      <w:r>
        <w:rPr>
          <w:rFonts w:hint="eastAsia" w:ascii="仿宋" w:hAnsi="仿宋" w:eastAsia="仿宋" w:cs="仿宋"/>
          <w:color w:val="auto"/>
          <w:sz w:val="32"/>
          <w:szCs w:val="32"/>
          <w:lang w:val="en-US" w:eastAsia="zh-CN"/>
        </w:rPr>
        <w:t>明确了项目的实施区域以及各项程序的具体工作。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（四）经费预算与执行</w:t>
      </w:r>
    </w:p>
    <w:p>
      <w:pPr>
        <w:pStyle w:val="3"/>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明确了项目资助资金的拨付形式。</w:t>
      </w:r>
    </w:p>
    <w:p>
      <w:pPr>
        <w:pStyle w:val="3"/>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明确了项目承接单位的项目资金使用和管理原则。</w:t>
      </w:r>
    </w:p>
    <w:p>
      <w:pPr>
        <w:pStyle w:val="3"/>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明确了项目经费预算的主要内容。</w:t>
      </w:r>
    </w:p>
    <w:p>
      <w:pPr>
        <w:pStyle w:val="3"/>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明确了单个项目资助资金的最高限额。</w:t>
      </w:r>
    </w:p>
    <w:p>
      <w:pPr>
        <w:pStyle w:val="3"/>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明确了项目承接单位各类资金使用的注意事项。</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（四）项目实施与评估结果的应用</w:t>
      </w:r>
    </w:p>
    <w:p>
      <w:pPr>
        <w:pStyle w:val="3"/>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明确了项目实施中项目计划、项目管理制度、项目实施、项目档案、项目宣传、项目变更、绩效评价、评估结果运用各流程的具体内容。</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（五）项目管理与监督</w:t>
      </w:r>
    </w:p>
    <w:p>
      <w:pPr>
        <w:pStyle w:val="3"/>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明确了区民政局对项目实施过程的管理和监督方法。</w:t>
      </w:r>
    </w:p>
    <w:p>
      <w:pPr>
        <w:pStyle w:val="3"/>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明确了区民政局可单方面终止项目协议终止协议的一些情形。</w:t>
      </w:r>
    </w:p>
    <w:p>
      <w:pPr>
        <w:pStyle w:val="3"/>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明确了各街道相应科室、公益创投工作人员、项目承接单位三方的监督和检查工作的具体内容。</w:t>
      </w:r>
    </w:p>
    <w:p>
      <w:pPr>
        <w:widowControl/>
        <w:adjustRightInd w:val="0"/>
        <w:snapToGrid w:val="0"/>
        <w:spacing w:line="560" w:lineRule="exact"/>
        <w:ind w:firstLine="640" w:firstLineChars="200"/>
        <w:jc w:val="left"/>
        <w:rPr>
          <w:rFonts w:hint="eastAsia" w:ascii="黑体" w:hAnsi="黑体" w:eastAsia="黑体" w:cs="仿宋"/>
          <w:kern w:val="0"/>
          <w:sz w:val="32"/>
          <w:szCs w:val="32"/>
          <w:lang w:val="en-US" w:eastAsia="zh-CN"/>
        </w:rPr>
      </w:pPr>
      <w:r>
        <w:rPr>
          <w:rFonts w:hint="eastAsia" w:ascii="黑体" w:hAnsi="黑体" w:eastAsia="黑体" w:cs="仿宋"/>
          <w:kern w:val="0"/>
          <w:sz w:val="32"/>
          <w:szCs w:val="32"/>
          <w:lang w:val="en-US" w:eastAsia="zh-CN"/>
        </w:rPr>
        <w:t>四、政策解读机关、解读人及联系电话</w:t>
      </w:r>
    </w:p>
    <w:p>
      <w:pPr>
        <w:pStyle w:val="3"/>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政策解读机关：杭州市拱墅区民政局</w:t>
      </w:r>
    </w:p>
    <w:p>
      <w:pPr>
        <w:pStyle w:val="3"/>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解读人：王泉</w:t>
      </w:r>
    </w:p>
    <w:p>
      <w:pPr>
        <w:pStyle w:val="3"/>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联系电话：0571-87251370</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微软雅黑 !important">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E5141"/>
    <w:rsid w:val="044C330C"/>
    <w:rsid w:val="055849F5"/>
    <w:rsid w:val="06E61703"/>
    <w:rsid w:val="08172CB1"/>
    <w:rsid w:val="0B7055CD"/>
    <w:rsid w:val="0C177116"/>
    <w:rsid w:val="0C564D28"/>
    <w:rsid w:val="0C71547E"/>
    <w:rsid w:val="0D037EC1"/>
    <w:rsid w:val="0D2E4FF1"/>
    <w:rsid w:val="0F574044"/>
    <w:rsid w:val="10C66FE1"/>
    <w:rsid w:val="116D4A81"/>
    <w:rsid w:val="185145F5"/>
    <w:rsid w:val="1A9F5AEC"/>
    <w:rsid w:val="1C087C53"/>
    <w:rsid w:val="23707496"/>
    <w:rsid w:val="24F42ED8"/>
    <w:rsid w:val="26C30562"/>
    <w:rsid w:val="292D69B8"/>
    <w:rsid w:val="2A892EC9"/>
    <w:rsid w:val="2B556272"/>
    <w:rsid w:val="2C781ABD"/>
    <w:rsid w:val="2D986AF6"/>
    <w:rsid w:val="33AB2E09"/>
    <w:rsid w:val="359545E9"/>
    <w:rsid w:val="36B73F0D"/>
    <w:rsid w:val="386F66A6"/>
    <w:rsid w:val="387E79D6"/>
    <w:rsid w:val="3A706705"/>
    <w:rsid w:val="3A9F4FB4"/>
    <w:rsid w:val="3B77553C"/>
    <w:rsid w:val="3BB05953"/>
    <w:rsid w:val="3C2465CB"/>
    <w:rsid w:val="3EAA6689"/>
    <w:rsid w:val="3EE4400B"/>
    <w:rsid w:val="42185851"/>
    <w:rsid w:val="4688448E"/>
    <w:rsid w:val="46A14CB1"/>
    <w:rsid w:val="4B387930"/>
    <w:rsid w:val="4CAA30C3"/>
    <w:rsid w:val="4D05143A"/>
    <w:rsid w:val="4D4128AF"/>
    <w:rsid w:val="4F9C19A5"/>
    <w:rsid w:val="50024704"/>
    <w:rsid w:val="532F2187"/>
    <w:rsid w:val="55006BAB"/>
    <w:rsid w:val="551E7032"/>
    <w:rsid w:val="56F752AB"/>
    <w:rsid w:val="57467FBB"/>
    <w:rsid w:val="5A893988"/>
    <w:rsid w:val="5AA66D13"/>
    <w:rsid w:val="5D443C29"/>
    <w:rsid w:val="5F680EFE"/>
    <w:rsid w:val="5FF75ACB"/>
    <w:rsid w:val="62BB5122"/>
    <w:rsid w:val="69CD085B"/>
    <w:rsid w:val="6B873BA4"/>
    <w:rsid w:val="6BFB1A23"/>
    <w:rsid w:val="6CBF4DFA"/>
    <w:rsid w:val="6E222454"/>
    <w:rsid w:val="6E252916"/>
    <w:rsid w:val="6E4B230B"/>
    <w:rsid w:val="6FE04A5B"/>
    <w:rsid w:val="72F86E2E"/>
    <w:rsid w:val="73A92A89"/>
    <w:rsid w:val="744A3547"/>
    <w:rsid w:val="750E2BE8"/>
    <w:rsid w:val="75727F48"/>
    <w:rsid w:val="784671A4"/>
    <w:rsid w:val="78A21BA4"/>
    <w:rsid w:val="7B095174"/>
    <w:rsid w:val="7C0E7550"/>
    <w:rsid w:val="7F9164CE"/>
    <w:rsid w:val="7FEE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qFormat/>
    <w:uiPriority w:val="0"/>
    <w:rPr>
      <w:rFonts w:eastAsia="宋体"/>
      <w:sz w:val="21"/>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uiPriority w:val="99"/>
    <w:pPr>
      <w:autoSpaceDE w:val="0"/>
      <w:autoSpaceDN w:val="0"/>
      <w:snapToGrid/>
      <w:spacing w:line="360" w:lineRule="atLeast"/>
      <w:ind w:firstLine="0"/>
    </w:pPr>
    <w:rPr>
      <w:rFonts w:ascii="仿宋_GB2312"/>
      <w:color w:val="FF0000"/>
      <w:sz w:val="28"/>
    </w:rPr>
  </w:style>
  <w:style w:type="paragraph" w:styleId="3">
    <w:name w:val="Body Text First Indent"/>
    <w:basedOn w:val="2"/>
    <w:unhideWhenUsed/>
    <w:qFormat/>
    <w:uiPriority w:val="99"/>
    <w:pPr>
      <w:ind w:firstLine="420" w:firstLineChars="1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Char Char Char"/>
    <w:basedOn w:val="1"/>
    <w:link w:val="6"/>
    <w:uiPriority w:val="0"/>
    <w:pPr>
      <w:widowControl/>
      <w:adjustRightInd/>
      <w:snapToGrid/>
      <w:spacing w:after="160" w:line="240" w:lineRule="exact"/>
      <w:ind w:firstLine="0" w:firstLineChars="0"/>
      <w:jc w:val="left"/>
    </w:pPr>
    <w:rPr>
      <w:rFonts w:eastAsia="宋体"/>
      <w:sz w:val="21"/>
    </w:rPr>
  </w:style>
  <w:style w:type="character" w:styleId="8">
    <w:name w:val="Strong"/>
    <w:basedOn w:val="6"/>
    <w:qFormat/>
    <w:uiPriority w:val="0"/>
    <w:rPr>
      <w:b/>
    </w:rPr>
  </w:style>
  <w:style w:type="character" w:customStyle="1" w:styleId="9">
    <w:name w:val="f14px lineheight200"/>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860</Words>
  <Characters>866</Characters>
  <Lines>0</Lines>
  <Paragraphs>0</Paragraphs>
  <TotalTime>0</TotalTime>
  <ScaleCrop>false</ScaleCrop>
  <LinksUpToDate>false</LinksUpToDate>
  <CharactersWithSpaces>866</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2022-04-13T06:23:00Z</dcterms:created>
  <dc:creator>ZHX</dc:creator>
  <cp:lastModifiedBy>Administrator</cp:lastModifiedBy>
  <dcterms:modified xsi:type="dcterms:W3CDTF">2022-04-19T07:03:20Z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ICV">
    <vt:lpwstr>C35F2E2A63CC41F48CE11B9EDE974E2F</vt:lpwstr>
  </property>
</Properties>
</file>