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87" w:rsidRPr="00305987" w:rsidRDefault="00305987" w:rsidP="0030598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区政府各部门、各街道办事处、各直属单位：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为积极推进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综合评价和资源要素市场化配置改革，促进经济高质量发展，根据《杭州市人民政府关于深化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改革的实施意见》（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杭政〔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42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号）精神，结合我区实际，现就深化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改革工作提出以下实施意见。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一、总体要求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（一）指导思想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深入贯彻落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实习近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平新时代中国特色社会主义思想，以新发展理念为引领，以供给侧结构性改革为主线，进一步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厘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清政府和市场边界，深入推进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综合评价结果应用和资源要素市场化配置，坚持质量第一、效益优先，把深化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改革作为转方式、优结构、增动能的有力抓手，建立完善正向激励和反向倒逼机制，不断提高全要素生产率，推动经济发展质量变革、效率变革、动力变革，为加快实现全域中央商务区建设目标奠定坚实基础。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（二）主要目标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年，在实现对全区用地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亩（含）以上工业企业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评价全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覆盖的基础上，确定部分产业平台、高新技术企业开展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综合评价，同时启动对规模以上服务业企业（不含批发零售住宿餐饮、银行证券保险行业和房地产开发，下同）的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综合评价探索；到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2019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年，实现对全区用地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亩（含）以上工业企业、规模以上服务业企业、重点产业平台和高新技术企业、低效土地的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综合评价；到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年，对全区所有工业企业、规模以上服务业企业、产业平台和高新技术企业、低效土地全面实施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2020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年，与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综合评价机制相匹配的资源要素市场化配置政策、产业高质量发展体系全面完善；产业发展新旧动能转换进一步加快，产业结构进一步优化，经济发展质量和效益显著提升，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达到全市先进水平，研究与试验发展（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R&amp;D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）经费支出占主营业务收入之比进一步提高；形成创新能力更强、生产效率更高、产品品质更好、资源消耗更小、环境影响更少、市场响应更快、体制机制更优的具有下城特色的现代化经济体系。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二、建立完善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综合评价机制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lastRenderedPageBreak/>
        <w:t>（一）全面深化企业综合评价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强化责任落实。区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经旅局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、区发改局、区科技局、区国土分局分别作为工业企业、服务业企业、产业平台和高新技术企业、低效土地的牵头部门，负责各自范围内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综合评价办法的制定、组织评价和结果运用；区统计局、区国土分局、区税务局、区市场监管局、环保下城分局、区安监局等相关部门要按照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谁主管、谁统计、谁负责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的原则，进一步加强数据清查、审核等工作；各街道、产业平台负责辖区内企业的组织申报工作，确保有关责任落实到位。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科学设置指标。规模以上工业企业综合评价以亩均增加值、亩均税收、单位能耗增加值、单位排放增加值、全员劳动生产率、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R&amp;D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经费支出占主营业务收入之比等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6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项指标为主。规模以下工业企业综合评价以亩均税收为主。规模以上服务业企业综合评价以亩均税收、亩均营业收入等指标为主。各指标基准值按近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年平均值的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1.5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倍确定，每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年调整一次。产业平台、高新技术企业、低效土地的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综合评价另行制定具体指标。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合理开展评价。以高质量发展为导向，合理设置指标权重。规模以上工业企业综合评价每个单项指标权重不超过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35%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，其中，亩均税收、亩均增加值的权重一般分别不低于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30%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和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20%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，全员劳动生产率、单位能耗增加值、单位排放增加值、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R&amp;D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经费支出占主营业务收入之比权重一般不低于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10%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。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规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上服务业企业、产业平台、高新技术企业、低效土地等综合评价另行制定相应的评价标准。对我区经济发展贡献大、在创新转型和高质量发展方面引领示范带动作用强的企业，在评价时可视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情给予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合理加分；对新设企业、新升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规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企业、重大项目建设期内企业，可设置不超过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年的过渡期。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4.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严格分档规范。根据评价结果，将工业企业分为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 A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C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D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四档，原则上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档企业不超过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20%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，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D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档企业不超过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5%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，应将评价结果向社会公示。对发生重大安全生产、重大环境责任事故和食品安全事故、违反税收法律法规且情节严重，未完成年度节能减排、去产能任务，以及环保、能耗、质量、安全等指标不达标的企业一律不得列入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档和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档。服务业企业、产业平台、高新技术企业、低效土地分档要求另行制定。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（二）推进产业和区域综合评价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鼓励区级相关部门探索对各重点行业开展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综合评价；鼓励各产业平台（特别是特色小镇）开展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综合评价工作；鼓励各街道开展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综合评价工作。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（三）完善综合评价大数据平台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全面对接省、市两级综合评价大数据平台，加强协同联动，要按照规范要求，将综合评价有关数据及时导入平台，确保基础信息准确、完整并及时更新和共享。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三、建立健全资源要素优化配置机制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（一）全面落实杭州市相关要求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在差别化用地、用能、用水、排污等方面全面落实《杭州市人民政府关于深化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改革的实施意见》（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杭政〔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42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号）中的各项要求。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（二）落实和完善差别化信贷机制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建立健全企业信用评价、金融机构信贷与综合评价结果挂钩联动机制。对符合政策条件的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档企业，各类信用评级机构可在信用评级方面给予重点支持，金融机构可在贷款准入、贷款授信、担保方式创新、还款方式创新和利率优惠等方面给予重点支持；对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D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档企业，原则上严格控制其单纯扩大产能的项目贷款。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（三）落实和完善差别</w:t>
      </w:r>
      <w:proofErr w:type="gramStart"/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化财政</w:t>
      </w:r>
      <w:proofErr w:type="gramEnd"/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政策机制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实施差别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化财政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政策机制，建立健全财政扶持政策与综合评价结果挂钩的联动机制，对符合政策支持条件的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档企业，鼓励其申报和享受各级各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类财政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扶持政策；对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D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档企业，原则上不支持其申报和享受有关财政性奖励等政策。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四、建立健全产业高质量发展促进机制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（一）实施项目准入和综合评价机制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在符合国家、省、市、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区产业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政策和城乡规划、土地利用规划、生态功能区规划、产业发展规划的基础上，对新建项目（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含利用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存量用地、厂房引进项目）实施准入综合评价机制，加快推广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标准地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制度。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开展工业用地摸底调查工作，对全区的工业用地使用性质、用地规模等情况进行全面核实，对批而未供、供而未用、低效利用土地等情况进行分类梳理，摸清工业用地利用现状。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严格执行省、市行业新增项目投资强度和产出效益规范指南。将投资、亩产、能耗、环境、建设等标准纳入全区新增工业用地、商业服务业设施用地、物流仓储用地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招拍挂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出让的条件。对不符合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标准地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要求的项目一律不予准入。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强化新增项目用地全生命周期管理，建立健全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建设期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投产期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+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剩余年限使用期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的土地分阶段权证管理制度；加强土地出让合同管理，严格项目竣工综合复核验收。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4.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在综合评价结果应用基础上，加强项目绩效评价、土地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履约清理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、项目履约监督，强化环境保护、安全生产、资源节约、工商税务等方面的联合执法，对落后和严重过剩产能、亩均税收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万元以下的低效企业等，依法依规加大资源要素差别化配置政策执行和整治淘汰力度。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（二）实施资源要素区域差别化配置机制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依托市要素市场交易平台，实现信息和资源共享，严格落实市级相关要求，积极推进土地、用能、排污权等资源要素更大范围的市场化交易，促进资源要素向综合评价高的平台和企业集聚。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（三）实施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创新领跑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专项行动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以强化创新作为引领发展和提升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的根本动力，充分借鉴和吸收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综合评价经验和做法，建立健全企业和平台创新能力评价体系和考核机制。依托线上线下深度融合的市级企业创新资源市场交易网络平台，推动创新人才、项目、成果等资源高效配置，加速科技成果转化。将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综合评价结果与推进企业技术中心、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三名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（名企、名品、名家）企业、重点企业研究院等创新载体建设的评比认定相结合，加快企业转型升级、提质增效。统筹整合创新资源，推动人才、项目、成果等创新要素合理流动和高效配置，构建协同有序、优势互补、科学高效的区域创新体系，不断增强经济创新力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（四）实施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对标先进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专项行动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基于综合评价结果，以产业高质量发展为导向、以构建具有核心竞争力的产业集群为目标，进一步明确主导优势产业和重点产业平台，增强区域发展规划和产业扶持政策的针对性，合理推进区域全要素生产力布局和重大基础设施建设。聚焦国内外先进区域和行业企业，全面实施分区域、分行业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对标专项行动，拉长产业链、补强创新链、提升价值链，坚决打破拖累转型升级的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坛坛罐罐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，合理转移和淘汰不适宜产业，加快推动区域和行业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提档升级。每年认定发布一批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示范街道（产业平台）和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行业标兵企业，建立绿色通道，按照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一事一议、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一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企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一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原则予以重点支持。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（五）实施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扶优育强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专项行动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对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综合评价好的平台和企业，加大正向激励力度，在项目平台建设、资源要素保障、人才培养引进、资金扶持等方面给予政策倾斜。按年度分类发布全区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亩产英雄榜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，引导企业对标先进、补齐短板。实施重点企业规模与效益倍增计划，在综合评价结果为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A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档和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B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档且排名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靠前的企业中，遴选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家左右作为培育试点，支持其推进高端化、智能化、绿色化、服务化和国际化建设，力争通过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3—5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年努力，促进其制度、技术、管理、生产方式和经营模式创新，实现规模与效益倍增。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五、强化服务保障机制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（一）加强组织领导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成立由区政府主要领导任组长、区政府分管领导任副组长，区级有关部门主要负责人为成员的区深化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改革工作领导小组，负责重点研究协调深化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改革中遇到的重大问题。领导小组下设办公室（设在区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经旅局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），负责牵头抓好政策协调和年度工作的组织实施。区级有关部门要根据各自职责，研究制定深化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改革的配套政策措施，加强协同配合和对各自领域工作的指导，形成工作合力。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（二）强化考核监督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由领导小组办公室牵头，会同区级有关部门，加大对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改革工作的考核力度，有关工作推进情况纳入全区年度综合考评，考核结果报区政府同意后予以通报，对改革工作扎实、要素配置精准、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亩产效益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提升显著的部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门、街道，给予政策倾斜，并探索建立长效激励机制。加强对工作进展情况的跟踪督查，纳入全区重点督查任务。加强对差别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化资源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配置各项工作的审计监督。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（三）加强宣传引导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充分利用传统媒体和新媒体，主动讲好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亩均论英雄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改革故事，宣传推广经验和典型做法，正确引导企业预期，切实转变企业发展理念，为改革工作营造良好的舆论氛围和社会环境。</w:t>
      </w:r>
    </w:p>
    <w:p w:rsidR="00305987" w:rsidRPr="00305987" w:rsidRDefault="00305987" w:rsidP="00305987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本意见自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2019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17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日起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施行，由区</w:t>
      </w:r>
      <w:proofErr w:type="gramStart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经旅局</w:t>
      </w:r>
      <w:proofErr w:type="gramEnd"/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负责牵头组织实施。</w:t>
      </w:r>
    </w:p>
    <w:p w:rsidR="00305987" w:rsidRPr="00305987" w:rsidRDefault="00305987" w:rsidP="0030598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05987" w:rsidRPr="00305987" w:rsidRDefault="00305987" w:rsidP="00305987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305987" w:rsidRPr="00305987" w:rsidRDefault="00305987" w:rsidP="00305987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杭州市下城区人民政府</w:t>
      </w:r>
    </w:p>
    <w:p w:rsidR="00305987" w:rsidRPr="00305987" w:rsidRDefault="00305987" w:rsidP="00305987">
      <w:pPr>
        <w:widowControl/>
        <w:spacing w:line="480" w:lineRule="atLeast"/>
        <w:ind w:firstLine="480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17</w:t>
      </w:r>
      <w:r w:rsidRPr="00305987">
        <w:rPr>
          <w:rFonts w:ascii="Arial" w:eastAsia="宋体" w:hAnsi="Arial" w:cs="Arial"/>
          <w:color w:val="000000"/>
          <w:kern w:val="0"/>
          <w:sz w:val="24"/>
          <w:szCs w:val="24"/>
        </w:rPr>
        <w:t>日</w:t>
      </w:r>
    </w:p>
    <w:p w:rsidR="00B91613" w:rsidRPr="00305987" w:rsidRDefault="00B91613" w:rsidP="00305987">
      <w:bookmarkStart w:id="0" w:name="_GoBack"/>
      <w:bookmarkEnd w:id="0"/>
    </w:p>
    <w:sectPr w:rsidR="00B91613" w:rsidRPr="00305987" w:rsidSect="0016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08"/>
    <w:rsid w:val="000017FA"/>
    <w:rsid w:val="000E1BDA"/>
    <w:rsid w:val="0016316A"/>
    <w:rsid w:val="00217767"/>
    <w:rsid w:val="00305987"/>
    <w:rsid w:val="00306F69"/>
    <w:rsid w:val="00353E60"/>
    <w:rsid w:val="003801EA"/>
    <w:rsid w:val="006C433D"/>
    <w:rsid w:val="0076635C"/>
    <w:rsid w:val="009230F3"/>
    <w:rsid w:val="009F0F61"/>
    <w:rsid w:val="00A17D9D"/>
    <w:rsid w:val="00A513EB"/>
    <w:rsid w:val="00A96B74"/>
    <w:rsid w:val="00AB3A3B"/>
    <w:rsid w:val="00B91613"/>
    <w:rsid w:val="00C05908"/>
    <w:rsid w:val="00C61BCB"/>
    <w:rsid w:val="00EA288E"/>
    <w:rsid w:val="00EC0DB2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284B-B233-4993-9E79-DF5A2AEA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1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risen</dc:creator>
  <cp:keywords/>
  <dc:description/>
  <cp:lastModifiedBy>risen</cp:lastModifiedBy>
  <cp:revision>20</cp:revision>
  <dcterms:created xsi:type="dcterms:W3CDTF">2021-07-22T02:15:00Z</dcterms:created>
  <dcterms:modified xsi:type="dcterms:W3CDTF">2021-07-22T09:20:00Z</dcterms:modified>
</cp:coreProperties>
</file>