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86DD" w14:textId="77777777" w:rsidR="00267216" w:rsidRDefault="00000000">
      <w:pPr>
        <w:jc w:val="right"/>
        <w:rPr>
          <w:rFonts w:ascii="仿宋_GB2312"/>
        </w:rPr>
      </w:pPr>
      <w:r>
        <w:rPr>
          <w:rFonts w:ascii="仿宋_GB2312" w:eastAsia="仿宋_GB2312" w:hAnsi="仿宋_GB2312" w:cs="仿宋_GB2312" w:hint="eastAsia"/>
          <w:sz w:val="32"/>
          <w:szCs w:val="32"/>
        </w:rPr>
        <w:t>AGSD68-2022-000</w:t>
      </w:r>
      <w:r>
        <w:rPr>
          <w:rFonts w:ascii="仿宋_GB2312" w:eastAsia="仿宋_GB2312" w:hAnsi="仿宋_GB2312" w:cs="仿宋_GB2312"/>
          <w:sz w:val="32"/>
          <w:szCs w:val="32"/>
        </w:rPr>
        <w:t>3</w:t>
      </w:r>
    </w:p>
    <w:p w14:paraId="2D07CB84" w14:textId="77777777" w:rsidR="00267216" w:rsidRDefault="00267216">
      <w:pPr>
        <w:pStyle w:val="21"/>
        <w:ind w:firstLine="560"/>
      </w:pPr>
    </w:p>
    <w:p w14:paraId="1F174AEA" w14:textId="77777777" w:rsidR="00267216" w:rsidRDefault="00000000">
      <w:pPr>
        <w:rPr>
          <w:rFonts w:ascii="仿宋_GB2312"/>
        </w:rPr>
      </w:pPr>
      <w:r>
        <w:rPr>
          <w:rFonts w:ascii="仿宋_GB2312"/>
          <w:sz w:val="20"/>
        </w:rPr>
        <w:pict w14:anchorId="17B3D540">
          <v:group id="_x0000_s1029" style="position:absolute;left:0;text-align:left;margin-left:-19.4pt;margin-top:.65pt;width:477.6pt;height:111.45pt;z-index:251659264" coordorigin="1200,3150" coordsize="9865,2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275;top:3150;width:9790;height:960" fillcolor="red" strokecolor="#f24f29" strokeweight="1.75pt">
              <v:textpath style="font-family:&quot;宋体&quot;;font-size:48pt;font-weight:bold;v-same-letter-heights:t" trim="t" fitpath="t" string="杭州市拱墅区市场监督管理局文件"/>
              <o:lock v:ext="edit" aspectratio="t"/>
            </v:shape>
            <v:line id="_x0000_s1028" style="position:absolute" from="1200,5793" to="10800,5793" strokecolor="red" strokeweight="2.25pt">
              <o:lock v:ext="edit" aspectratio="t"/>
            </v:line>
          </v:group>
        </w:pict>
      </w:r>
    </w:p>
    <w:p w14:paraId="5BA1C32E" w14:textId="77777777" w:rsidR="00267216" w:rsidRDefault="00267216">
      <w:pPr>
        <w:rPr>
          <w:rFonts w:ascii="仿宋_GB2312"/>
        </w:rPr>
      </w:pPr>
    </w:p>
    <w:p w14:paraId="67C9A32F" w14:textId="77777777" w:rsidR="00267216" w:rsidRDefault="00267216">
      <w:pPr>
        <w:rPr>
          <w:rFonts w:ascii="仿宋_GB2312"/>
        </w:rPr>
      </w:pPr>
    </w:p>
    <w:p w14:paraId="3D863C5C" w14:textId="77777777" w:rsidR="00267216" w:rsidRDefault="00267216">
      <w:pPr>
        <w:rPr>
          <w:rFonts w:ascii="仿宋_GB2312" w:eastAsia="仿宋_GB2312"/>
          <w:sz w:val="32"/>
          <w:szCs w:val="32"/>
        </w:rPr>
      </w:pPr>
    </w:p>
    <w:p w14:paraId="61C659AE" w14:textId="77777777" w:rsidR="00267216" w:rsidRDefault="00267216">
      <w:pPr>
        <w:rPr>
          <w:rFonts w:ascii="仿宋_GB2312" w:eastAsia="仿宋_GB2312"/>
          <w:sz w:val="32"/>
          <w:szCs w:val="32"/>
        </w:rPr>
      </w:pPr>
    </w:p>
    <w:p w14:paraId="116B5443" w14:textId="77777777" w:rsidR="00267216" w:rsidRDefault="00000000">
      <w:pPr>
        <w:spacing w:line="0" w:lineRule="atLeast"/>
        <w:jc w:val="center"/>
        <w:rPr>
          <w:rFonts w:ascii="方正小标宋_GBK" w:eastAsia="仿宋_GB2312"/>
          <w:w w:val="80"/>
          <w:sz w:val="44"/>
          <w:szCs w:val="44"/>
        </w:rPr>
      </w:pPr>
      <w:proofErr w:type="gramStart"/>
      <w:r>
        <w:rPr>
          <w:rFonts w:ascii="仿宋_GB2312" w:eastAsia="仿宋_GB2312" w:hint="eastAsia"/>
          <w:sz w:val="32"/>
          <w:szCs w:val="32"/>
        </w:rPr>
        <w:t>拱市监综</w:t>
      </w:r>
      <w:proofErr w:type="gramEnd"/>
      <w:r>
        <w:rPr>
          <w:rFonts w:ascii="仿宋_GB2312" w:eastAsia="仿宋_GB2312" w:hint="eastAsia"/>
          <w:sz w:val="32"/>
          <w:szCs w:val="32"/>
        </w:rPr>
        <w:t xml:space="preserve">〔2022〕52号                         </w:t>
      </w:r>
    </w:p>
    <w:p w14:paraId="5D8C3EF8" w14:textId="77777777" w:rsidR="00267216" w:rsidRDefault="00000000">
      <w:pPr>
        <w:rPr>
          <w:rStyle w:val="ae"/>
          <w:rFonts w:ascii="方正小标宋简体" w:eastAsia="方正小标宋简体" w:hAnsi="??" w:hint="eastAsia"/>
          <w:b w:val="0"/>
          <w:color w:val="000000"/>
          <w:w w:val="90"/>
          <w:sz w:val="52"/>
          <w:szCs w:val="52"/>
        </w:rPr>
      </w:pPr>
      <w:r>
        <w:rPr>
          <w:rFonts w:ascii="仿宋_GB2312" w:eastAsia="仿宋_GB2312" w:hint="eastAsia"/>
          <w:sz w:val="32"/>
          <w:szCs w:val="32"/>
        </w:rPr>
        <w:t xml:space="preserve">                                                              </w:t>
      </w:r>
    </w:p>
    <w:p w14:paraId="68588583" w14:textId="77777777" w:rsidR="00267216" w:rsidRDefault="00000000">
      <w:pPr>
        <w:shd w:val="solid" w:color="FFFFFF" w:fill="auto"/>
        <w:autoSpaceDN w:val="0"/>
        <w:spacing w:line="700" w:lineRule="exact"/>
        <w:jc w:val="center"/>
        <w:rPr>
          <w:rFonts w:ascii="方正小标宋简体" w:eastAsia="方正小标宋简体" w:hAnsi="黑体" w:cs="黑体"/>
          <w:sz w:val="44"/>
          <w:szCs w:val="44"/>
          <w:shd w:val="clear" w:color="auto" w:fill="FFFFFF"/>
        </w:rPr>
      </w:pPr>
      <w:bookmarkStart w:id="0" w:name="SendUnit"/>
      <w:bookmarkStart w:id="1" w:name="Title"/>
      <w:bookmarkStart w:id="2" w:name="OLE_LINK2"/>
      <w:bookmarkStart w:id="3" w:name="OLE_LINK1"/>
      <w:r>
        <w:rPr>
          <w:rFonts w:ascii="方正小标宋简体" w:eastAsia="方正小标宋简体" w:hAnsi="黑体" w:cs="黑体" w:hint="eastAsia"/>
          <w:sz w:val="44"/>
          <w:szCs w:val="44"/>
          <w:shd w:val="clear" w:color="auto" w:fill="FFFFFF"/>
        </w:rPr>
        <w:t>关于印发</w:t>
      </w:r>
      <w:proofErr w:type="gramStart"/>
      <w:r>
        <w:rPr>
          <w:rFonts w:ascii="方正小标宋简体" w:eastAsia="方正小标宋简体" w:hAnsi="黑体" w:cs="黑体" w:hint="eastAsia"/>
          <w:sz w:val="44"/>
          <w:szCs w:val="44"/>
          <w:shd w:val="clear" w:color="auto" w:fill="FFFFFF"/>
        </w:rPr>
        <w:t>《</w:t>
      </w:r>
      <w:proofErr w:type="gramEnd"/>
      <w:r>
        <w:rPr>
          <w:rFonts w:ascii="方正小标宋简体" w:eastAsia="方正小标宋简体" w:hAnsi="黑体" w:cs="黑体" w:hint="eastAsia"/>
          <w:sz w:val="44"/>
          <w:szCs w:val="44"/>
          <w:shd w:val="clear" w:color="auto" w:fill="FFFFFF"/>
        </w:rPr>
        <w:t>拱</w:t>
      </w:r>
      <w:proofErr w:type="gramStart"/>
      <w:r>
        <w:rPr>
          <w:rFonts w:ascii="方正小标宋简体" w:eastAsia="方正小标宋简体" w:hAnsi="黑体" w:cs="黑体" w:hint="eastAsia"/>
          <w:sz w:val="44"/>
          <w:szCs w:val="44"/>
          <w:shd w:val="clear" w:color="auto" w:fill="FFFFFF"/>
        </w:rPr>
        <w:t>墅</w:t>
      </w:r>
      <w:proofErr w:type="gramEnd"/>
      <w:r>
        <w:rPr>
          <w:rFonts w:ascii="方正小标宋简体" w:eastAsia="方正小标宋简体" w:hAnsi="黑体" w:cs="黑体" w:hint="eastAsia"/>
          <w:sz w:val="44"/>
          <w:szCs w:val="44"/>
          <w:shd w:val="clear" w:color="auto" w:fill="FFFFFF"/>
        </w:rPr>
        <w:t>区知识产权试点企业</w:t>
      </w:r>
      <w:proofErr w:type="gramStart"/>
      <w:r>
        <w:rPr>
          <w:rFonts w:ascii="方正小标宋简体" w:eastAsia="方正小标宋简体" w:hAnsi="黑体" w:cs="黑体" w:hint="eastAsia"/>
          <w:sz w:val="44"/>
          <w:szCs w:val="44"/>
          <w:shd w:val="clear" w:color="auto" w:fill="FFFFFF"/>
        </w:rPr>
        <w:t>和</w:t>
      </w:r>
      <w:proofErr w:type="gramEnd"/>
    </w:p>
    <w:p w14:paraId="2706CF21" w14:textId="77777777" w:rsidR="00267216" w:rsidRDefault="00000000">
      <w:pPr>
        <w:shd w:val="solid" w:color="FFFFFF" w:fill="auto"/>
        <w:autoSpaceDN w:val="0"/>
        <w:spacing w:line="700" w:lineRule="exact"/>
        <w:jc w:val="center"/>
        <w:rPr>
          <w:rFonts w:ascii="方正小标宋简体" w:eastAsia="方正小标宋简体" w:hAnsi="黑体" w:cs="黑体"/>
          <w:sz w:val="44"/>
          <w:szCs w:val="44"/>
          <w:shd w:val="clear" w:color="auto" w:fill="FFFFFF"/>
        </w:rPr>
      </w:pPr>
      <w:r>
        <w:rPr>
          <w:rFonts w:ascii="方正小标宋简体" w:eastAsia="方正小标宋简体" w:hAnsi="黑体" w:cs="黑体" w:hint="eastAsia"/>
          <w:sz w:val="44"/>
          <w:szCs w:val="44"/>
          <w:shd w:val="clear" w:color="auto" w:fill="FFFFFF"/>
        </w:rPr>
        <w:t>示范企业评定管理办法</w:t>
      </w:r>
      <w:proofErr w:type="gramStart"/>
      <w:r>
        <w:rPr>
          <w:rFonts w:ascii="方正小标宋简体" w:eastAsia="方正小标宋简体" w:hAnsi="黑体" w:cs="黑体" w:hint="eastAsia"/>
          <w:sz w:val="44"/>
          <w:szCs w:val="44"/>
          <w:shd w:val="clear" w:color="auto" w:fill="FFFFFF"/>
        </w:rPr>
        <w:t>》</w:t>
      </w:r>
      <w:proofErr w:type="gramEnd"/>
      <w:r>
        <w:rPr>
          <w:rFonts w:ascii="方正小标宋简体" w:eastAsia="方正小标宋简体" w:hAnsi="黑体" w:cs="黑体" w:hint="eastAsia"/>
          <w:sz w:val="44"/>
          <w:szCs w:val="44"/>
          <w:shd w:val="clear" w:color="auto" w:fill="FFFFFF"/>
        </w:rPr>
        <w:t>的通知</w:t>
      </w:r>
    </w:p>
    <w:p w14:paraId="4B44E4FA" w14:textId="77777777" w:rsidR="00267216" w:rsidRDefault="00267216">
      <w:pPr>
        <w:shd w:val="solid" w:color="FFFFFF" w:fill="auto"/>
        <w:autoSpaceDN w:val="0"/>
        <w:spacing w:line="700" w:lineRule="exact"/>
        <w:jc w:val="left"/>
        <w:rPr>
          <w:rFonts w:ascii="仿宋" w:eastAsia="仿宋" w:hAnsi="仿宋" w:cs="仿宋"/>
          <w:sz w:val="32"/>
          <w:szCs w:val="32"/>
          <w:shd w:val="clear" w:color="auto" w:fill="FFFFFF"/>
        </w:rPr>
      </w:pPr>
    </w:p>
    <w:p w14:paraId="2D11294E" w14:textId="77777777" w:rsidR="00267216" w:rsidRDefault="00000000">
      <w:pPr>
        <w:snapToGrid w:val="0"/>
        <w:spacing w:line="64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各有关单位：</w:t>
      </w:r>
    </w:p>
    <w:p w14:paraId="066A710D" w14:textId="77777777" w:rsidR="00267216" w:rsidRDefault="00000000">
      <w:pPr>
        <w:spacing w:line="640" w:lineRule="exact"/>
        <w:ind w:firstLineChars="200" w:firstLine="640"/>
        <w:rPr>
          <w:rFonts w:ascii="仿宋_GB2312" w:eastAsia="仿宋_GB2312"/>
          <w:sz w:val="32"/>
        </w:rPr>
      </w:pPr>
      <w:r>
        <w:rPr>
          <w:rFonts w:ascii="仿宋_GB2312" w:eastAsia="仿宋_GB2312" w:hint="eastAsia"/>
          <w:sz w:val="32"/>
        </w:rPr>
        <w:t>为进一步推进</w:t>
      </w:r>
      <w:proofErr w:type="gramStart"/>
      <w:r>
        <w:rPr>
          <w:rFonts w:ascii="仿宋_GB2312" w:eastAsia="仿宋_GB2312" w:hint="eastAsia"/>
          <w:sz w:val="32"/>
        </w:rPr>
        <w:t>知识产权强企工作</w:t>
      </w:r>
      <w:proofErr w:type="gramEnd"/>
      <w:r>
        <w:rPr>
          <w:rFonts w:ascii="仿宋_GB2312" w:eastAsia="仿宋_GB2312" w:hint="eastAsia"/>
          <w:sz w:val="32"/>
        </w:rPr>
        <w:t>，规范评定管理，现将《拱墅区知识产权试点企业和示范企业评定管理办法》印发给你们，请遵照执行。</w:t>
      </w:r>
    </w:p>
    <w:p w14:paraId="3C7FBFC9" w14:textId="77777777" w:rsidR="00267216" w:rsidRDefault="00267216">
      <w:pPr>
        <w:pStyle w:val="a0"/>
        <w:ind w:firstLineChars="0" w:firstLine="0"/>
        <w:rPr>
          <w:rFonts w:ascii="仿宋_GB2312" w:eastAsia="仿宋_GB2312" w:hAnsi="仿宋_GB2312" w:cs="仿宋_GB2312"/>
          <w:sz w:val="32"/>
          <w:szCs w:val="32"/>
        </w:rPr>
      </w:pPr>
    </w:p>
    <w:p w14:paraId="0BED677A" w14:textId="77777777" w:rsidR="00267216" w:rsidRDefault="00267216">
      <w:pPr>
        <w:spacing w:line="0" w:lineRule="atLeast"/>
        <w:rPr>
          <w:rFonts w:ascii="仿宋_GB2312" w:eastAsia="仿宋_GB2312" w:hAnsi="仿宋_GB2312" w:cs="仿宋_GB2312"/>
          <w:sz w:val="32"/>
          <w:szCs w:val="32"/>
        </w:rPr>
      </w:pPr>
    </w:p>
    <w:p w14:paraId="2DA7648D" w14:textId="77777777" w:rsidR="00267216" w:rsidRDefault="00267216">
      <w:pPr>
        <w:spacing w:line="0" w:lineRule="atLeast"/>
        <w:ind w:firstLineChars="1200" w:firstLine="3840"/>
        <w:rPr>
          <w:rFonts w:ascii="仿宋_GB2312" w:eastAsia="仿宋_GB2312" w:hAnsi="仿宋_GB2312" w:cs="仿宋_GB2312"/>
          <w:sz w:val="32"/>
          <w:szCs w:val="32"/>
        </w:rPr>
      </w:pPr>
    </w:p>
    <w:p w14:paraId="09C935AA" w14:textId="77777777" w:rsidR="00267216" w:rsidRDefault="00000000">
      <w:pPr>
        <w:spacing w:line="0" w:lineRule="atLeas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杭州市拱</w:t>
      </w:r>
      <w:proofErr w:type="gramStart"/>
      <w:r>
        <w:rPr>
          <w:rFonts w:ascii="仿宋_GB2312" w:eastAsia="仿宋_GB2312" w:hAnsi="仿宋_GB2312" w:cs="仿宋_GB2312" w:hint="eastAsia"/>
          <w:sz w:val="32"/>
          <w:szCs w:val="32"/>
        </w:rPr>
        <w:t>墅</w:t>
      </w:r>
      <w:proofErr w:type="gramEnd"/>
      <w:r>
        <w:rPr>
          <w:rFonts w:ascii="仿宋_GB2312" w:eastAsia="仿宋_GB2312" w:hAnsi="仿宋_GB2312" w:cs="仿宋_GB2312" w:hint="eastAsia"/>
          <w:sz w:val="32"/>
          <w:szCs w:val="32"/>
        </w:rPr>
        <w:t>区市场监督管理局</w:t>
      </w:r>
    </w:p>
    <w:p w14:paraId="071C7654" w14:textId="77777777" w:rsidR="00267216" w:rsidRDefault="00000000">
      <w:pPr>
        <w:spacing w:line="0" w:lineRule="atLeast"/>
        <w:ind w:firstLine="5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14:paraId="69F43780" w14:textId="77777777" w:rsidR="00267216" w:rsidRDefault="00267216">
      <w:pPr>
        <w:pStyle w:val="a0"/>
        <w:ind w:firstLine="640"/>
        <w:rPr>
          <w:rFonts w:ascii="仿宋_GB2312" w:eastAsia="仿宋_GB2312" w:hAnsi="仿宋_GB2312" w:cs="仿宋_GB2312"/>
          <w:sz w:val="32"/>
          <w:szCs w:val="32"/>
        </w:rPr>
        <w:sectPr w:rsidR="00267216">
          <w:footerReference w:type="default" r:id="rId7"/>
          <w:pgSz w:w="11906" w:h="16838"/>
          <w:pgMar w:top="1701" w:right="1474" w:bottom="1531" w:left="1474" w:header="851" w:footer="992" w:gutter="0"/>
          <w:pgNumType w:start="1"/>
          <w:cols w:space="425"/>
          <w:docGrid w:linePitch="312"/>
        </w:sectPr>
      </w:pPr>
    </w:p>
    <w:bookmarkEnd w:id="0"/>
    <w:bookmarkEnd w:id="1"/>
    <w:bookmarkEnd w:id="2"/>
    <w:bookmarkEnd w:id="3"/>
    <w:p w14:paraId="5902122C" w14:textId="77777777" w:rsidR="00267216" w:rsidRDefault="00000000">
      <w:pPr>
        <w:pStyle w:val="ab"/>
        <w:spacing w:before="0" w:beforeAutospacing="0" w:after="0" w:afterAutospacing="0" w:line="580" w:lineRule="exact"/>
        <w:jc w:val="center"/>
        <w:rPr>
          <w:rFonts w:ascii="Times New Roman" w:eastAsia="方正小标宋简体" w:hAnsi="Times New Roman" w:cs="方正小标宋简体"/>
          <w:color w:val="000000"/>
          <w:w w:val="90"/>
          <w:sz w:val="44"/>
          <w:szCs w:val="44"/>
        </w:rPr>
      </w:pPr>
      <w:r>
        <w:rPr>
          <w:rFonts w:ascii="Times New Roman" w:eastAsia="方正小标宋简体" w:hAnsi="Times New Roman" w:cs="方正小标宋简体" w:hint="eastAsia"/>
          <w:color w:val="000000"/>
          <w:w w:val="90"/>
          <w:sz w:val="44"/>
          <w:szCs w:val="44"/>
        </w:rPr>
        <w:lastRenderedPageBreak/>
        <w:t>拱</w:t>
      </w:r>
      <w:proofErr w:type="gramStart"/>
      <w:r>
        <w:rPr>
          <w:rFonts w:ascii="Times New Roman" w:eastAsia="方正小标宋简体" w:hAnsi="Times New Roman" w:cs="方正小标宋简体" w:hint="eastAsia"/>
          <w:color w:val="000000"/>
          <w:w w:val="90"/>
          <w:sz w:val="44"/>
          <w:szCs w:val="44"/>
        </w:rPr>
        <w:t>墅</w:t>
      </w:r>
      <w:proofErr w:type="gramEnd"/>
      <w:r>
        <w:rPr>
          <w:rFonts w:ascii="Times New Roman" w:eastAsia="方正小标宋简体" w:hAnsi="Times New Roman" w:cs="方正小标宋简体" w:hint="eastAsia"/>
          <w:color w:val="000000"/>
          <w:w w:val="90"/>
          <w:sz w:val="44"/>
          <w:szCs w:val="44"/>
        </w:rPr>
        <w:t>区知识产权试点</w:t>
      </w:r>
      <w:r>
        <w:rPr>
          <w:rFonts w:ascii="Times New Roman" w:eastAsia="方正小标宋简体" w:hAnsi="Times New Roman" w:cs="方正小标宋简体"/>
          <w:color w:val="000000"/>
          <w:w w:val="90"/>
          <w:sz w:val="44"/>
          <w:szCs w:val="44"/>
        </w:rPr>
        <w:t>企业</w:t>
      </w:r>
      <w:r>
        <w:rPr>
          <w:rFonts w:ascii="Times New Roman" w:eastAsia="方正小标宋简体" w:hAnsi="Times New Roman" w:cs="方正小标宋简体" w:hint="eastAsia"/>
          <w:color w:val="000000"/>
          <w:w w:val="90"/>
          <w:sz w:val="44"/>
          <w:szCs w:val="44"/>
        </w:rPr>
        <w:t>和示范企业评定管理办法</w:t>
      </w:r>
    </w:p>
    <w:p w14:paraId="3F8018AC" w14:textId="77777777" w:rsidR="00267216" w:rsidRDefault="00267216">
      <w:pPr>
        <w:pStyle w:val="ab"/>
        <w:spacing w:before="0" w:beforeAutospacing="0" w:after="0" w:afterAutospacing="0" w:line="580" w:lineRule="exact"/>
        <w:jc w:val="center"/>
        <w:rPr>
          <w:rFonts w:ascii="Times New Roman" w:eastAsia="黑体" w:hAnsi="Times New Roman" w:cs="Times New Roman"/>
          <w:color w:val="333333"/>
          <w:sz w:val="32"/>
          <w:szCs w:val="32"/>
        </w:rPr>
      </w:pPr>
    </w:p>
    <w:p w14:paraId="303F4D89" w14:textId="77777777" w:rsidR="00267216" w:rsidRDefault="00000000">
      <w:pPr>
        <w:spacing w:line="600" w:lineRule="exact"/>
        <w:ind w:firstLineChars="200" w:firstLine="640"/>
        <w:rPr>
          <w:rFonts w:ascii="仿宋_GB2312" w:eastAsia="仿宋_GB2312"/>
          <w:sz w:val="32"/>
        </w:rPr>
      </w:pPr>
      <w:r>
        <w:rPr>
          <w:rFonts w:ascii="仿宋_GB2312" w:eastAsia="仿宋_GB2312" w:hint="eastAsia"/>
          <w:sz w:val="32"/>
        </w:rPr>
        <w:t>为加快落实拱</w:t>
      </w:r>
      <w:proofErr w:type="gramStart"/>
      <w:r>
        <w:rPr>
          <w:rFonts w:ascii="仿宋_GB2312" w:eastAsia="仿宋_GB2312" w:hint="eastAsia"/>
          <w:sz w:val="32"/>
        </w:rPr>
        <w:t>墅</w:t>
      </w:r>
      <w:proofErr w:type="gramEnd"/>
      <w:r>
        <w:rPr>
          <w:rFonts w:ascii="仿宋_GB2312" w:eastAsia="仿宋_GB2312" w:hint="eastAsia"/>
          <w:sz w:val="32"/>
        </w:rPr>
        <w:t>区知识产权强区建设，推动企业加强知识产权管理标准化体系建设，全面推进</w:t>
      </w:r>
      <w:proofErr w:type="gramStart"/>
      <w:r>
        <w:rPr>
          <w:rFonts w:ascii="仿宋_GB2312" w:eastAsia="仿宋_GB2312" w:hint="eastAsia"/>
          <w:sz w:val="32"/>
        </w:rPr>
        <w:t>知识产权强企工作</w:t>
      </w:r>
      <w:proofErr w:type="gramEnd"/>
      <w:r>
        <w:rPr>
          <w:rFonts w:ascii="仿宋_GB2312" w:eastAsia="仿宋_GB2312" w:hint="eastAsia"/>
          <w:sz w:val="32"/>
        </w:rPr>
        <w:t>，规范拱</w:t>
      </w:r>
      <w:proofErr w:type="gramStart"/>
      <w:r>
        <w:rPr>
          <w:rFonts w:ascii="仿宋_GB2312" w:eastAsia="仿宋_GB2312" w:hint="eastAsia"/>
          <w:sz w:val="32"/>
        </w:rPr>
        <w:t>墅</w:t>
      </w:r>
      <w:proofErr w:type="gramEnd"/>
      <w:r>
        <w:rPr>
          <w:rFonts w:ascii="仿宋_GB2312" w:eastAsia="仿宋_GB2312" w:hint="eastAsia"/>
          <w:sz w:val="32"/>
        </w:rPr>
        <w:t>区知识产权试点企业和示范企业（以下简称试点企业和示范企业）评定管理，根据中共中央、国务院《知识产权强国建设纲要（2021-2035年）》，省委、省政府《关于深入贯彻&lt;知识产权强国建设纲要（2021-2035年）&gt;打造知识产权强国建设先行省的实施意见》以及省市场监管局《浙江省知识产权示范企业评定管理办法（试行）》，制定本办法。</w:t>
      </w:r>
    </w:p>
    <w:p w14:paraId="078E4C73" w14:textId="77777777" w:rsidR="00267216" w:rsidRDefault="00000000">
      <w:pPr>
        <w:spacing w:line="600" w:lineRule="exact"/>
        <w:ind w:firstLineChars="200" w:firstLine="640"/>
        <w:outlineLvl w:val="0"/>
        <w:rPr>
          <w:rFonts w:ascii="黑体" w:eastAsia="黑体" w:hAnsi="黑体"/>
          <w:sz w:val="32"/>
        </w:rPr>
      </w:pPr>
      <w:r>
        <w:rPr>
          <w:rFonts w:ascii="黑体" w:eastAsia="黑体" w:hAnsi="黑体" w:hint="eastAsia"/>
          <w:sz w:val="32"/>
        </w:rPr>
        <w:t>一、总则</w:t>
      </w:r>
    </w:p>
    <w:p w14:paraId="79179CC8"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（一）</w:t>
      </w:r>
      <w:r>
        <w:rPr>
          <w:rFonts w:eastAsia="仿宋_GB2312" w:cs="仿宋_GB2312" w:hint="eastAsia"/>
          <w:sz w:val="32"/>
          <w:szCs w:val="32"/>
        </w:rPr>
        <w:t>本办法适用试点企业和示范企业申报、推荐、评议、评审、确认、复核和监管等评定管理活动。</w:t>
      </w:r>
    </w:p>
    <w:p w14:paraId="19E6B007"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（二）</w:t>
      </w:r>
      <w:r>
        <w:rPr>
          <w:rFonts w:eastAsia="仿宋_GB2312" w:cs="仿宋_GB2312" w:hint="eastAsia"/>
          <w:sz w:val="32"/>
          <w:szCs w:val="32"/>
        </w:rPr>
        <w:t>本办法所称的试点企业和示范企业是指经拱</w:t>
      </w:r>
      <w:proofErr w:type="gramStart"/>
      <w:r>
        <w:rPr>
          <w:rFonts w:eastAsia="仿宋_GB2312" w:cs="仿宋_GB2312" w:hint="eastAsia"/>
          <w:sz w:val="32"/>
          <w:szCs w:val="32"/>
        </w:rPr>
        <w:t>墅</w:t>
      </w:r>
      <w:proofErr w:type="gramEnd"/>
      <w:r>
        <w:rPr>
          <w:rFonts w:eastAsia="仿宋_GB2312" w:cs="仿宋_GB2312" w:hint="eastAsia"/>
          <w:sz w:val="32"/>
          <w:szCs w:val="32"/>
        </w:rPr>
        <w:t>区市场监督管理局（区知识产权局）（以下简称区局）评定，能有效运用知识产权制度，提升知识产权价值和核心竞争力，在创造质量、运用效益、保护效果和管理效能方面具备典型示范意义的知识产权密集型企业。</w:t>
      </w:r>
    </w:p>
    <w:p w14:paraId="41FBAA53"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（三）</w:t>
      </w:r>
      <w:r>
        <w:rPr>
          <w:rFonts w:eastAsia="仿宋_GB2312" w:cs="仿宋_GB2312" w:hint="eastAsia"/>
          <w:sz w:val="32"/>
          <w:szCs w:val="32"/>
        </w:rPr>
        <w:t>试点企业和示范企业评定遵循公开、公平、公正的原则，按照“放开申报、专业评审、动态管理”的要求，每年组织实施，兼顾区域和产业差异，发挥专业机构和专家作用。</w:t>
      </w:r>
    </w:p>
    <w:p w14:paraId="6EC20B51"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（四）</w:t>
      </w:r>
      <w:r>
        <w:rPr>
          <w:rFonts w:eastAsia="仿宋_GB2312" w:cs="仿宋_GB2312" w:hint="eastAsia"/>
          <w:sz w:val="32"/>
          <w:szCs w:val="32"/>
        </w:rPr>
        <w:t>区局负责</w:t>
      </w:r>
      <w:r>
        <w:rPr>
          <w:rFonts w:eastAsia="仿宋_GB2312" w:cs="仿宋_GB2312"/>
          <w:sz w:val="32"/>
          <w:szCs w:val="32"/>
        </w:rPr>
        <w:t>试点企业和示范企业</w:t>
      </w:r>
      <w:r>
        <w:rPr>
          <w:rFonts w:eastAsia="仿宋_GB2312" w:cs="仿宋_GB2312" w:hint="eastAsia"/>
          <w:sz w:val="32"/>
          <w:szCs w:val="32"/>
        </w:rPr>
        <w:t>组织申报、评定管理、</w:t>
      </w:r>
      <w:r>
        <w:rPr>
          <w:rFonts w:eastAsia="仿宋_GB2312" w:cs="仿宋_GB2312" w:hint="eastAsia"/>
          <w:sz w:val="32"/>
          <w:szCs w:val="32"/>
        </w:rPr>
        <w:lastRenderedPageBreak/>
        <w:t>监督指导和专家团队组建，引导各级</w:t>
      </w:r>
      <w:r>
        <w:rPr>
          <w:rFonts w:eastAsia="仿宋_GB2312" w:cs="仿宋_GB2312"/>
          <w:sz w:val="32"/>
          <w:szCs w:val="32"/>
        </w:rPr>
        <w:t>试点企业和示范企业</w:t>
      </w:r>
      <w:r>
        <w:rPr>
          <w:rFonts w:eastAsia="仿宋_GB2312" w:cs="仿宋_GB2312" w:hint="eastAsia"/>
          <w:sz w:val="32"/>
          <w:szCs w:val="32"/>
        </w:rPr>
        <w:t>在知识产权组合管理、贯标推行、前瞻布局和竞争优势培育等方面发挥主力军作用。</w:t>
      </w:r>
    </w:p>
    <w:p w14:paraId="2539021C"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（五）</w:t>
      </w:r>
      <w:r>
        <w:rPr>
          <w:rFonts w:eastAsia="仿宋_GB2312" w:cs="仿宋_GB2312" w:hint="eastAsia"/>
          <w:sz w:val="32"/>
          <w:szCs w:val="32"/>
        </w:rPr>
        <w:t>评审专家库由业务指导部门、高校院所、行业协会、企业等知识产权、法律、技术、管理和财务等方面人才组成。</w:t>
      </w:r>
    </w:p>
    <w:p w14:paraId="1712C45E" w14:textId="77777777" w:rsidR="00267216" w:rsidRDefault="00000000">
      <w:pPr>
        <w:spacing w:line="600" w:lineRule="exact"/>
        <w:ind w:firstLineChars="200" w:firstLine="640"/>
        <w:outlineLvl w:val="0"/>
        <w:rPr>
          <w:rFonts w:ascii="黑体" w:eastAsia="黑体" w:hAnsi="黑体"/>
          <w:sz w:val="32"/>
        </w:rPr>
      </w:pPr>
      <w:r>
        <w:rPr>
          <w:rFonts w:ascii="黑体" w:eastAsia="黑体" w:hAnsi="黑体" w:hint="eastAsia"/>
          <w:sz w:val="32"/>
        </w:rPr>
        <w:t>二、申报条件</w:t>
      </w:r>
    </w:p>
    <w:p w14:paraId="4603F59B"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（一）</w:t>
      </w:r>
      <w:r>
        <w:rPr>
          <w:rFonts w:eastAsia="仿宋_GB2312" w:cs="仿宋_GB2312" w:hint="eastAsia"/>
          <w:sz w:val="32"/>
          <w:szCs w:val="32"/>
        </w:rPr>
        <w:t>申报企业须在拱</w:t>
      </w:r>
      <w:proofErr w:type="gramStart"/>
      <w:r>
        <w:rPr>
          <w:rFonts w:eastAsia="仿宋_GB2312" w:cs="仿宋_GB2312" w:hint="eastAsia"/>
          <w:sz w:val="32"/>
          <w:szCs w:val="32"/>
        </w:rPr>
        <w:t>墅</w:t>
      </w:r>
      <w:proofErr w:type="gramEnd"/>
      <w:r>
        <w:rPr>
          <w:rFonts w:eastAsia="仿宋_GB2312" w:cs="仿宋_GB2312" w:hint="eastAsia"/>
          <w:sz w:val="32"/>
          <w:szCs w:val="32"/>
        </w:rPr>
        <w:t>区内依法注册，具有独立法人资格，连续生产经营</w:t>
      </w:r>
      <w:r>
        <w:rPr>
          <w:rFonts w:eastAsia="仿宋_GB2312" w:cs="仿宋_GB2312"/>
          <w:sz w:val="32"/>
          <w:szCs w:val="32"/>
        </w:rPr>
        <w:t>3</w:t>
      </w:r>
      <w:r>
        <w:rPr>
          <w:rFonts w:eastAsia="仿宋_GB2312" w:cs="仿宋_GB2312" w:hint="eastAsia"/>
          <w:sz w:val="32"/>
          <w:szCs w:val="32"/>
        </w:rPr>
        <w:t>年以上，符合国家、省、市、</w:t>
      </w:r>
      <w:proofErr w:type="gramStart"/>
      <w:r>
        <w:rPr>
          <w:rFonts w:eastAsia="仿宋_GB2312" w:cs="仿宋_GB2312" w:hint="eastAsia"/>
          <w:sz w:val="32"/>
          <w:szCs w:val="32"/>
        </w:rPr>
        <w:t>区产业</w:t>
      </w:r>
      <w:proofErr w:type="gramEnd"/>
      <w:r>
        <w:rPr>
          <w:rFonts w:eastAsia="仿宋_GB2312" w:cs="仿宋_GB2312" w:hint="eastAsia"/>
          <w:sz w:val="32"/>
          <w:szCs w:val="32"/>
        </w:rPr>
        <w:t>发展政策和环保要求，合法拥有与生产经营相关的专利、注册商标或获准合法使用地理标志产品专用标志。</w:t>
      </w:r>
    </w:p>
    <w:p w14:paraId="20F222A3"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企业可选择专利、商标或地理标志等单一或多类型知识产权申报试点企业和示范企业。</w:t>
      </w:r>
    </w:p>
    <w:p w14:paraId="04278D34"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（二）</w:t>
      </w:r>
      <w:r>
        <w:rPr>
          <w:rFonts w:eastAsia="仿宋_GB2312" w:cs="仿宋_GB2312" w:hint="eastAsia"/>
          <w:sz w:val="32"/>
          <w:szCs w:val="32"/>
        </w:rPr>
        <w:t>企业申报专利类型的试点企业，除须满足（一）要求之外，应具备以下条件：</w:t>
      </w:r>
    </w:p>
    <w:p w14:paraId="7C60AA07"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1</w:t>
      </w:r>
      <w:r>
        <w:rPr>
          <w:rFonts w:ascii="仿宋_GB2312" w:eastAsia="仿宋_GB2312"/>
          <w:b/>
          <w:sz w:val="32"/>
        </w:rPr>
        <w:t>.</w:t>
      </w:r>
      <w:r>
        <w:rPr>
          <w:rFonts w:eastAsia="仿宋_GB2312" w:cs="仿宋_GB2312" w:hint="eastAsia"/>
          <w:sz w:val="32"/>
          <w:szCs w:val="32"/>
        </w:rPr>
        <w:t>基础工作扎实。企业知识产权组织机构健全、专业人员配备到位、工作经费落实和规章制度完备，知识产权工作对企业生产经营发展产生明显的促进作用。</w:t>
      </w:r>
    </w:p>
    <w:p w14:paraId="2367B9D8"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2</w:t>
      </w:r>
      <w:r>
        <w:rPr>
          <w:rFonts w:ascii="仿宋_GB2312" w:eastAsia="仿宋_GB2312"/>
          <w:b/>
          <w:sz w:val="32"/>
        </w:rPr>
        <w:t>.</w:t>
      </w:r>
      <w:r>
        <w:rPr>
          <w:rFonts w:eastAsia="仿宋_GB2312" w:cs="仿宋_GB2312" w:hint="eastAsia"/>
          <w:sz w:val="32"/>
          <w:szCs w:val="32"/>
        </w:rPr>
        <w:t>创造质量高。企业近三年授权且有效专利</w:t>
      </w:r>
      <w:r>
        <w:rPr>
          <w:rFonts w:eastAsia="仿宋_GB2312" w:cs="仿宋_GB2312"/>
          <w:sz w:val="32"/>
          <w:szCs w:val="32"/>
        </w:rPr>
        <w:t>5</w:t>
      </w:r>
      <w:r>
        <w:rPr>
          <w:rFonts w:eastAsia="仿宋_GB2312" w:cs="仿宋_GB2312" w:hint="eastAsia"/>
          <w:sz w:val="32"/>
          <w:szCs w:val="32"/>
        </w:rPr>
        <w:t>件以上或发明专利</w:t>
      </w:r>
      <w:r>
        <w:rPr>
          <w:rFonts w:eastAsia="仿宋_GB2312" w:cs="仿宋_GB2312"/>
          <w:sz w:val="32"/>
          <w:szCs w:val="32"/>
        </w:rPr>
        <w:t>1</w:t>
      </w:r>
      <w:r>
        <w:rPr>
          <w:rFonts w:eastAsia="仿宋_GB2312" w:cs="仿宋_GB2312" w:hint="eastAsia"/>
          <w:sz w:val="32"/>
          <w:szCs w:val="32"/>
        </w:rPr>
        <w:t>件以上。企业专利布局合理，高价值发明专利导向明确。无非正常专利申请或已整改到位。</w:t>
      </w:r>
    </w:p>
    <w:p w14:paraId="5D514B24"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3</w:t>
      </w:r>
      <w:r>
        <w:rPr>
          <w:rFonts w:ascii="仿宋_GB2312" w:eastAsia="仿宋_GB2312"/>
          <w:b/>
          <w:sz w:val="32"/>
        </w:rPr>
        <w:t>.</w:t>
      </w:r>
      <w:r>
        <w:rPr>
          <w:rFonts w:eastAsia="仿宋_GB2312" w:cs="仿宋_GB2312" w:hint="eastAsia"/>
          <w:sz w:val="32"/>
          <w:szCs w:val="32"/>
        </w:rPr>
        <w:t>运用效益稳步增长。企业盈利且知识产权在其主导产品上得以应用。其中，近三年企业专利年许可收入</w:t>
      </w:r>
      <w:r>
        <w:rPr>
          <w:rFonts w:eastAsia="仿宋_GB2312" w:cs="仿宋_GB2312"/>
          <w:sz w:val="32"/>
          <w:szCs w:val="32"/>
        </w:rPr>
        <w:t>1</w:t>
      </w:r>
      <w:r>
        <w:rPr>
          <w:rFonts w:eastAsia="仿宋_GB2312" w:cs="仿宋_GB2312" w:hint="eastAsia"/>
          <w:sz w:val="32"/>
          <w:szCs w:val="32"/>
        </w:rPr>
        <w:t>00</w:t>
      </w:r>
      <w:r>
        <w:rPr>
          <w:rFonts w:eastAsia="仿宋_GB2312" w:cs="仿宋_GB2312" w:hint="eastAsia"/>
          <w:sz w:val="32"/>
          <w:szCs w:val="32"/>
        </w:rPr>
        <w:t>万元以上或核</w:t>
      </w:r>
      <w:r>
        <w:rPr>
          <w:rFonts w:eastAsia="仿宋_GB2312" w:cs="仿宋_GB2312" w:hint="eastAsia"/>
          <w:sz w:val="32"/>
          <w:szCs w:val="32"/>
        </w:rPr>
        <w:lastRenderedPageBreak/>
        <w:t>心专利产品年产值</w:t>
      </w:r>
      <w:r>
        <w:rPr>
          <w:rFonts w:eastAsia="仿宋_GB2312" w:cs="仿宋_GB2312" w:hint="eastAsia"/>
          <w:sz w:val="32"/>
          <w:szCs w:val="32"/>
        </w:rPr>
        <w:t>5</w:t>
      </w:r>
      <w:r>
        <w:rPr>
          <w:rFonts w:eastAsia="仿宋_GB2312" w:cs="仿宋_GB2312"/>
          <w:sz w:val="32"/>
          <w:szCs w:val="32"/>
        </w:rPr>
        <w:t>00</w:t>
      </w:r>
      <w:r>
        <w:rPr>
          <w:rFonts w:eastAsia="仿宋_GB2312" w:cs="仿宋_GB2312" w:hint="eastAsia"/>
          <w:sz w:val="32"/>
          <w:szCs w:val="32"/>
        </w:rPr>
        <w:t>万元以上且专利产品销售额占总销售额</w:t>
      </w:r>
      <w:r>
        <w:rPr>
          <w:rFonts w:eastAsia="仿宋_GB2312" w:cs="仿宋_GB2312"/>
          <w:sz w:val="32"/>
          <w:szCs w:val="32"/>
        </w:rPr>
        <w:t>3</w:t>
      </w:r>
      <w:r>
        <w:rPr>
          <w:rFonts w:eastAsia="仿宋_GB2312" w:cs="仿宋_GB2312" w:hint="eastAsia"/>
          <w:sz w:val="32"/>
          <w:szCs w:val="32"/>
        </w:rPr>
        <w:t>0%</w:t>
      </w:r>
      <w:r>
        <w:rPr>
          <w:rFonts w:eastAsia="仿宋_GB2312" w:cs="仿宋_GB2312" w:hint="eastAsia"/>
          <w:sz w:val="32"/>
          <w:szCs w:val="32"/>
        </w:rPr>
        <w:t>以上（多元化经营大中型企业专利产品销售额达到</w:t>
      </w:r>
      <w:r>
        <w:rPr>
          <w:rFonts w:eastAsia="仿宋_GB2312" w:cs="仿宋_GB2312"/>
          <w:sz w:val="32"/>
          <w:szCs w:val="32"/>
        </w:rPr>
        <w:t>1000</w:t>
      </w:r>
      <w:r>
        <w:rPr>
          <w:rFonts w:eastAsia="仿宋_GB2312" w:cs="仿宋_GB2312"/>
          <w:sz w:val="32"/>
          <w:szCs w:val="32"/>
        </w:rPr>
        <w:t>万</w:t>
      </w:r>
      <w:r>
        <w:rPr>
          <w:rFonts w:eastAsia="仿宋_GB2312" w:cs="仿宋_GB2312" w:hint="eastAsia"/>
          <w:sz w:val="32"/>
          <w:szCs w:val="32"/>
        </w:rPr>
        <w:t>元以上的，可不受比例限制）。</w:t>
      </w:r>
    </w:p>
    <w:p w14:paraId="12BC7C59"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4</w:t>
      </w:r>
      <w:r>
        <w:rPr>
          <w:rFonts w:ascii="仿宋_GB2312" w:eastAsia="仿宋_GB2312"/>
          <w:b/>
          <w:sz w:val="32"/>
        </w:rPr>
        <w:t>.</w:t>
      </w:r>
      <w:r>
        <w:rPr>
          <w:rFonts w:eastAsia="仿宋_GB2312" w:cs="仿宋_GB2312" w:hint="eastAsia"/>
          <w:sz w:val="32"/>
          <w:szCs w:val="32"/>
        </w:rPr>
        <w:t>保护效果明显。企业注重研究开发和自主创新，积极维护自身知识产权权益，尊重他人知识产权。近三年无侵犯他人知识产权事件，采取积极应对知识产权风险防控措施和有效行动；</w:t>
      </w:r>
    </w:p>
    <w:p w14:paraId="63FB14C2"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5</w:t>
      </w:r>
      <w:r>
        <w:rPr>
          <w:rFonts w:ascii="仿宋_GB2312" w:eastAsia="仿宋_GB2312"/>
          <w:b/>
          <w:sz w:val="32"/>
        </w:rPr>
        <w:t>.</w:t>
      </w:r>
      <w:r>
        <w:rPr>
          <w:rFonts w:eastAsia="仿宋_GB2312" w:cs="仿宋_GB2312" w:hint="eastAsia"/>
          <w:sz w:val="32"/>
          <w:szCs w:val="32"/>
        </w:rPr>
        <w:t>管理规范有效。企业有效实施《企业知识产权管理规范（</w:t>
      </w:r>
      <w:r>
        <w:rPr>
          <w:rFonts w:eastAsia="仿宋_GB2312" w:cs="仿宋_GB2312" w:hint="eastAsia"/>
          <w:sz w:val="32"/>
          <w:szCs w:val="32"/>
        </w:rPr>
        <w:t>GB/T 29490</w:t>
      </w:r>
      <w:r>
        <w:rPr>
          <w:rFonts w:eastAsia="仿宋_GB2312" w:cs="仿宋_GB2312" w:hint="eastAsia"/>
          <w:sz w:val="32"/>
          <w:szCs w:val="32"/>
        </w:rPr>
        <w:t>）》国家标准；积极通过数字化方式提升知识产权管理水平。</w:t>
      </w:r>
    </w:p>
    <w:p w14:paraId="325839AF"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企业申报专利类型的示范企业，除满足试点企业的认定条件外，还需具备：</w:t>
      </w:r>
    </w:p>
    <w:p w14:paraId="7DA9B4EE"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）企业近三年授权且有效专利</w:t>
      </w:r>
      <w:r>
        <w:rPr>
          <w:rFonts w:eastAsia="仿宋_GB2312" w:cs="仿宋_GB2312"/>
          <w:sz w:val="32"/>
          <w:szCs w:val="32"/>
        </w:rPr>
        <w:t>8</w:t>
      </w:r>
      <w:r>
        <w:rPr>
          <w:rFonts w:eastAsia="仿宋_GB2312" w:cs="仿宋_GB2312" w:hint="eastAsia"/>
          <w:sz w:val="32"/>
          <w:szCs w:val="32"/>
        </w:rPr>
        <w:t>件以上或发明专利</w:t>
      </w:r>
      <w:r>
        <w:rPr>
          <w:rFonts w:eastAsia="仿宋_GB2312" w:cs="仿宋_GB2312"/>
          <w:sz w:val="32"/>
          <w:szCs w:val="32"/>
        </w:rPr>
        <w:t>2</w:t>
      </w:r>
      <w:r>
        <w:rPr>
          <w:rFonts w:eastAsia="仿宋_GB2312" w:cs="仿宋_GB2312" w:hint="eastAsia"/>
          <w:sz w:val="32"/>
          <w:szCs w:val="32"/>
        </w:rPr>
        <w:t>件以上或国外发明专利</w:t>
      </w:r>
      <w:r>
        <w:rPr>
          <w:rFonts w:eastAsia="仿宋_GB2312" w:cs="仿宋_GB2312" w:hint="eastAsia"/>
          <w:sz w:val="32"/>
          <w:szCs w:val="32"/>
        </w:rPr>
        <w:t>1</w:t>
      </w:r>
      <w:r>
        <w:rPr>
          <w:rFonts w:eastAsia="仿宋_GB2312" w:cs="仿宋_GB2312" w:hint="eastAsia"/>
          <w:sz w:val="32"/>
          <w:szCs w:val="32"/>
        </w:rPr>
        <w:t>项以上。</w:t>
      </w:r>
    </w:p>
    <w:p w14:paraId="728EFDCD"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sz w:val="32"/>
          <w:szCs w:val="32"/>
        </w:rPr>
        <w:t>2</w:t>
      </w:r>
      <w:r>
        <w:rPr>
          <w:rFonts w:eastAsia="仿宋_GB2312" w:cs="仿宋_GB2312" w:hint="eastAsia"/>
          <w:sz w:val="32"/>
          <w:szCs w:val="32"/>
        </w:rPr>
        <w:t>）近三年企业专利年许可收入</w:t>
      </w:r>
      <w:r>
        <w:rPr>
          <w:rFonts w:eastAsia="仿宋_GB2312" w:cs="仿宋_GB2312"/>
          <w:sz w:val="32"/>
          <w:szCs w:val="32"/>
        </w:rPr>
        <w:t>200</w:t>
      </w:r>
      <w:r>
        <w:rPr>
          <w:rFonts w:eastAsia="仿宋_GB2312" w:cs="仿宋_GB2312" w:hint="eastAsia"/>
          <w:sz w:val="32"/>
          <w:szCs w:val="32"/>
        </w:rPr>
        <w:t>万元以上或核心专利产品年产值</w:t>
      </w:r>
      <w:r>
        <w:rPr>
          <w:rFonts w:eastAsia="仿宋_GB2312" w:cs="仿宋_GB2312"/>
          <w:sz w:val="32"/>
          <w:szCs w:val="32"/>
        </w:rPr>
        <w:t>8</w:t>
      </w:r>
      <w:r>
        <w:rPr>
          <w:rFonts w:eastAsia="仿宋_GB2312" w:cs="仿宋_GB2312" w:hint="eastAsia"/>
          <w:sz w:val="32"/>
          <w:szCs w:val="32"/>
        </w:rPr>
        <w:t>0</w:t>
      </w:r>
      <w:r>
        <w:rPr>
          <w:rFonts w:eastAsia="仿宋_GB2312" w:cs="仿宋_GB2312"/>
          <w:sz w:val="32"/>
          <w:szCs w:val="32"/>
        </w:rPr>
        <w:t>0</w:t>
      </w:r>
      <w:r>
        <w:rPr>
          <w:rFonts w:eastAsia="仿宋_GB2312" w:cs="仿宋_GB2312" w:hint="eastAsia"/>
          <w:sz w:val="32"/>
          <w:szCs w:val="32"/>
        </w:rPr>
        <w:t>万元以上且专利产品销售额占总销售额</w:t>
      </w:r>
      <w:r>
        <w:rPr>
          <w:rFonts w:eastAsia="仿宋_GB2312" w:cs="仿宋_GB2312"/>
          <w:sz w:val="32"/>
          <w:szCs w:val="32"/>
        </w:rPr>
        <w:t>40</w:t>
      </w:r>
      <w:r>
        <w:rPr>
          <w:rFonts w:eastAsia="仿宋_GB2312" w:cs="仿宋_GB2312" w:hint="eastAsia"/>
          <w:sz w:val="32"/>
          <w:szCs w:val="32"/>
        </w:rPr>
        <w:t>%</w:t>
      </w:r>
      <w:r>
        <w:rPr>
          <w:rFonts w:eastAsia="仿宋_GB2312" w:cs="仿宋_GB2312" w:hint="eastAsia"/>
          <w:sz w:val="32"/>
          <w:szCs w:val="32"/>
        </w:rPr>
        <w:t>以上（多元化经营大中型企业专利产品销售额达到</w:t>
      </w:r>
      <w:r>
        <w:rPr>
          <w:rFonts w:eastAsia="仿宋_GB2312" w:cs="仿宋_GB2312"/>
          <w:sz w:val="32"/>
          <w:szCs w:val="32"/>
        </w:rPr>
        <w:t>2</w:t>
      </w:r>
      <w:r>
        <w:rPr>
          <w:rFonts w:eastAsia="仿宋_GB2312" w:cs="仿宋_GB2312" w:hint="eastAsia"/>
          <w:sz w:val="32"/>
          <w:szCs w:val="32"/>
        </w:rPr>
        <w:t>0</w:t>
      </w:r>
      <w:r>
        <w:rPr>
          <w:rFonts w:eastAsia="仿宋_GB2312" w:cs="仿宋_GB2312"/>
          <w:sz w:val="32"/>
          <w:szCs w:val="32"/>
        </w:rPr>
        <w:t>00</w:t>
      </w:r>
      <w:r>
        <w:rPr>
          <w:rFonts w:eastAsia="仿宋_GB2312" w:cs="仿宋_GB2312"/>
          <w:sz w:val="32"/>
          <w:szCs w:val="32"/>
        </w:rPr>
        <w:t>万</w:t>
      </w:r>
      <w:r>
        <w:rPr>
          <w:rFonts w:eastAsia="仿宋_GB2312" w:cs="仿宋_GB2312" w:hint="eastAsia"/>
          <w:sz w:val="32"/>
          <w:szCs w:val="32"/>
        </w:rPr>
        <w:t>元以上的，可不受比例限制）。</w:t>
      </w:r>
    </w:p>
    <w:p w14:paraId="72AB9EAD"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（三）</w:t>
      </w:r>
      <w:r>
        <w:rPr>
          <w:rFonts w:eastAsia="仿宋_GB2312" w:cs="仿宋_GB2312" w:hint="eastAsia"/>
          <w:sz w:val="32"/>
          <w:szCs w:val="32"/>
        </w:rPr>
        <w:t>企业申报商标或地理标志类型的试点企业，除须满足（一）要求之外，应具备以下条件：</w:t>
      </w:r>
    </w:p>
    <w:p w14:paraId="3CF340C5"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1</w:t>
      </w:r>
      <w:r>
        <w:rPr>
          <w:rFonts w:ascii="仿宋_GB2312" w:eastAsia="仿宋_GB2312"/>
          <w:b/>
          <w:sz w:val="32"/>
        </w:rPr>
        <w:t>.</w:t>
      </w:r>
      <w:r>
        <w:rPr>
          <w:rFonts w:ascii="仿宋" w:eastAsia="仿宋" w:hAnsi="仿宋" w:hint="eastAsia"/>
          <w:sz w:val="32"/>
          <w:szCs w:val="32"/>
        </w:rPr>
        <w:t>基础工作扎实。企业商</w:t>
      </w:r>
      <w:r>
        <w:rPr>
          <w:rFonts w:eastAsia="仿宋_GB2312" w:cs="仿宋_GB2312" w:hint="eastAsia"/>
          <w:sz w:val="32"/>
          <w:szCs w:val="32"/>
        </w:rPr>
        <w:t>标品牌管理机构、人员、经费和制度到位，商标品牌定位明确，具有较强的市场应变能力、抗风险能力和开拓能力，商标品牌对提升企业公众知名度发挥明显的作</w:t>
      </w:r>
      <w:r>
        <w:rPr>
          <w:rFonts w:eastAsia="仿宋_GB2312" w:cs="仿宋_GB2312" w:hint="eastAsia"/>
          <w:sz w:val="32"/>
          <w:szCs w:val="32"/>
        </w:rPr>
        <w:lastRenderedPageBreak/>
        <w:t>用。</w:t>
      </w:r>
    </w:p>
    <w:p w14:paraId="5B088B06"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2</w:t>
      </w:r>
      <w:r>
        <w:rPr>
          <w:rFonts w:ascii="仿宋_GB2312" w:eastAsia="仿宋_GB2312"/>
          <w:b/>
          <w:sz w:val="32"/>
        </w:rPr>
        <w:t>.</w:t>
      </w:r>
      <w:r>
        <w:rPr>
          <w:rFonts w:eastAsia="仿宋_GB2312" w:cs="仿宋_GB2312" w:hint="eastAsia"/>
          <w:sz w:val="32"/>
          <w:szCs w:val="32"/>
        </w:rPr>
        <w:t>符合知名商标品牌特征。企业注重研发创新和质量控制，商标注册体系完善，主商标（地理标志）连续生产经营规范使用</w:t>
      </w:r>
      <w:r>
        <w:rPr>
          <w:rFonts w:eastAsia="仿宋_GB2312" w:cs="仿宋_GB2312"/>
          <w:sz w:val="32"/>
          <w:szCs w:val="32"/>
        </w:rPr>
        <w:t>3</w:t>
      </w:r>
      <w:r>
        <w:rPr>
          <w:rFonts w:eastAsia="仿宋_GB2312" w:cs="仿宋_GB2312" w:hint="eastAsia"/>
          <w:sz w:val="32"/>
          <w:szCs w:val="32"/>
        </w:rPr>
        <w:t>年以上，且具备一定公众影响力。</w:t>
      </w:r>
    </w:p>
    <w:p w14:paraId="71CA4DA1"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3</w:t>
      </w:r>
      <w:r>
        <w:rPr>
          <w:rFonts w:ascii="仿宋_GB2312" w:eastAsia="仿宋_GB2312"/>
          <w:b/>
          <w:sz w:val="32"/>
        </w:rPr>
        <w:t>.</w:t>
      </w:r>
      <w:r>
        <w:rPr>
          <w:rFonts w:eastAsia="仿宋_GB2312" w:cs="仿宋_GB2312" w:hint="eastAsia"/>
          <w:sz w:val="32"/>
          <w:szCs w:val="32"/>
        </w:rPr>
        <w:t>品牌效益突出。企业盈利且使用主商标的产品销售区域覆盖全省或全国主要地区。发挥产业集群龙头优势，运用商标品牌带动本地产业协同发展。近三年主商标产品（服务）年销售收入</w:t>
      </w:r>
      <w:r>
        <w:rPr>
          <w:rFonts w:eastAsia="仿宋_GB2312" w:cs="仿宋_GB2312"/>
          <w:sz w:val="32"/>
          <w:szCs w:val="32"/>
        </w:rPr>
        <w:t>1</w:t>
      </w:r>
      <w:r>
        <w:rPr>
          <w:rFonts w:eastAsia="仿宋_GB2312" w:cs="仿宋_GB2312" w:hint="eastAsia"/>
          <w:sz w:val="32"/>
          <w:szCs w:val="32"/>
        </w:rPr>
        <w:t>0</w:t>
      </w:r>
      <w:r>
        <w:rPr>
          <w:rFonts w:eastAsia="仿宋_GB2312" w:cs="仿宋_GB2312"/>
          <w:sz w:val="32"/>
          <w:szCs w:val="32"/>
        </w:rPr>
        <w:t>00</w:t>
      </w:r>
      <w:r>
        <w:rPr>
          <w:rFonts w:eastAsia="仿宋_GB2312" w:cs="仿宋_GB2312" w:hint="eastAsia"/>
          <w:sz w:val="32"/>
          <w:szCs w:val="32"/>
        </w:rPr>
        <w:t>万元以上，服务业和农产品加工企业年销售额可放宽至</w:t>
      </w:r>
      <w:r>
        <w:rPr>
          <w:rFonts w:eastAsia="仿宋_GB2312" w:cs="仿宋_GB2312"/>
          <w:sz w:val="32"/>
          <w:szCs w:val="32"/>
        </w:rPr>
        <w:t>5</w:t>
      </w:r>
      <w:r>
        <w:rPr>
          <w:rFonts w:eastAsia="仿宋_GB2312" w:cs="仿宋_GB2312" w:hint="eastAsia"/>
          <w:sz w:val="32"/>
          <w:szCs w:val="32"/>
        </w:rPr>
        <w:t>0</w:t>
      </w:r>
      <w:r>
        <w:rPr>
          <w:rFonts w:eastAsia="仿宋_GB2312" w:cs="仿宋_GB2312"/>
          <w:sz w:val="32"/>
          <w:szCs w:val="32"/>
        </w:rPr>
        <w:t>0</w:t>
      </w:r>
      <w:r>
        <w:rPr>
          <w:rFonts w:eastAsia="仿宋_GB2312" w:cs="仿宋_GB2312" w:hint="eastAsia"/>
          <w:sz w:val="32"/>
          <w:szCs w:val="32"/>
        </w:rPr>
        <w:t>万元以上，传统品牌产品及农产品企业年销售额不少于</w:t>
      </w:r>
      <w:r>
        <w:rPr>
          <w:rFonts w:eastAsia="仿宋_GB2312" w:cs="仿宋_GB2312"/>
          <w:sz w:val="32"/>
          <w:szCs w:val="32"/>
        </w:rPr>
        <w:t>2</w:t>
      </w:r>
      <w:r>
        <w:rPr>
          <w:rFonts w:eastAsia="仿宋_GB2312" w:cs="仿宋_GB2312" w:hint="eastAsia"/>
          <w:sz w:val="32"/>
          <w:szCs w:val="32"/>
        </w:rPr>
        <w:t>0</w:t>
      </w:r>
      <w:r>
        <w:rPr>
          <w:rFonts w:eastAsia="仿宋_GB2312" w:cs="仿宋_GB2312"/>
          <w:sz w:val="32"/>
          <w:szCs w:val="32"/>
        </w:rPr>
        <w:t>0</w:t>
      </w:r>
      <w:r>
        <w:rPr>
          <w:rFonts w:eastAsia="仿宋_GB2312" w:cs="仿宋_GB2312" w:hint="eastAsia"/>
          <w:sz w:val="32"/>
          <w:szCs w:val="32"/>
        </w:rPr>
        <w:t>万元；或获准合法使用地理标志产品专用标志的企业其关联年销售额</w:t>
      </w:r>
      <w:r>
        <w:rPr>
          <w:rFonts w:eastAsia="仿宋_GB2312" w:cs="仿宋_GB2312"/>
          <w:sz w:val="32"/>
          <w:szCs w:val="32"/>
        </w:rPr>
        <w:t>2</w:t>
      </w:r>
      <w:r>
        <w:rPr>
          <w:rFonts w:eastAsia="仿宋_GB2312" w:cs="仿宋_GB2312" w:hint="eastAsia"/>
          <w:sz w:val="32"/>
          <w:szCs w:val="32"/>
        </w:rPr>
        <w:t>0</w:t>
      </w:r>
      <w:r>
        <w:rPr>
          <w:rFonts w:eastAsia="仿宋_GB2312" w:cs="仿宋_GB2312"/>
          <w:sz w:val="32"/>
          <w:szCs w:val="32"/>
        </w:rPr>
        <w:t>0</w:t>
      </w:r>
      <w:r>
        <w:rPr>
          <w:rFonts w:eastAsia="仿宋_GB2312" w:cs="仿宋_GB2312" w:hint="eastAsia"/>
          <w:sz w:val="32"/>
          <w:szCs w:val="32"/>
        </w:rPr>
        <w:t>万元以上，且市场占有率在</w:t>
      </w:r>
      <w:proofErr w:type="gramStart"/>
      <w:r>
        <w:rPr>
          <w:rFonts w:eastAsia="仿宋_GB2312" w:cs="仿宋_GB2312" w:hint="eastAsia"/>
          <w:sz w:val="32"/>
          <w:szCs w:val="32"/>
        </w:rPr>
        <w:t>同域居前列</w:t>
      </w:r>
      <w:proofErr w:type="gramEnd"/>
      <w:r>
        <w:rPr>
          <w:rFonts w:eastAsia="仿宋_GB2312" w:cs="仿宋_GB2312" w:hint="eastAsia"/>
          <w:sz w:val="32"/>
          <w:szCs w:val="32"/>
        </w:rPr>
        <w:t>。</w:t>
      </w:r>
    </w:p>
    <w:p w14:paraId="7910FB44"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4</w:t>
      </w:r>
      <w:r>
        <w:rPr>
          <w:rFonts w:ascii="仿宋_GB2312" w:eastAsia="仿宋_GB2312"/>
          <w:b/>
          <w:sz w:val="32"/>
        </w:rPr>
        <w:t>.</w:t>
      </w:r>
      <w:r>
        <w:rPr>
          <w:rFonts w:eastAsia="仿宋_GB2312" w:cs="仿宋_GB2312" w:hint="eastAsia"/>
          <w:sz w:val="32"/>
          <w:szCs w:val="32"/>
        </w:rPr>
        <w:t>商标保护效果明显。企业贯彻实施《企业知识产权管理规范（</w:t>
      </w:r>
      <w:r>
        <w:rPr>
          <w:rFonts w:eastAsia="仿宋_GB2312" w:cs="仿宋_GB2312" w:hint="eastAsia"/>
          <w:sz w:val="32"/>
          <w:szCs w:val="32"/>
        </w:rPr>
        <w:t>GB/T 29490</w:t>
      </w:r>
      <w:r>
        <w:rPr>
          <w:rFonts w:eastAsia="仿宋_GB2312" w:cs="仿宋_GB2312" w:hint="eastAsia"/>
          <w:sz w:val="32"/>
          <w:szCs w:val="32"/>
        </w:rPr>
        <w:t>）》国家标准，积极维护自身知识产权权益，尊重他人知识产权。近三年无故意侵犯他人知识产权事件，采取积极应对知识产权风险防控措施或有效行动。</w:t>
      </w:r>
    </w:p>
    <w:p w14:paraId="1B84618E" w14:textId="77777777" w:rsidR="00267216" w:rsidRDefault="00000000">
      <w:pPr>
        <w:spacing w:line="600" w:lineRule="exact"/>
        <w:ind w:firstLineChars="200" w:firstLine="643"/>
        <w:outlineLvl w:val="2"/>
        <w:rPr>
          <w:rFonts w:eastAsia="仿宋_GB2312" w:cs="仿宋_GB2312"/>
          <w:spacing w:val="-6"/>
          <w:sz w:val="32"/>
          <w:szCs w:val="32"/>
        </w:rPr>
      </w:pPr>
      <w:r>
        <w:rPr>
          <w:rFonts w:ascii="仿宋_GB2312" w:eastAsia="仿宋_GB2312" w:hint="eastAsia"/>
          <w:b/>
          <w:sz w:val="32"/>
        </w:rPr>
        <w:t>5</w:t>
      </w:r>
      <w:r>
        <w:rPr>
          <w:rFonts w:ascii="仿宋_GB2312" w:eastAsia="仿宋_GB2312"/>
          <w:b/>
          <w:sz w:val="32"/>
        </w:rPr>
        <w:t>.</w:t>
      </w:r>
      <w:r>
        <w:rPr>
          <w:rFonts w:eastAsia="仿宋_GB2312" w:cs="仿宋_GB2312" w:hint="eastAsia"/>
          <w:spacing w:val="-6"/>
          <w:sz w:val="32"/>
          <w:szCs w:val="32"/>
        </w:rPr>
        <w:t>品牌管理有效。企业商标管理档案健全，产品品质管理有效，具有较为完善的市场服务体系和数字化管理体系。生产经营的产品（服务）市场形象和品牌活力良好，消费者忠诚度较高。</w:t>
      </w:r>
    </w:p>
    <w:p w14:paraId="409F562F"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企业申报商标或地理标志类型的示范企业，除满足试点企业的认定条件外，还需具备：</w:t>
      </w:r>
    </w:p>
    <w:p w14:paraId="3BBA1B7F"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近三年主商标产品（服务）年销售收入</w:t>
      </w:r>
      <w:r>
        <w:rPr>
          <w:rFonts w:eastAsia="仿宋_GB2312" w:cs="仿宋_GB2312" w:hint="eastAsia"/>
          <w:sz w:val="32"/>
          <w:szCs w:val="32"/>
        </w:rPr>
        <w:t>20</w:t>
      </w:r>
      <w:r>
        <w:rPr>
          <w:rFonts w:eastAsia="仿宋_GB2312" w:cs="仿宋_GB2312"/>
          <w:sz w:val="32"/>
          <w:szCs w:val="32"/>
        </w:rPr>
        <w:t>00</w:t>
      </w:r>
      <w:r>
        <w:rPr>
          <w:rFonts w:eastAsia="仿宋_GB2312" w:cs="仿宋_GB2312" w:hint="eastAsia"/>
          <w:sz w:val="32"/>
          <w:szCs w:val="32"/>
        </w:rPr>
        <w:t>万元以上，服务业和农产品加工企业年销售额可放宽至</w:t>
      </w:r>
      <w:r>
        <w:rPr>
          <w:rFonts w:eastAsia="仿宋_GB2312" w:cs="仿宋_GB2312" w:hint="eastAsia"/>
          <w:sz w:val="32"/>
          <w:szCs w:val="32"/>
        </w:rPr>
        <w:t>10</w:t>
      </w:r>
      <w:r>
        <w:rPr>
          <w:rFonts w:eastAsia="仿宋_GB2312" w:cs="仿宋_GB2312"/>
          <w:sz w:val="32"/>
          <w:szCs w:val="32"/>
        </w:rPr>
        <w:t>00</w:t>
      </w:r>
      <w:r>
        <w:rPr>
          <w:rFonts w:eastAsia="仿宋_GB2312" w:cs="仿宋_GB2312" w:hint="eastAsia"/>
          <w:sz w:val="32"/>
          <w:szCs w:val="32"/>
        </w:rPr>
        <w:t>万元以上，传统</w:t>
      </w:r>
      <w:r>
        <w:rPr>
          <w:rFonts w:eastAsia="仿宋_GB2312" w:cs="仿宋_GB2312" w:hint="eastAsia"/>
          <w:sz w:val="32"/>
          <w:szCs w:val="32"/>
        </w:rPr>
        <w:lastRenderedPageBreak/>
        <w:t>品牌产品及农产品企业年销售额不少于</w:t>
      </w:r>
      <w:r>
        <w:rPr>
          <w:rFonts w:eastAsia="仿宋_GB2312" w:cs="仿宋_GB2312" w:hint="eastAsia"/>
          <w:sz w:val="32"/>
          <w:szCs w:val="32"/>
        </w:rPr>
        <w:t>40</w:t>
      </w:r>
      <w:r>
        <w:rPr>
          <w:rFonts w:eastAsia="仿宋_GB2312" w:cs="仿宋_GB2312"/>
          <w:sz w:val="32"/>
          <w:szCs w:val="32"/>
        </w:rPr>
        <w:t>0</w:t>
      </w:r>
      <w:r>
        <w:rPr>
          <w:rFonts w:eastAsia="仿宋_GB2312" w:cs="仿宋_GB2312" w:hint="eastAsia"/>
          <w:sz w:val="32"/>
          <w:szCs w:val="32"/>
        </w:rPr>
        <w:t>万元；或获准合法使用地理标志产品专用标志的企业其关联年销售额</w:t>
      </w:r>
      <w:r>
        <w:rPr>
          <w:rFonts w:eastAsia="仿宋_GB2312" w:cs="仿宋_GB2312" w:hint="eastAsia"/>
          <w:sz w:val="32"/>
          <w:szCs w:val="32"/>
        </w:rPr>
        <w:t>40</w:t>
      </w:r>
      <w:r>
        <w:rPr>
          <w:rFonts w:eastAsia="仿宋_GB2312" w:cs="仿宋_GB2312"/>
          <w:sz w:val="32"/>
          <w:szCs w:val="32"/>
        </w:rPr>
        <w:t>0</w:t>
      </w:r>
      <w:r>
        <w:rPr>
          <w:rFonts w:eastAsia="仿宋_GB2312" w:cs="仿宋_GB2312" w:hint="eastAsia"/>
          <w:sz w:val="32"/>
          <w:szCs w:val="32"/>
        </w:rPr>
        <w:t>万元以上，且市场占有率在</w:t>
      </w:r>
      <w:proofErr w:type="gramStart"/>
      <w:r>
        <w:rPr>
          <w:rFonts w:eastAsia="仿宋_GB2312" w:cs="仿宋_GB2312" w:hint="eastAsia"/>
          <w:sz w:val="32"/>
          <w:szCs w:val="32"/>
        </w:rPr>
        <w:t>同域居前列</w:t>
      </w:r>
      <w:proofErr w:type="gramEnd"/>
      <w:r>
        <w:rPr>
          <w:rFonts w:eastAsia="仿宋_GB2312" w:cs="仿宋_GB2312" w:hint="eastAsia"/>
          <w:sz w:val="32"/>
          <w:szCs w:val="32"/>
        </w:rPr>
        <w:t>。</w:t>
      </w:r>
    </w:p>
    <w:p w14:paraId="6DBDA97B"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（四）</w:t>
      </w:r>
      <w:r>
        <w:rPr>
          <w:rFonts w:eastAsia="仿宋_GB2312" w:cs="仿宋_GB2312" w:hint="eastAsia"/>
          <w:sz w:val="32"/>
          <w:szCs w:val="32"/>
        </w:rPr>
        <w:t>申报企业近三年内发生下列情形之一的，不得申报</w:t>
      </w:r>
      <w:r>
        <w:rPr>
          <w:rFonts w:eastAsia="仿宋_GB2312" w:cs="仿宋_GB2312"/>
          <w:sz w:val="32"/>
          <w:szCs w:val="32"/>
        </w:rPr>
        <w:t>试点企业和示范企业</w:t>
      </w:r>
      <w:r>
        <w:rPr>
          <w:rFonts w:eastAsia="仿宋_GB2312" w:cs="仿宋_GB2312" w:hint="eastAsia"/>
          <w:sz w:val="32"/>
          <w:szCs w:val="32"/>
        </w:rPr>
        <w:t>：</w:t>
      </w:r>
    </w:p>
    <w:p w14:paraId="201BC56D"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1</w:t>
      </w:r>
      <w:r>
        <w:rPr>
          <w:rFonts w:ascii="仿宋_GB2312" w:eastAsia="仿宋_GB2312"/>
          <w:b/>
          <w:sz w:val="32"/>
        </w:rPr>
        <w:t>.</w:t>
      </w:r>
      <w:r>
        <w:rPr>
          <w:rFonts w:eastAsia="仿宋_GB2312" w:cs="仿宋_GB2312" w:hint="eastAsia"/>
          <w:sz w:val="32"/>
          <w:szCs w:val="32"/>
        </w:rPr>
        <w:t>申请过程中提供虚假信息的；</w:t>
      </w:r>
    </w:p>
    <w:p w14:paraId="6471B63F"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2</w:t>
      </w:r>
      <w:r>
        <w:rPr>
          <w:rFonts w:ascii="仿宋_GB2312" w:eastAsia="仿宋_GB2312"/>
          <w:b/>
          <w:sz w:val="32"/>
        </w:rPr>
        <w:t>.</w:t>
      </w:r>
      <w:r>
        <w:rPr>
          <w:rFonts w:eastAsia="仿宋_GB2312" w:cs="仿宋_GB2312" w:hint="eastAsia"/>
          <w:sz w:val="32"/>
          <w:szCs w:val="32"/>
        </w:rPr>
        <w:t>发生重大安全、重大质量或严重环境污染等责任事故受到执法监管行政部门通报、处罚和媒体曝光的；</w:t>
      </w:r>
    </w:p>
    <w:p w14:paraId="79696BF2"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3</w:t>
      </w:r>
      <w:r>
        <w:rPr>
          <w:rFonts w:ascii="仿宋_GB2312" w:eastAsia="仿宋_GB2312"/>
          <w:b/>
          <w:sz w:val="32"/>
        </w:rPr>
        <w:t>.</w:t>
      </w:r>
      <w:r>
        <w:rPr>
          <w:rFonts w:eastAsia="仿宋_GB2312" w:cs="仿宋_GB2312" w:hint="eastAsia"/>
          <w:sz w:val="32"/>
          <w:szCs w:val="32"/>
        </w:rPr>
        <w:t>列入法律法规规定的严重违法失信名单的。</w:t>
      </w:r>
    </w:p>
    <w:p w14:paraId="5C5F13AE" w14:textId="77777777" w:rsidR="00267216" w:rsidRDefault="00000000">
      <w:pPr>
        <w:spacing w:line="640" w:lineRule="exact"/>
        <w:ind w:firstLineChars="200" w:firstLine="640"/>
        <w:rPr>
          <w:rFonts w:eastAsia="仿宋_GB2312" w:cs="仿宋_GB2312"/>
          <w:sz w:val="32"/>
          <w:szCs w:val="32"/>
        </w:rPr>
      </w:pPr>
      <w:r>
        <w:rPr>
          <w:rFonts w:eastAsia="仿宋_GB2312" w:cs="仿宋_GB2312" w:hint="eastAsia"/>
          <w:sz w:val="32"/>
          <w:szCs w:val="32"/>
        </w:rPr>
        <w:t>对于企业主动提供相关情况说明能够有效证明其存在的严重失信行为为非主观故意造成的或者提供原处罚行政机关出具信用已修复证明材料的，按照合法、客观、审慎、关联的原则进行综合评估。</w:t>
      </w:r>
    </w:p>
    <w:p w14:paraId="4682E249" w14:textId="77777777" w:rsidR="00267216" w:rsidRDefault="00000000">
      <w:pPr>
        <w:spacing w:line="600" w:lineRule="exact"/>
        <w:ind w:firstLineChars="200" w:firstLine="640"/>
        <w:outlineLvl w:val="0"/>
        <w:rPr>
          <w:rFonts w:ascii="黑体" w:eastAsia="黑体" w:hAnsi="黑体"/>
          <w:sz w:val="32"/>
        </w:rPr>
      </w:pPr>
      <w:r>
        <w:rPr>
          <w:rFonts w:ascii="黑体" w:eastAsia="黑体" w:hAnsi="黑体" w:hint="eastAsia"/>
          <w:sz w:val="32"/>
        </w:rPr>
        <w:t>三、评定程序</w:t>
      </w:r>
    </w:p>
    <w:p w14:paraId="262FEFD3"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（一）</w:t>
      </w:r>
      <w:r>
        <w:rPr>
          <w:rFonts w:eastAsia="仿宋_GB2312" w:cs="仿宋_GB2312" w:hint="eastAsia"/>
          <w:sz w:val="32"/>
          <w:szCs w:val="32"/>
        </w:rPr>
        <w:t>申报评定</w:t>
      </w:r>
      <w:r>
        <w:rPr>
          <w:rFonts w:eastAsia="仿宋_GB2312" w:cs="仿宋_GB2312"/>
          <w:sz w:val="32"/>
          <w:szCs w:val="32"/>
        </w:rPr>
        <w:t>试点企业和示范企业</w:t>
      </w:r>
      <w:r>
        <w:rPr>
          <w:rFonts w:eastAsia="仿宋_GB2312" w:cs="仿宋_GB2312" w:hint="eastAsia"/>
          <w:sz w:val="32"/>
          <w:szCs w:val="32"/>
        </w:rPr>
        <w:t>应提交以下材料：</w:t>
      </w:r>
    </w:p>
    <w:p w14:paraId="18103B4F" w14:textId="77777777" w:rsidR="00267216" w:rsidRDefault="00000000">
      <w:pPr>
        <w:spacing w:line="600" w:lineRule="exact"/>
        <w:ind w:firstLineChars="200" w:firstLine="643"/>
        <w:outlineLvl w:val="2"/>
        <w:rPr>
          <w:rFonts w:eastAsia="仿宋_GB2312" w:cs="仿宋_GB2312"/>
          <w:spacing w:val="-6"/>
          <w:sz w:val="32"/>
          <w:szCs w:val="32"/>
        </w:rPr>
      </w:pPr>
      <w:r>
        <w:rPr>
          <w:rFonts w:ascii="仿宋_GB2312" w:eastAsia="仿宋_GB2312" w:hint="eastAsia"/>
          <w:b/>
          <w:sz w:val="32"/>
        </w:rPr>
        <w:t>1</w:t>
      </w:r>
      <w:r>
        <w:rPr>
          <w:rFonts w:ascii="仿宋_GB2312" w:eastAsia="仿宋_GB2312"/>
          <w:b/>
          <w:sz w:val="32"/>
        </w:rPr>
        <w:t>.</w:t>
      </w:r>
      <w:r>
        <w:rPr>
          <w:rFonts w:eastAsia="仿宋_GB2312" w:cs="仿宋_GB2312" w:hint="eastAsia"/>
          <w:sz w:val="32"/>
          <w:szCs w:val="32"/>
        </w:rPr>
        <w:t>《拱墅区</w:t>
      </w:r>
      <w:r>
        <w:rPr>
          <w:rFonts w:eastAsia="仿宋_GB2312" w:cs="仿宋_GB2312" w:hint="eastAsia"/>
          <w:spacing w:val="-6"/>
          <w:sz w:val="32"/>
          <w:szCs w:val="32"/>
        </w:rPr>
        <w:t>知识产权</w:t>
      </w:r>
      <w:r>
        <w:rPr>
          <w:rFonts w:eastAsia="仿宋_GB2312" w:cs="仿宋_GB2312"/>
          <w:spacing w:val="-6"/>
          <w:sz w:val="32"/>
          <w:szCs w:val="32"/>
        </w:rPr>
        <w:t>试点企业和示范企业</w:t>
      </w:r>
      <w:r>
        <w:rPr>
          <w:rFonts w:eastAsia="仿宋_GB2312" w:cs="仿宋_GB2312" w:hint="eastAsia"/>
          <w:spacing w:val="-6"/>
          <w:sz w:val="32"/>
          <w:szCs w:val="32"/>
        </w:rPr>
        <w:t>申报表》（见附件）；</w:t>
      </w:r>
    </w:p>
    <w:p w14:paraId="41C00E61"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2</w:t>
      </w:r>
      <w:r>
        <w:rPr>
          <w:rFonts w:ascii="仿宋_GB2312" w:eastAsia="仿宋_GB2312"/>
          <w:b/>
          <w:sz w:val="32"/>
        </w:rPr>
        <w:t>.</w:t>
      </w:r>
      <w:r>
        <w:rPr>
          <w:rFonts w:eastAsia="仿宋_GB2312" w:cs="仿宋_GB2312" w:hint="eastAsia"/>
          <w:sz w:val="32"/>
          <w:szCs w:val="32"/>
        </w:rPr>
        <w:t>申报企业知识产权工作总结，内容包括企业概况与发展规划、近三年在知识产权创造质量、运用效益、保护创新和管理效能方面的典型示范性，对区域经济创新发展贡献等</w:t>
      </w:r>
      <w:r>
        <w:rPr>
          <w:rFonts w:eastAsia="仿宋_GB2312" w:cs="仿宋_GB2312" w:hint="eastAsia"/>
          <w:sz w:val="32"/>
          <w:szCs w:val="32"/>
        </w:rPr>
        <w:t>;</w:t>
      </w:r>
    </w:p>
    <w:p w14:paraId="7FF4806B"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3</w:t>
      </w:r>
      <w:r>
        <w:rPr>
          <w:rFonts w:ascii="仿宋_GB2312" w:eastAsia="仿宋_GB2312"/>
          <w:b/>
          <w:sz w:val="32"/>
        </w:rPr>
        <w:t>.</w:t>
      </w:r>
      <w:r>
        <w:rPr>
          <w:rFonts w:eastAsia="仿宋_GB2312" w:cs="仿宋_GB2312" w:hint="eastAsia"/>
          <w:sz w:val="32"/>
          <w:szCs w:val="32"/>
        </w:rPr>
        <w:t>企业贯彻实施知识产权管理国家标准的证明材料；</w:t>
      </w:r>
    </w:p>
    <w:p w14:paraId="61EF7943"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4</w:t>
      </w:r>
      <w:r>
        <w:rPr>
          <w:rFonts w:ascii="仿宋_GB2312" w:eastAsia="仿宋_GB2312"/>
          <w:b/>
          <w:sz w:val="32"/>
        </w:rPr>
        <w:t>.</w:t>
      </w:r>
      <w:r>
        <w:rPr>
          <w:rFonts w:eastAsia="仿宋_GB2312" w:cs="仿宋_GB2312" w:hint="eastAsia"/>
          <w:sz w:val="32"/>
          <w:szCs w:val="32"/>
        </w:rPr>
        <w:t>企业知识产权（包括专利商标或地理标志）清单；</w:t>
      </w:r>
    </w:p>
    <w:p w14:paraId="3B0BEADD"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5</w:t>
      </w:r>
      <w:r>
        <w:rPr>
          <w:rFonts w:ascii="仿宋_GB2312" w:eastAsia="仿宋_GB2312"/>
          <w:b/>
          <w:sz w:val="32"/>
        </w:rPr>
        <w:t>.</w:t>
      </w:r>
      <w:r>
        <w:rPr>
          <w:rFonts w:eastAsia="仿宋_GB2312" w:cs="仿宋_GB2312" w:hint="eastAsia"/>
          <w:sz w:val="32"/>
          <w:szCs w:val="32"/>
        </w:rPr>
        <w:t>提供有资质会计师事务所出具的或企业内部审计部门出</w:t>
      </w:r>
      <w:r>
        <w:rPr>
          <w:rFonts w:eastAsia="仿宋_GB2312" w:cs="仿宋_GB2312" w:hint="eastAsia"/>
          <w:sz w:val="32"/>
          <w:szCs w:val="32"/>
        </w:rPr>
        <w:lastRenderedPageBreak/>
        <w:t>具的，由企业负责人和财务负责人签字（手签）确认的专利商标（地理标志）经济效益专项审计报告；</w:t>
      </w:r>
    </w:p>
    <w:p w14:paraId="533DECDC"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6</w:t>
      </w:r>
      <w:r>
        <w:rPr>
          <w:rFonts w:ascii="仿宋_GB2312" w:eastAsia="仿宋_GB2312"/>
          <w:b/>
          <w:sz w:val="32"/>
        </w:rPr>
        <w:t>.</w:t>
      </w:r>
      <w:r>
        <w:rPr>
          <w:rFonts w:eastAsia="仿宋_GB2312" w:cs="仿宋_GB2312" w:hint="eastAsia"/>
          <w:sz w:val="32"/>
          <w:szCs w:val="32"/>
        </w:rPr>
        <w:t>无违法违规、严重失信、恶意侵犯他人知识产权行为自查材料；</w:t>
      </w:r>
    </w:p>
    <w:p w14:paraId="09B4A631"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7</w:t>
      </w:r>
      <w:r>
        <w:rPr>
          <w:rFonts w:ascii="仿宋_GB2312" w:eastAsia="仿宋_GB2312"/>
          <w:b/>
          <w:sz w:val="32"/>
        </w:rPr>
        <w:t>.</w:t>
      </w:r>
      <w:r>
        <w:rPr>
          <w:rFonts w:eastAsia="仿宋_GB2312" w:cs="仿宋_GB2312" w:hint="eastAsia"/>
          <w:sz w:val="32"/>
          <w:szCs w:val="32"/>
        </w:rPr>
        <w:t>其他必要的证明材料。</w:t>
      </w:r>
    </w:p>
    <w:p w14:paraId="72585959" w14:textId="44EFFD7B" w:rsidR="00267216" w:rsidRDefault="00000000">
      <w:pPr>
        <w:spacing w:line="600" w:lineRule="exact"/>
        <w:ind w:firstLineChars="200" w:firstLine="643"/>
        <w:outlineLvl w:val="0"/>
        <w:rPr>
          <w:rFonts w:eastAsia="仿宋_GB2312" w:cs="仿宋_GB2312"/>
          <w:sz w:val="32"/>
          <w:szCs w:val="32"/>
        </w:rPr>
      </w:pPr>
      <w:r>
        <w:rPr>
          <w:rFonts w:ascii="楷体_GB2312" w:eastAsia="楷体_GB2312" w:hint="eastAsia"/>
          <w:b/>
          <w:sz w:val="32"/>
        </w:rPr>
        <w:t>（二）</w:t>
      </w:r>
      <w:r>
        <w:rPr>
          <w:rFonts w:eastAsia="仿宋_GB2312" w:cs="仿宋_GB2312"/>
          <w:sz w:val="32"/>
          <w:szCs w:val="32"/>
        </w:rPr>
        <w:t>试点企业和示范企业</w:t>
      </w:r>
      <w:r>
        <w:rPr>
          <w:rFonts w:eastAsia="仿宋_GB2312" w:cs="仿宋_GB2312" w:hint="eastAsia"/>
          <w:sz w:val="32"/>
          <w:szCs w:val="32"/>
        </w:rPr>
        <w:t>评定申报应向属地</w:t>
      </w:r>
      <w:r w:rsidR="007B1D57">
        <w:rPr>
          <w:rFonts w:eastAsia="仿宋_GB2312" w:cs="仿宋_GB2312" w:hint="eastAsia"/>
          <w:sz w:val="32"/>
          <w:szCs w:val="32"/>
        </w:rPr>
        <w:t>街道（园区）</w:t>
      </w:r>
      <w:r>
        <w:rPr>
          <w:rFonts w:eastAsia="仿宋_GB2312" w:cs="仿宋_GB2312" w:hint="eastAsia"/>
          <w:sz w:val="32"/>
          <w:szCs w:val="32"/>
        </w:rPr>
        <w:t>提出申请。区局对推荐的申报主体资格和材料进行形式审查，并组织专家对申报企业知识产权创造、运用、保护和管理等方面的情况进行综合评议，并对申报企业是否符合申报条件进行评审，专家组评审</w:t>
      </w:r>
      <w:r>
        <w:rPr>
          <w:rFonts w:eastAsia="仿宋_GB2312" w:cs="仿宋_GB2312" w:hint="eastAsia"/>
          <w:sz w:val="32"/>
          <w:szCs w:val="32"/>
        </w:rPr>
        <w:t>(</w:t>
      </w:r>
      <w:r>
        <w:rPr>
          <w:rFonts w:eastAsia="仿宋_GB2312" w:cs="仿宋_GB2312" w:hint="eastAsia"/>
          <w:sz w:val="32"/>
          <w:szCs w:val="32"/>
        </w:rPr>
        <w:t>集中答辩</w:t>
      </w:r>
      <w:r>
        <w:rPr>
          <w:rFonts w:eastAsia="仿宋_GB2312" w:cs="仿宋_GB2312"/>
          <w:sz w:val="32"/>
          <w:szCs w:val="32"/>
        </w:rPr>
        <w:t>)</w:t>
      </w:r>
      <w:r>
        <w:rPr>
          <w:rFonts w:eastAsia="仿宋_GB2312" w:cs="仿宋_GB2312" w:hint="eastAsia"/>
          <w:sz w:val="32"/>
          <w:szCs w:val="32"/>
        </w:rPr>
        <w:t>后提出拟评定</w:t>
      </w:r>
      <w:r>
        <w:rPr>
          <w:rFonts w:eastAsia="仿宋_GB2312" w:cs="仿宋_GB2312"/>
          <w:sz w:val="32"/>
          <w:szCs w:val="32"/>
        </w:rPr>
        <w:t>试点企业和示范企业</w:t>
      </w:r>
      <w:r>
        <w:rPr>
          <w:rFonts w:eastAsia="仿宋_GB2312" w:cs="仿宋_GB2312" w:hint="eastAsia"/>
          <w:sz w:val="32"/>
          <w:szCs w:val="32"/>
        </w:rPr>
        <w:t>名单。</w:t>
      </w:r>
    </w:p>
    <w:p w14:paraId="4268AA56" w14:textId="77777777" w:rsidR="00267216" w:rsidRDefault="00000000">
      <w:pPr>
        <w:spacing w:line="600" w:lineRule="exact"/>
        <w:ind w:firstLineChars="200" w:firstLine="643"/>
        <w:outlineLvl w:val="0"/>
        <w:rPr>
          <w:rFonts w:eastAsia="仿宋_GB2312" w:cs="仿宋_GB2312"/>
          <w:sz w:val="32"/>
          <w:szCs w:val="32"/>
        </w:rPr>
      </w:pPr>
      <w:r>
        <w:rPr>
          <w:rFonts w:ascii="楷体_GB2312" w:eastAsia="楷体_GB2312" w:hint="eastAsia"/>
          <w:b/>
          <w:sz w:val="32"/>
        </w:rPr>
        <w:t>（三）</w:t>
      </w:r>
      <w:r>
        <w:rPr>
          <w:rFonts w:eastAsia="仿宋_GB2312" w:cs="仿宋_GB2312" w:hint="eastAsia"/>
          <w:sz w:val="32"/>
          <w:szCs w:val="32"/>
        </w:rPr>
        <w:t>区局向社会公示拟评定</w:t>
      </w:r>
      <w:r>
        <w:rPr>
          <w:rFonts w:eastAsia="仿宋_GB2312" w:cs="仿宋_GB2312"/>
          <w:sz w:val="32"/>
          <w:szCs w:val="32"/>
        </w:rPr>
        <w:t>试点企业和示范企业</w:t>
      </w:r>
      <w:r>
        <w:rPr>
          <w:rFonts w:eastAsia="仿宋_GB2312" w:cs="仿宋_GB2312" w:hint="eastAsia"/>
          <w:sz w:val="32"/>
          <w:szCs w:val="32"/>
        </w:rPr>
        <w:t>名单，公示时间为</w:t>
      </w:r>
      <w:r>
        <w:rPr>
          <w:rFonts w:eastAsia="仿宋_GB2312" w:cs="仿宋_GB2312" w:hint="eastAsia"/>
          <w:sz w:val="32"/>
          <w:szCs w:val="32"/>
        </w:rPr>
        <w:t>5</w:t>
      </w:r>
      <w:r>
        <w:rPr>
          <w:rFonts w:eastAsia="仿宋_GB2312" w:cs="仿宋_GB2312" w:hint="eastAsia"/>
          <w:sz w:val="32"/>
          <w:szCs w:val="32"/>
        </w:rPr>
        <w:t>个工作日。在公示过程中，区局对有异议的企业进行必要的复核。经复核，异议成立的，取消其</w:t>
      </w:r>
      <w:r>
        <w:rPr>
          <w:rFonts w:eastAsia="仿宋_GB2312" w:cs="仿宋_GB2312"/>
          <w:sz w:val="32"/>
          <w:szCs w:val="32"/>
        </w:rPr>
        <w:t>试点企业和示范企业</w:t>
      </w:r>
      <w:r>
        <w:rPr>
          <w:rFonts w:eastAsia="仿宋_GB2312" w:cs="仿宋_GB2312" w:hint="eastAsia"/>
          <w:sz w:val="32"/>
          <w:szCs w:val="32"/>
        </w:rPr>
        <w:t>资格，并将复核结果告知异议提出人。</w:t>
      </w:r>
    </w:p>
    <w:p w14:paraId="445B7A96" w14:textId="77777777" w:rsidR="00267216" w:rsidRDefault="00000000">
      <w:pPr>
        <w:spacing w:line="600" w:lineRule="exact"/>
        <w:ind w:firstLineChars="200" w:firstLine="643"/>
        <w:outlineLvl w:val="0"/>
        <w:rPr>
          <w:rFonts w:eastAsia="仿宋_GB2312" w:cs="仿宋_GB2312"/>
          <w:sz w:val="32"/>
          <w:szCs w:val="32"/>
        </w:rPr>
      </w:pPr>
      <w:r>
        <w:rPr>
          <w:rFonts w:ascii="楷体_GB2312" w:eastAsia="楷体_GB2312" w:hint="eastAsia"/>
          <w:b/>
          <w:sz w:val="32"/>
        </w:rPr>
        <w:t>（四）</w:t>
      </w:r>
      <w:r>
        <w:rPr>
          <w:rFonts w:eastAsia="仿宋_GB2312" w:cs="仿宋_GB2312" w:hint="eastAsia"/>
          <w:sz w:val="32"/>
          <w:szCs w:val="32"/>
        </w:rPr>
        <w:t>公示期内无异议的，由区局审定后正式公布评定</w:t>
      </w:r>
      <w:r>
        <w:rPr>
          <w:rFonts w:eastAsia="仿宋_GB2312" w:cs="仿宋_GB2312"/>
          <w:sz w:val="32"/>
          <w:szCs w:val="32"/>
        </w:rPr>
        <w:t>试点企业和示范企业</w:t>
      </w:r>
      <w:r>
        <w:rPr>
          <w:rFonts w:eastAsia="仿宋_GB2312" w:cs="仿宋_GB2312" w:hint="eastAsia"/>
          <w:sz w:val="32"/>
          <w:szCs w:val="32"/>
        </w:rPr>
        <w:t>名单，授予“拱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试点企业</w:t>
      </w:r>
      <w:r>
        <w:rPr>
          <w:rFonts w:eastAsia="仿宋_GB2312" w:cs="仿宋_GB2312" w:hint="eastAsia"/>
          <w:sz w:val="32"/>
          <w:szCs w:val="32"/>
        </w:rPr>
        <w:t>”“拱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示范企业</w:t>
      </w:r>
      <w:r>
        <w:rPr>
          <w:rFonts w:eastAsia="仿宋_GB2312" w:cs="仿宋_GB2312" w:hint="eastAsia"/>
          <w:sz w:val="32"/>
          <w:szCs w:val="32"/>
        </w:rPr>
        <w:t>”称号。</w:t>
      </w:r>
    </w:p>
    <w:p w14:paraId="047AA210" w14:textId="77777777" w:rsidR="00267216" w:rsidRDefault="00000000">
      <w:pPr>
        <w:spacing w:line="600" w:lineRule="exact"/>
        <w:ind w:firstLineChars="200" w:firstLine="640"/>
        <w:outlineLvl w:val="0"/>
        <w:rPr>
          <w:rFonts w:ascii="黑体" w:eastAsia="黑体" w:hAnsi="黑体"/>
          <w:sz w:val="32"/>
        </w:rPr>
      </w:pPr>
      <w:r>
        <w:rPr>
          <w:rFonts w:ascii="黑体" w:eastAsia="黑体" w:hAnsi="黑体" w:hint="eastAsia"/>
          <w:sz w:val="32"/>
        </w:rPr>
        <w:t>四、监督管理</w:t>
      </w:r>
    </w:p>
    <w:p w14:paraId="6FA803EB"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（一）</w:t>
      </w:r>
      <w:r>
        <w:rPr>
          <w:rFonts w:eastAsia="仿宋_GB2312" w:cs="仿宋_GB2312"/>
          <w:sz w:val="32"/>
          <w:szCs w:val="32"/>
        </w:rPr>
        <w:t>试点企业和示范企业</w:t>
      </w:r>
      <w:r>
        <w:rPr>
          <w:rFonts w:eastAsia="仿宋_GB2312" w:cs="仿宋_GB2312" w:hint="eastAsia"/>
          <w:sz w:val="32"/>
          <w:szCs w:val="32"/>
        </w:rPr>
        <w:t>严格规范“拱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试点企业</w:t>
      </w:r>
      <w:r>
        <w:rPr>
          <w:rFonts w:eastAsia="仿宋_GB2312" w:cs="仿宋_GB2312" w:hint="eastAsia"/>
          <w:sz w:val="32"/>
          <w:szCs w:val="32"/>
        </w:rPr>
        <w:t>”“拱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示范企业</w:t>
      </w:r>
      <w:r>
        <w:rPr>
          <w:rFonts w:eastAsia="仿宋_GB2312" w:cs="仿宋_GB2312" w:hint="eastAsia"/>
          <w:sz w:val="32"/>
          <w:szCs w:val="32"/>
        </w:rPr>
        <w:t>”称号管理，不得转让、出借、涂改或扩大使用范围，并做好以下工作：</w:t>
      </w:r>
    </w:p>
    <w:p w14:paraId="1BAB52D9"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1</w:t>
      </w:r>
      <w:r>
        <w:rPr>
          <w:rFonts w:ascii="楷体_GB2312" w:eastAsia="楷体_GB2312"/>
          <w:b/>
          <w:sz w:val="32"/>
        </w:rPr>
        <w:t>.</w:t>
      </w:r>
      <w:r>
        <w:rPr>
          <w:rFonts w:eastAsia="仿宋_GB2312" w:cs="仿宋_GB2312" w:hint="eastAsia"/>
          <w:sz w:val="32"/>
          <w:szCs w:val="32"/>
        </w:rPr>
        <w:t>自觉维护企业知识产权和市场声誉。</w:t>
      </w:r>
    </w:p>
    <w:p w14:paraId="169607B5"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lastRenderedPageBreak/>
        <w:t>2</w:t>
      </w:r>
      <w:r>
        <w:rPr>
          <w:rFonts w:ascii="楷体_GB2312" w:eastAsia="楷体_GB2312"/>
          <w:b/>
          <w:sz w:val="32"/>
        </w:rPr>
        <w:t>.</w:t>
      </w:r>
      <w:r>
        <w:rPr>
          <w:rFonts w:eastAsia="仿宋_GB2312" w:cs="仿宋_GB2312" w:hint="eastAsia"/>
          <w:sz w:val="32"/>
          <w:szCs w:val="32"/>
        </w:rPr>
        <w:t>接受区局的知识产权相关不定期抽查。</w:t>
      </w:r>
    </w:p>
    <w:p w14:paraId="14B25910"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3</w:t>
      </w:r>
      <w:r>
        <w:rPr>
          <w:rFonts w:ascii="楷体_GB2312" w:eastAsia="楷体_GB2312"/>
          <w:b/>
          <w:sz w:val="32"/>
        </w:rPr>
        <w:t>.</w:t>
      </w:r>
      <w:r>
        <w:rPr>
          <w:rFonts w:eastAsia="仿宋_GB2312" w:cs="仿宋_GB2312" w:hint="eastAsia"/>
          <w:sz w:val="32"/>
          <w:szCs w:val="32"/>
        </w:rPr>
        <w:t>试点</w:t>
      </w:r>
      <w:r>
        <w:rPr>
          <w:rFonts w:eastAsia="仿宋_GB2312" w:cs="仿宋_GB2312"/>
          <w:sz w:val="32"/>
          <w:szCs w:val="32"/>
        </w:rPr>
        <w:t>企业和示范企业</w:t>
      </w:r>
      <w:r>
        <w:rPr>
          <w:rFonts w:eastAsia="仿宋_GB2312" w:cs="仿宋_GB2312" w:hint="eastAsia"/>
          <w:sz w:val="32"/>
          <w:szCs w:val="32"/>
        </w:rPr>
        <w:t>出现重大知识产权事件、企业登记信息变更、停业、破产、分立、被收购等重大事项，应及时报告区局。</w:t>
      </w:r>
    </w:p>
    <w:p w14:paraId="190F7808"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4</w:t>
      </w:r>
      <w:r>
        <w:rPr>
          <w:rFonts w:ascii="楷体_GB2312" w:eastAsia="楷体_GB2312"/>
          <w:b/>
          <w:sz w:val="32"/>
        </w:rPr>
        <w:t>.</w:t>
      </w:r>
      <w:r>
        <w:rPr>
          <w:rFonts w:eastAsia="仿宋_GB2312" w:cs="仿宋_GB2312" w:hint="eastAsia"/>
          <w:sz w:val="32"/>
          <w:szCs w:val="32"/>
        </w:rPr>
        <w:t>保护自主创新和消费者权益，自觉抵制恶意侵权和不正当竞争行为，维护市场竞争公平秩序。</w:t>
      </w:r>
    </w:p>
    <w:p w14:paraId="017C8DBF"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（二）</w:t>
      </w:r>
      <w:r>
        <w:rPr>
          <w:rFonts w:eastAsia="仿宋_GB2312" w:cs="仿宋_GB2312"/>
          <w:sz w:val="32"/>
          <w:szCs w:val="32"/>
        </w:rPr>
        <w:t>试点企业和示范企业</w:t>
      </w:r>
      <w:r>
        <w:rPr>
          <w:rFonts w:eastAsia="仿宋_GB2312" w:cs="仿宋_GB2312" w:hint="eastAsia"/>
          <w:sz w:val="32"/>
          <w:szCs w:val="32"/>
        </w:rPr>
        <w:t>出现下列情形之一，造成重大社会影响的，区局撤销其“拱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试点企业</w:t>
      </w:r>
      <w:r>
        <w:rPr>
          <w:rFonts w:eastAsia="仿宋_GB2312" w:cs="仿宋_GB2312" w:hint="eastAsia"/>
          <w:sz w:val="32"/>
          <w:szCs w:val="32"/>
        </w:rPr>
        <w:t>”“拱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示范企业</w:t>
      </w:r>
      <w:r>
        <w:rPr>
          <w:rFonts w:eastAsia="仿宋_GB2312" w:cs="仿宋_GB2312" w:hint="eastAsia"/>
          <w:sz w:val="32"/>
          <w:szCs w:val="32"/>
        </w:rPr>
        <w:t>”称号，在三年内不再受理其</w:t>
      </w:r>
      <w:r>
        <w:rPr>
          <w:rFonts w:eastAsia="仿宋_GB2312" w:cs="仿宋_GB2312"/>
          <w:sz w:val="32"/>
          <w:szCs w:val="32"/>
        </w:rPr>
        <w:t>试点企业和示范企业</w:t>
      </w:r>
      <w:r>
        <w:rPr>
          <w:rFonts w:eastAsia="仿宋_GB2312" w:cs="仿宋_GB2312" w:hint="eastAsia"/>
          <w:sz w:val="32"/>
          <w:szCs w:val="32"/>
        </w:rPr>
        <w:t>申报，并向社会公布：</w:t>
      </w:r>
    </w:p>
    <w:p w14:paraId="22568CC4"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1</w:t>
      </w:r>
      <w:r>
        <w:rPr>
          <w:rFonts w:ascii="仿宋_GB2312" w:eastAsia="仿宋_GB2312"/>
          <w:b/>
          <w:sz w:val="32"/>
        </w:rPr>
        <w:t>.</w:t>
      </w:r>
      <w:r>
        <w:rPr>
          <w:rFonts w:eastAsia="仿宋_GB2312" w:cs="仿宋_GB2312" w:hint="eastAsia"/>
          <w:sz w:val="32"/>
          <w:szCs w:val="32"/>
        </w:rPr>
        <w:t>弄虚作假，骗取</w:t>
      </w:r>
      <w:r>
        <w:rPr>
          <w:rFonts w:eastAsia="仿宋_GB2312" w:cs="仿宋_GB2312"/>
          <w:sz w:val="32"/>
          <w:szCs w:val="32"/>
        </w:rPr>
        <w:t>试点企业和示范企业</w:t>
      </w:r>
      <w:r>
        <w:rPr>
          <w:rFonts w:eastAsia="仿宋_GB2312" w:cs="仿宋_GB2312" w:hint="eastAsia"/>
          <w:sz w:val="32"/>
          <w:szCs w:val="32"/>
        </w:rPr>
        <w:t>资格的。</w:t>
      </w:r>
    </w:p>
    <w:p w14:paraId="6D62ED67"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2</w:t>
      </w:r>
      <w:r>
        <w:rPr>
          <w:rFonts w:ascii="仿宋_GB2312" w:eastAsia="仿宋_GB2312"/>
          <w:b/>
          <w:sz w:val="32"/>
        </w:rPr>
        <w:t>.</w:t>
      </w:r>
      <w:r>
        <w:rPr>
          <w:rFonts w:eastAsia="仿宋_GB2312" w:cs="仿宋_GB2312" w:hint="eastAsia"/>
          <w:sz w:val="32"/>
          <w:szCs w:val="32"/>
        </w:rPr>
        <w:t>由于虚假宣传等，引发群体性消费投诉事件的。</w:t>
      </w:r>
    </w:p>
    <w:p w14:paraId="073A8896"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3</w:t>
      </w:r>
      <w:r>
        <w:rPr>
          <w:rFonts w:ascii="仿宋_GB2312" w:eastAsia="仿宋_GB2312"/>
          <w:b/>
          <w:sz w:val="32"/>
        </w:rPr>
        <w:t>.</w:t>
      </w:r>
      <w:r>
        <w:rPr>
          <w:rFonts w:eastAsia="仿宋_GB2312" w:cs="仿宋_GB2312" w:hint="eastAsia"/>
          <w:sz w:val="32"/>
          <w:szCs w:val="32"/>
        </w:rPr>
        <w:t>发生故意、恶意侵犯他人知识产权行为的。</w:t>
      </w:r>
    </w:p>
    <w:p w14:paraId="6B969D9C"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4</w:t>
      </w:r>
      <w:r>
        <w:rPr>
          <w:rFonts w:ascii="仿宋_GB2312" w:eastAsia="仿宋_GB2312"/>
          <w:b/>
          <w:sz w:val="32"/>
        </w:rPr>
        <w:t>.</w:t>
      </w:r>
      <w:r>
        <w:rPr>
          <w:rFonts w:eastAsia="仿宋_GB2312" w:cs="仿宋_GB2312" w:hint="eastAsia"/>
          <w:sz w:val="32"/>
          <w:szCs w:val="32"/>
        </w:rPr>
        <w:t>发生重大安全、重大质量和严重环保责任事故的。</w:t>
      </w:r>
    </w:p>
    <w:p w14:paraId="0C294F94" w14:textId="77777777" w:rsidR="00267216" w:rsidRDefault="00000000">
      <w:pPr>
        <w:spacing w:line="600" w:lineRule="exact"/>
        <w:ind w:firstLineChars="200" w:firstLine="643"/>
        <w:outlineLvl w:val="2"/>
        <w:rPr>
          <w:rFonts w:eastAsia="仿宋_GB2312" w:cs="仿宋_GB2312"/>
          <w:sz w:val="32"/>
          <w:szCs w:val="32"/>
        </w:rPr>
      </w:pPr>
      <w:r>
        <w:rPr>
          <w:rFonts w:ascii="仿宋_GB2312" w:eastAsia="仿宋_GB2312" w:hint="eastAsia"/>
          <w:b/>
          <w:sz w:val="32"/>
        </w:rPr>
        <w:t>5</w:t>
      </w:r>
      <w:r>
        <w:rPr>
          <w:rFonts w:ascii="仿宋_GB2312" w:eastAsia="仿宋_GB2312"/>
          <w:b/>
          <w:sz w:val="32"/>
        </w:rPr>
        <w:t>.</w:t>
      </w:r>
      <w:r>
        <w:rPr>
          <w:rFonts w:eastAsia="仿宋_GB2312" w:cs="仿宋_GB2312" w:hint="eastAsia"/>
          <w:sz w:val="32"/>
          <w:szCs w:val="32"/>
        </w:rPr>
        <w:t>主营产品的核心专利或主商标被国家知识产权局宣告无效、撤销或注销的。</w:t>
      </w:r>
    </w:p>
    <w:p w14:paraId="27DE9571"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6</w:t>
      </w:r>
      <w:r>
        <w:rPr>
          <w:rFonts w:ascii="楷体_GB2312" w:eastAsia="楷体_GB2312"/>
          <w:b/>
          <w:sz w:val="32"/>
        </w:rPr>
        <w:t>.</w:t>
      </w:r>
      <w:r>
        <w:rPr>
          <w:rFonts w:eastAsia="仿宋_GB2312" w:cs="仿宋_GB2312" w:hint="eastAsia"/>
          <w:sz w:val="32"/>
          <w:szCs w:val="32"/>
        </w:rPr>
        <w:t>其他应当取消资格的情形。</w:t>
      </w:r>
    </w:p>
    <w:p w14:paraId="2117DE21" w14:textId="77777777" w:rsidR="00267216" w:rsidRDefault="00000000">
      <w:pPr>
        <w:spacing w:line="600" w:lineRule="exact"/>
        <w:ind w:firstLineChars="200" w:firstLine="643"/>
        <w:outlineLvl w:val="1"/>
        <w:rPr>
          <w:rFonts w:ascii="仿宋_GB2312" w:eastAsia="仿宋_GB2312" w:hAnsi="宋体" w:cs="宋体"/>
          <w:color w:val="000000"/>
          <w:kern w:val="0"/>
          <w:sz w:val="32"/>
          <w:szCs w:val="32"/>
        </w:rPr>
      </w:pPr>
      <w:r>
        <w:rPr>
          <w:rFonts w:ascii="楷体_GB2312" w:eastAsia="楷体_GB2312" w:hint="eastAsia"/>
          <w:b/>
          <w:sz w:val="32"/>
        </w:rPr>
        <w:t>（三）</w:t>
      </w:r>
      <w:r>
        <w:rPr>
          <w:rFonts w:eastAsia="仿宋_GB2312" w:cs="仿宋_GB2312"/>
          <w:sz w:val="32"/>
          <w:szCs w:val="32"/>
        </w:rPr>
        <w:t>试点企业和示范企业</w:t>
      </w:r>
      <w:r>
        <w:rPr>
          <w:rFonts w:ascii="仿宋_GB2312" w:eastAsia="仿宋_GB2312" w:hint="eastAsia"/>
          <w:color w:val="000000"/>
          <w:sz w:val="32"/>
          <w:szCs w:val="32"/>
        </w:rPr>
        <w:t>实行动态管理</w:t>
      </w:r>
      <w:r>
        <w:rPr>
          <w:rFonts w:ascii="仿宋_GB2312" w:eastAsia="仿宋_GB2312" w:hAnsi="宋体" w:cs="宋体" w:hint="eastAsia"/>
          <w:color w:val="000000"/>
          <w:kern w:val="0"/>
          <w:sz w:val="32"/>
          <w:szCs w:val="32"/>
        </w:rPr>
        <w:t>，评定有效期3年。每3年组织对其进行一次复核。复核不合格的，取消</w:t>
      </w:r>
      <w:r>
        <w:rPr>
          <w:rFonts w:eastAsia="仿宋_GB2312" w:cs="仿宋_GB2312" w:hint="eastAsia"/>
          <w:sz w:val="32"/>
          <w:szCs w:val="32"/>
        </w:rPr>
        <w:t>“拱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试点企业</w:t>
      </w:r>
      <w:r>
        <w:rPr>
          <w:rFonts w:eastAsia="仿宋_GB2312" w:cs="仿宋_GB2312" w:hint="eastAsia"/>
          <w:sz w:val="32"/>
          <w:szCs w:val="32"/>
        </w:rPr>
        <w:t>”“拱</w:t>
      </w:r>
      <w:proofErr w:type="gramStart"/>
      <w:r>
        <w:rPr>
          <w:rFonts w:eastAsia="仿宋_GB2312" w:cs="仿宋_GB2312" w:hint="eastAsia"/>
          <w:sz w:val="32"/>
          <w:szCs w:val="32"/>
        </w:rPr>
        <w:t>墅</w:t>
      </w:r>
      <w:proofErr w:type="gramEnd"/>
      <w:r>
        <w:rPr>
          <w:rFonts w:eastAsia="仿宋_GB2312" w:cs="仿宋_GB2312" w:hint="eastAsia"/>
          <w:sz w:val="32"/>
          <w:szCs w:val="32"/>
        </w:rPr>
        <w:t>区知识产权</w:t>
      </w:r>
      <w:r>
        <w:rPr>
          <w:rFonts w:eastAsia="仿宋_GB2312" w:cs="仿宋_GB2312"/>
          <w:sz w:val="32"/>
          <w:szCs w:val="32"/>
        </w:rPr>
        <w:t>示范企业</w:t>
      </w:r>
      <w:r>
        <w:rPr>
          <w:rFonts w:eastAsia="仿宋_GB2312" w:cs="仿宋_GB2312" w:hint="eastAsia"/>
          <w:sz w:val="32"/>
          <w:szCs w:val="32"/>
        </w:rPr>
        <w:t>”</w:t>
      </w:r>
      <w:r>
        <w:rPr>
          <w:rFonts w:ascii="仿宋_GB2312" w:eastAsia="仿宋_GB2312" w:hAnsi="宋体" w:cs="宋体" w:hint="eastAsia"/>
          <w:color w:val="000000"/>
          <w:kern w:val="0"/>
          <w:sz w:val="32"/>
          <w:szCs w:val="32"/>
        </w:rPr>
        <w:t>称号。</w:t>
      </w:r>
    </w:p>
    <w:p w14:paraId="2BB155CE" w14:textId="77777777" w:rsidR="00267216" w:rsidRDefault="00000000">
      <w:pPr>
        <w:spacing w:line="600" w:lineRule="exact"/>
        <w:ind w:firstLineChars="200" w:firstLine="643"/>
        <w:outlineLvl w:val="1"/>
        <w:rPr>
          <w:rFonts w:eastAsia="仿宋_GB2312" w:cs="仿宋_GB2312"/>
          <w:sz w:val="32"/>
          <w:szCs w:val="32"/>
        </w:rPr>
      </w:pPr>
      <w:r>
        <w:rPr>
          <w:rFonts w:ascii="楷体_GB2312" w:eastAsia="楷体_GB2312" w:hint="eastAsia"/>
          <w:b/>
          <w:sz w:val="32"/>
        </w:rPr>
        <w:t>（四）</w:t>
      </w:r>
      <w:r>
        <w:rPr>
          <w:rFonts w:eastAsia="仿宋_GB2312" w:cs="仿宋_GB2312" w:hint="eastAsia"/>
          <w:sz w:val="32"/>
          <w:szCs w:val="32"/>
        </w:rPr>
        <w:t>参与</w:t>
      </w:r>
      <w:r>
        <w:rPr>
          <w:rFonts w:eastAsia="仿宋_GB2312" w:cs="仿宋_GB2312"/>
          <w:sz w:val="32"/>
          <w:szCs w:val="32"/>
        </w:rPr>
        <w:t>试点企业和示范企业</w:t>
      </w:r>
      <w:r>
        <w:rPr>
          <w:rFonts w:eastAsia="仿宋_GB2312" w:cs="仿宋_GB2312" w:hint="eastAsia"/>
          <w:sz w:val="32"/>
          <w:szCs w:val="32"/>
        </w:rPr>
        <w:t>评定工作的人员对所承担的相关工作负有诚信、合</w:t>
      </w:r>
      <w:proofErr w:type="gramStart"/>
      <w:r>
        <w:rPr>
          <w:rFonts w:eastAsia="仿宋_GB2312" w:cs="仿宋_GB2312" w:hint="eastAsia"/>
          <w:sz w:val="32"/>
          <w:szCs w:val="32"/>
        </w:rPr>
        <w:t>规</w:t>
      </w:r>
      <w:proofErr w:type="gramEnd"/>
      <w:r>
        <w:rPr>
          <w:rFonts w:eastAsia="仿宋_GB2312" w:cs="仿宋_GB2312" w:hint="eastAsia"/>
          <w:sz w:val="32"/>
          <w:szCs w:val="32"/>
        </w:rPr>
        <w:t>、保密义务，严格遵守评定程序。违反</w:t>
      </w:r>
      <w:r>
        <w:rPr>
          <w:rFonts w:eastAsia="仿宋_GB2312" w:cs="仿宋_GB2312" w:hint="eastAsia"/>
          <w:sz w:val="32"/>
          <w:szCs w:val="32"/>
        </w:rPr>
        <w:lastRenderedPageBreak/>
        <w:t>工作相关要求和纪律的，视情节轻重给予相应处理。构成犯罪的，移交司法机关依法追究刑事责任。</w:t>
      </w:r>
    </w:p>
    <w:p w14:paraId="4D35940E" w14:textId="77777777" w:rsidR="00267216" w:rsidRDefault="00000000">
      <w:pPr>
        <w:spacing w:line="600" w:lineRule="exact"/>
        <w:ind w:firstLineChars="200" w:firstLine="640"/>
        <w:outlineLvl w:val="0"/>
        <w:rPr>
          <w:rFonts w:ascii="黑体" w:eastAsia="黑体" w:hAnsi="黑体"/>
          <w:sz w:val="32"/>
        </w:rPr>
      </w:pPr>
      <w:r>
        <w:rPr>
          <w:rFonts w:ascii="黑体" w:eastAsia="黑体" w:hAnsi="黑体" w:hint="eastAsia"/>
          <w:sz w:val="32"/>
        </w:rPr>
        <w:t>五、附则</w:t>
      </w:r>
    </w:p>
    <w:p w14:paraId="1B7DBD39" w14:textId="77777777" w:rsidR="00267216" w:rsidRDefault="00000000">
      <w:pPr>
        <w:spacing w:line="600" w:lineRule="exact"/>
        <w:ind w:firstLineChars="200" w:firstLine="640"/>
        <w:outlineLvl w:val="1"/>
        <w:rPr>
          <w:rFonts w:eastAsia="仿宋_GB2312" w:cs="仿宋_GB2312"/>
          <w:bCs/>
          <w:sz w:val="32"/>
          <w:szCs w:val="32"/>
        </w:rPr>
      </w:pPr>
      <w:r>
        <w:rPr>
          <w:rFonts w:eastAsia="仿宋_GB2312" w:cs="仿宋_GB2312" w:hint="eastAsia"/>
          <w:sz w:val="32"/>
          <w:szCs w:val="32"/>
        </w:rPr>
        <w:t>本办法自</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w:t>
      </w:r>
      <w:r>
        <w:rPr>
          <w:rFonts w:eastAsia="仿宋_GB2312" w:cs="仿宋_GB2312" w:hint="eastAsia"/>
          <w:sz w:val="32"/>
          <w:szCs w:val="32"/>
        </w:rPr>
        <w:t>9</w:t>
      </w:r>
      <w:r>
        <w:rPr>
          <w:rFonts w:eastAsia="仿宋_GB2312" w:cs="仿宋_GB2312" w:hint="eastAsia"/>
          <w:sz w:val="32"/>
          <w:szCs w:val="32"/>
        </w:rPr>
        <w:t>日起施行，</w:t>
      </w:r>
      <w:r>
        <w:rPr>
          <w:rFonts w:eastAsia="仿宋_GB2312" w:cs="仿宋_GB2312" w:hint="eastAsia"/>
          <w:sz w:val="32"/>
          <w:szCs w:val="32"/>
        </w:rPr>
        <w:t>2021</w:t>
      </w:r>
      <w:r>
        <w:rPr>
          <w:rFonts w:eastAsia="仿宋_GB2312" w:cs="仿宋_GB2312" w:hint="eastAsia"/>
          <w:sz w:val="32"/>
          <w:szCs w:val="32"/>
        </w:rPr>
        <w:t>年度至</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w:t>
      </w:r>
      <w:r>
        <w:rPr>
          <w:rFonts w:eastAsia="仿宋_GB2312" w:cs="仿宋_GB2312" w:hint="eastAsia"/>
          <w:sz w:val="32"/>
          <w:szCs w:val="32"/>
        </w:rPr>
        <w:t>8</w:t>
      </w:r>
      <w:r>
        <w:rPr>
          <w:rFonts w:eastAsia="仿宋_GB2312" w:cs="仿宋_GB2312" w:hint="eastAsia"/>
          <w:sz w:val="32"/>
          <w:szCs w:val="32"/>
        </w:rPr>
        <w:t>日期间符合本办法条件的，可参照执行。前发《拱墅区专利试点企业认定实施办法》（</w:t>
      </w:r>
      <w:proofErr w:type="gramStart"/>
      <w:r>
        <w:rPr>
          <w:rFonts w:eastAsia="仿宋_GB2312" w:cs="仿宋_GB2312" w:hint="eastAsia"/>
          <w:sz w:val="32"/>
          <w:szCs w:val="32"/>
        </w:rPr>
        <w:t>拱市监</w:t>
      </w:r>
      <w:proofErr w:type="gramEnd"/>
      <w:r>
        <w:rPr>
          <w:rFonts w:eastAsia="仿宋_GB2312" w:cs="仿宋_GB2312" w:hint="eastAsia"/>
          <w:sz w:val="32"/>
          <w:szCs w:val="32"/>
        </w:rPr>
        <w:t>〔</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38</w:t>
      </w:r>
      <w:r>
        <w:rPr>
          <w:rFonts w:eastAsia="仿宋_GB2312" w:cs="仿宋_GB2312" w:hint="eastAsia"/>
          <w:sz w:val="32"/>
          <w:szCs w:val="32"/>
        </w:rPr>
        <w:t>号）同时废止。</w:t>
      </w:r>
    </w:p>
    <w:p w14:paraId="41D0E8E8" w14:textId="77777777" w:rsidR="00267216" w:rsidRDefault="00267216">
      <w:pPr>
        <w:spacing w:line="0" w:lineRule="atLeast"/>
        <w:rPr>
          <w:rFonts w:ascii="仿宋_GB2312" w:eastAsia="仿宋_GB2312" w:hAnsi="仿宋_GB2312" w:cs="仿宋_GB2312"/>
          <w:sz w:val="32"/>
          <w:szCs w:val="32"/>
        </w:rPr>
      </w:pPr>
    </w:p>
    <w:p w14:paraId="0683E4C7" w14:textId="77777777" w:rsidR="00267216" w:rsidRDefault="00267216">
      <w:pPr>
        <w:pStyle w:val="a0"/>
        <w:ind w:firstLine="640"/>
        <w:rPr>
          <w:rFonts w:ascii="仿宋_GB2312" w:eastAsia="仿宋_GB2312" w:hAnsi="仿宋_GB2312" w:cs="仿宋_GB2312"/>
          <w:sz w:val="32"/>
          <w:szCs w:val="32"/>
        </w:rPr>
      </w:pPr>
    </w:p>
    <w:p w14:paraId="0CEC4744" w14:textId="77777777" w:rsidR="00267216" w:rsidRDefault="00267216">
      <w:pPr>
        <w:pStyle w:val="a0"/>
        <w:ind w:firstLine="640"/>
        <w:rPr>
          <w:rFonts w:ascii="仿宋_GB2312" w:eastAsia="仿宋_GB2312" w:hAnsi="仿宋_GB2312" w:cs="仿宋_GB2312"/>
          <w:sz w:val="32"/>
          <w:szCs w:val="32"/>
        </w:rPr>
      </w:pPr>
    </w:p>
    <w:p w14:paraId="5F76AC2E" w14:textId="77777777" w:rsidR="00267216" w:rsidRDefault="00267216">
      <w:pPr>
        <w:pStyle w:val="a0"/>
        <w:ind w:firstLine="640"/>
        <w:rPr>
          <w:rFonts w:ascii="仿宋_GB2312" w:eastAsia="仿宋_GB2312" w:hAnsi="仿宋_GB2312" w:cs="仿宋_GB2312"/>
          <w:sz w:val="32"/>
          <w:szCs w:val="32"/>
        </w:rPr>
      </w:pPr>
    </w:p>
    <w:p w14:paraId="66B84E8E" w14:textId="77777777" w:rsidR="00267216" w:rsidRDefault="00267216">
      <w:pPr>
        <w:pStyle w:val="a0"/>
        <w:ind w:firstLine="640"/>
        <w:rPr>
          <w:rFonts w:ascii="仿宋_GB2312" w:eastAsia="仿宋_GB2312" w:hAnsi="仿宋_GB2312" w:cs="仿宋_GB2312"/>
          <w:sz w:val="32"/>
          <w:szCs w:val="32"/>
        </w:rPr>
      </w:pPr>
    </w:p>
    <w:p w14:paraId="47AA825D" w14:textId="77777777" w:rsidR="00267216" w:rsidRDefault="00267216">
      <w:pPr>
        <w:pStyle w:val="a0"/>
        <w:ind w:firstLine="640"/>
        <w:rPr>
          <w:rFonts w:ascii="仿宋_GB2312" w:eastAsia="仿宋_GB2312" w:hAnsi="仿宋_GB2312" w:cs="仿宋_GB2312"/>
          <w:sz w:val="32"/>
          <w:szCs w:val="32"/>
        </w:rPr>
      </w:pPr>
    </w:p>
    <w:p w14:paraId="73580F63" w14:textId="77777777" w:rsidR="00267216" w:rsidRDefault="00267216">
      <w:pPr>
        <w:pStyle w:val="a0"/>
        <w:ind w:firstLine="640"/>
        <w:rPr>
          <w:rFonts w:ascii="仿宋_GB2312" w:eastAsia="仿宋_GB2312" w:hAnsi="仿宋_GB2312" w:cs="仿宋_GB2312"/>
          <w:sz w:val="32"/>
          <w:szCs w:val="32"/>
        </w:rPr>
      </w:pPr>
    </w:p>
    <w:p w14:paraId="14532E7F" w14:textId="77777777" w:rsidR="00267216" w:rsidRDefault="00267216">
      <w:pPr>
        <w:pStyle w:val="a0"/>
        <w:ind w:firstLine="640"/>
        <w:rPr>
          <w:rFonts w:ascii="仿宋_GB2312" w:eastAsia="仿宋_GB2312" w:hAnsi="仿宋_GB2312" w:cs="仿宋_GB2312"/>
          <w:sz w:val="32"/>
          <w:szCs w:val="32"/>
        </w:rPr>
      </w:pPr>
    </w:p>
    <w:p w14:paraId="562B7668" w14:textId="77777777" w:rsidR="00267216" w:rsidRDefault="00267216">
      <w:pPr>
        <w:pStyle w:val="a0"/>
        <w:ind w:firstLine="640"/>
        <w:rPr>
          <w:rFonts w:ascii="仿宋_GB2312" w:eastAsia="仿宋_GB2312" w:hAnsi="仿宋_GB2312" w:cs="仿宋_GB2312"/>
          <w:sz w:val="32"/>
          <w:szCs w:val="32"/>
        </w:rPr>
      </w:pPr>
    </w:p>
    <w:p w14:paraId="5C6A5D6E" w14:textId="77777777" w:rsidR="00267216" w:rsidRDefault="00267216">
      <w:pPr>
        <w:pStyle w:val="a0"/>
        <w:ind w:firstLine="640"/>
        <w:rPr>
          <w:rFonts w:ascii="仿宋_GB2312" w:eastAsia="仿宋_GB2312" w:hAnsi="仿宋_GB2312" w:cs="仿宋_GB2312"/>
          <w:sz w:val="32"/>
          <w:szCs w:val="32"/>
        </w:rPr>
      </w:pPr>
    </w:p>
    <w:p w14:paraId="778F2325" w14:textId="77777777" w:rsidR="00267216" w:rsidRDefault="00267216">
      <w:pPr>
        <w:pStyle w:val="a0"/>
        <w:ind w:firstLine="640"/>
        <w:rPr>
          <w:rFonts w:ascii="仿宋_GB2312" w:eastAsia="仿宋_GB2312" w:hAnsi="仿宋_GB2312" w:cs="仿宋_GB2312"/>
          <w:sz w:val="32"/>
          <w:szCs w:val="32"/>
        </w:rPr>
      </w:pPr>
    </w:p>
    <w:p w14:paraId="494428A5" w14:textId="77777777" w:rsidR="00267216" w:rsidRDefault="00267216">
      <w:pPr>
        <w:pStyle w:val="a0"/>
        <w:ind w:firstLine="640"/>
        <w:rPr>
          <w:rFonts w:ascii="仿宋_GB2312" w:eastAsia="仿宋_GB2312" w:hAnsi="仿宋_GB2312" w:cs="仿宋_GB2312"/>
          <w:sz w:val="32"/>
          <w:szCs w:val="32"/>
        </w:rPr>
      </w:pPr>
    </w:p>
    <w:p w14:paraId="56D8127D" w14:textId="77777777" w:rsidR="00267216" w:rsidRDefault="00267216">
      <w:pPr>
        <w:pStyle w:val="a0"/>
        <w:ind w:firstLine="640"/>
        <w:rPr>
          <w:rFonts w:ascii="仿宋_GB2312" w:eastAsia="仿宋_GB2312" w:hAnsi="仿宋_GB2312" w:cs="仿宋_GB2312"/>
          <w:sz w:val="32"/>
          <w:szCs w:val="32"/>
        </w:rPr>
      </w:pPr>
    </w:p>
    <w:p w14:paraId="3A4A295D" w14:textId="77777777" w:rsidR="00267216" w:rsidRDefault="00267216">
      <w:pPr>
        <w:pStyle w:val="a0"/>
        <w:ind w:firstLine="640"/>
        <w:rPr>
          <w:rFonts w:ascii="仿宋_GB2312" w:eastAsia="仿宋_GB2312" w:hAnsi="仿宋_GB2312" w:cs="仿宋_GB2312"/>
          <w:sz w:val="32"/>
          <w:szCs w:val="32"/>
        </w:rPr>
      </w:pPr>
    </w:p>
    <w:p w14:paraId="4A21BA76" w14:textId="77777777" w:rsidR="00267216" w:rsidRDefault="00267216">
      <w:pPr>
        <w:pStyle w:val="a0"/>
        <w:ind w:firstLine="640"/>
        <w:rPr>
          <w:rFonts w:ascii="仿宋_GB2312" w:eastAsia="仿宋_GB2312" w:hAnsi="仿宋_GB2312" w:cs="仿宋_GB2312"/>
          <w:sz w:val="32"/>
          <w:szCs w:val="32"/>
        </w:rPr>
      </w:pPr>
    </w:p>
    <w:p w14:paraId="0AFB2D5E" w14:textId="77777777" w:rsidR="00267216" w:rsidRDefault="00267216">
      <w:pPr>
        <w:pStyle w:val="a0"/>
        <w:ind w:firstLineChars="0" w:firstLine="0"/>
        <w:rPr>
          <w:rFonts w:ascii="仿宋_GB2312" w:eastAsia="仿宋_GB2312" w:hAnsi="仿宋_GB2312" w:cs="仿宋_GB2312"/>
          <w:sz w:val="32"/>
          <w:szCs w:val="32"/>
        </w:rPr>
      </w:pPr>
    </w:p>
    <w:p w14:paraId="61082339" w14:textId="77777777" w:rsidR="00267216" w:rsidRDefault="00267216">
      <w:pPr>
        <w:pStyle w:val="a0"/>
        <w:ind w:firstLine="640"/>
        <w:rPr>
          <w:rFonts w:ascii="仿宋_GB2312" w:eastAsia="仿宋_GB2312" w:hAnsi="仿宋_GB2312" w:cs="仿宋_GB2312"/>
          <w:sz w:val="32"/>
          <w:szCs w:val="32"/>
        </w:rPr>
      </w:pPr>
    </w:p>
    <w:p w14:paraId="103C24C4" w14:textId="77777777" w:rsidR="00267216" w:rsidRDefault="00267216">
      <w:pPr>
        <w:pStyle w:val="a0"/>
        <w:ind w:firstLine="640"/>
        <w:rPr>
          <w:rFonts w:ascii="仿宋_GB2312" w:eastAsia="仿宋_GB2312" w:hAnsi="仿宋_GB2312" w:cs="仿宋_GB2312"/>
          <w:sz w:val="32"/>
          <w:szCs w:val="32"/>
        </w:rPr>
      </w:pPr>
    </w:p>
    <w:p w14:paraId="6E5B2B9F" w14:textId="77777777" w:rsidR="00267216" w:rsidRDefault="00267216">
      <w:pPr>
        <w:pStyle w:val="a0"/>
        <w:ind w:firstLine="640"/>
        <w:rPr>
          <w:rFonts w:ascii="仿宋_GB2312" w:eastAsia="仿宋_GB2312" w:hAnsi="仿宋_GB2312" w:cs="仿宋_GB2312"/>
          <w:sz w:val="32"/>
          <w:szCs w:val="32"/>
        </w:rPr>
      </w:pPr>
    </w:p>
    <w:p w14:paraId="3AA56A59" w14:textId="77777777" w:rsidR="00267216" w:rsidRDefault="00267216">
      <w:pPr>
        <w:pStyle w:val="a0"/>
        <w:ind w:firstLine="640"/>
        <w:rPr>
          <w:rFonts w:ascii="仿宋_GB2312" w:eastAsia="仿宋_GB2312" w:hAnsi="仿宋_GB2312" w:cs="仿宋_GB2312"/>
          <w:sz w:val="32"/>
          <w:szCs w:val="32"/>
        </w:rPr>
      </w:pPr>
    </w:p>
    <w:p w14:paraId="76EDAE46" w14:textId="77777777" w:rsidR="00267216" w:rsidRDefault="00267216">
      <w:pPr>
        <w:pStyle w:val="a0"/>
        <w:ind w:firstLineChars="0" w:firstLine="0"/>
        <w:rPr>
          <w:rFonts w:ascii="仿宋_GB2312" w:eastAsia="仿宋_GB2312" w:hAnsi="仿宋_GB2312" w:cs="仿宋_GB2312"/>
          <w:sz w:val="32"/>
          <w:szCs w:val="32"/>
        </w:rPr>
      </w:pPr>
    </w:p>
    <w:p w14:paraId="17439A62" w14:textId="77777777" w:rsidR="00267216" w:rsidRDefault="00267216">
      <w:pPr>
        <w:spacing w:line="0" w:lineRule="atLeast"/>
        <w:rPr>
          <w:rFonts w:ascii="仿宋_GB2312" w:eastAsia="仿宋_GB2312" w:hAnsi="仿宋_GB2312" w:cs="仿宋_GB2312"/>
          <w:sz w:val="10"/>
          <w:szCs w:val="10"/>
        </w:rPr>
      </w:pPr>
    </w:p>
    <w:p w14:paraId="17866B42" w14:textId="77777777" w:rsidR="00267216" w:rsidRDefault="00000000">
      <w:pPr>
        <w:spacing w:line="0" w:lineRule="atLeast"/>
        <w:rPr>
          <w:rFonts w:ascii="仿宋_GB2312" w:eastAsia="仿宋_GB2312" w:hAnsi="仿宋_GB2312" w:cs="仿宋_GB2312"/>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64384" behindDoc="0" locked="0" layoutInCell="1" allowOverlap="1" wp14:anchorId="6908C4D3" wp14:editId="1073C4EC">
                <wp:simplePos x="0" y="0"/>
                <wp:positionH relativeFrom="column">
                  <wp:posOffset>8890</wp:posOffset>
                </wp:positionH>
                <wp:positionV relativeFrom="paragraph">
                  <wp:posOffset>230505</wp:posOffset>
                </wp:positionV>
                <wp:extent cx="5662295" cy="508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2295"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6C5E0B" id="直接连接符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pt,18.15pt" to="446.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"/>
            </w:pict>
          </mc:Fallback>
        </mc:AlternateContent>
      </w:r>
    </w:p>
    <w:p w14:paraId="1ACD8BA9" w14:textId="77777777" w:rsidR="00267216" w:rsidRDefault="00000000">
      <w:pPr>
        <w:spacing w:line="0" w:lineRule="atLeast"/>
        <w:ind w:firstLineChars="100" w:firstLine="280"/>
        <w:rPr>
          <w:rFonts w:ascii="仿宋_GB2312" w:eastAsia="仿宋_GB2312" w:hAnsi="仿宋_GB2312" w:cs="仿宋_GB2312"/>
          <w:sz w:val="32"/>
          <w:szCs w:val="32"/>
        </w:rPr>
      </w:pPr>
      <w:r>
        <w:rPr>
          <w:rFonts w:ascii="仿宋_GB2312" w:eastAsia="仿宋_GB2312" w:hAnsi="仿宋_GB2312" w:cs="仿宋_GB2312" w:hint="eastAsia"/>
          <w:sz w:val="28"/>
          <w:szCs w:val="28"/>
        </w:rPr>
        <w:t>杭州市拱</w:t>
      </w:r>
      <w:proofErr w:type="gramStart"/>
      <w:r>
        <w:rPr>
          <w:rFonts w:ascii="仿宋_GB2312" w:eastAsia="仿宋_GB2312" w:hAnsi="仿宋_GB2312" w:cs="仿宋_GB2312" w:hint="eastAsia"/>
          <w:sz w:val="28"/>
          <w:szCs w:val="28"/>
        </w:rPr>
        <w:t>墅</w:t>
      </w:r>
      <w:proofErr w:type="gramEnd"/>
      <w:r>
        <w:rPr>
          <w:rFonts w:ascii="仿宋_GB2312" w:eastAsia="仿宋_GB2312" w:hAnsi="仿宋_GB2312" w:cs="仿宋_GB2312" w:hint="eastAsia"/>
          <w:sz w:val="28"/>
          <w:szCs w:val="28"/>
        </w:rPr>
        <w:t>区市场监督管理局办公室         2022年1</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日印发</w:t>
      </w:r>
    </w:p>
    <w:p w14:paraId="5A738D36" w14:textId="77777777" w:rsidR="00267216" w:rsidRDefault="00000000">
      <w:pPr>
        <w:pStyle w:val="a0"/>
        <w:ind w:firstLineChars="0" w:firstLine="0"/>
        <w:rPr>
          <w:rFonts w:ascii="仿宋" w:eastAsia="仿宋" w:hAnsi="仿宋" w:cs="宋体"/>
          <w:color w:val="000000"/>
          <w:kern w:val="0"/>
          <w:sz w:val="32"/>
          <w:szCs w:val="32"/>
        </w:rPr>
        <w:sectPr w:rsidR="00267216">
          <w:footerReference w:type="default" r:id="rId8"/>
          <w:pgSz w:w="11906" w:h="16838"/>
          <w:pgMar w:top="1701" w:right="1474" w:bottom="1531" w:left="1474" w:header="851" w:footer="992" w:gutter="0"/>
          <w:pgNumType w:start="2"/>
          <w:cols w:space="425"/>
          <w:docGrid w:linePitch="312"/>
        </w:sectPr>
      </w:pPr>
      <w:r>
        <w:rPr>
          <w:rFonts w:ascii="仿宋_GB2312" w:eastAsia="仿宋_GB2312" w:hAnsi="仿宋_GB2312" w:cs="仿宋_GB2312" w:hint="eastAsia"/>
          <w:noProof/>
          <w:sz w:val="28"/>
          <w:szCs w:val="28"/>
        </w:rPr>
        <mc:AlternateContent>
          <mc:Choice Requires="wps">
            <w:drawing>
              <wp:anchor distT="0" distB="0" distL="114300" distR="114300" simplePos="0" relativeHeight="251663360" behindDoc="0" locked="0" layoutInCell="1" allowOverlap="1" wp14:anchorId="44564549" wp14:editId="3CACDA29">
                <wp:simplePos x="0" y="0"/>
                <wp:positionH relativeFrom="column">
                  <wp:posOffset>-8255</wp:posOffset>
                </wp:positionH>
                <wp:positionV relativeFrom="paragraph">
                  <wp:posOffset>48260</wp:posOffset>
                </wp:positionV>
                <wp:extent cx="568706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06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DBE521"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5pt,3.8pt" to="44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"/>
            </w:pict>
          </mc:Fallback>
        </mc:AlternateContent>
      </w:r>
    </w:p>
    <w:p w14:paraId="1DFD4103" w14:textId="77777777" w:rsidR="00267216" w:rsidRDefault="00267216">
      <w:pPr>
        <w:pStyle w:val="21"/>
        <w:spacing w:line="640" w:lineRule="exact"/>
        <w:ind w:firstLineChars="0" w:firstLine="0"/>
        <w:rPr>
          <w:sz w:val="32"/>
          <w:szCs w:val="32"/>
        </w:rPr>
      </w:pPr>
    </w:p>
    <w:sectPr w:rsidR="00267216">
      <w:footerReference w:type="default" r:id="rId9"/>
      <w:pgSz w:w="11906" w:h="16838"/>
      <w:pgMar w:top="1701" w:right="1474" w:bottom="1531" w:left="1474"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1D4C" w14:textId="77777777" w:rsidR="004E434A" w:rsidRDefault="004E434A">
      <w:r>
        <w:separator/>
      </w:r>
    </w:p>
  </w:endnote>
  <w:endnote w:type="continuationSeparator" w:id="0">
    <w:p w14:paraId="50595EFF" w14:textId="77777777" w:rsidR="004E434A" w:rsidRDefault="004E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
    <w:altName w:val="宋体"/>
    <w:charset w:val="86"/>
    <w:family w:val="roma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05D" w14:textId="77777777" w:rsidR="00267216" w:rsidRDefault="00000000">
    <w:pPr>
      <w:pStyle w:val="a9"/>
      <w:tabs>
        <w:tab w:val="clear" w:pos="4153"/>
        <w:tab w:val="center" w:pos="4479"/>
      </w:tabs>
      <w:ind w:right="360"/>
    </w:pPr>
    <w:r>
      <w:rPr>
        <w:noProof/>
      </w:rPr>
      <mc:AlternateContent>
        <mc:Choice Requires="wps">
          <w:drawing>
            <wp:anchor distT="0" distB="0" distL="114300" distR="114300" simplePos="0" relativeHeight="251662336" behindDoc="0" locked="0" layoutInCell="1" allowOverlap="1" wp14:anchorId="348AC25B" wp14:editId="4A4EDAC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AEECB3" w14:textId="77777777" w:rsidR="00267216" w:rsidRDefault="00000000">
                          <w:pPr>
                            <w:pStyle w:val="a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8AC25B" id="_x0000_t202" coordsize="21600,21600" o:spt="202" path="m,l,21600r21600,l21600,xe">
              <v:stroke joinstyle="miter"/>
              <v:path gradientshapeok="t" o:connecttype="rect"/>
            </v:shapetype>
            <v:shape id="文本框 5"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AEECB3" w14:textId="77777777" w:rsidR="00267216" w:rsidRDefault="00000000">
                    <w:pPr>
                      <w:pStyle w:val="a9"/>
                    </w:pPr>
                    <w:r>
                      <w:fldChar w:fldCharType="begin"/>
                    </w:r>
                    <w:r>
                      <w:instrText xml:space="preserve"> PAGE  \* MERGEFORMAT </w:instrText>
                    </w:r>
                    <w:r>
                      <w:fldChar w:fldCharType="separate"/>
                    </w:r>
                    <w:r>
                      <w:t>30</w:t>
                    </w:r>
                    <w: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46BA" w14:textId="77777777" w:rsidR="00267216" w:rsidRDefault="00000000">
    <w:pPr>
      <w:pStyle w:val="a9"/>
      <w:tabs>
        <w:tab w:val="clear" w:pos="4153"/>
        <w:tab w:val="center" w:pos="4479"/>
      </w:tabs>
      <w:ind w:right="360"/>
    </w:pPr>
    <w:r>
      <w:rPr>
        <w:noProof/>
      </w:rPr>
      <mc:AlternateContent>
        <mc:Choice Requires="wps">
          <w:drawing>
            <wp:anchor distT="0" distB="0" distL="114300" distR="114300" simplePos="0" relativeHeight="251665408" behindDoc="0" locked="0" layoutInCell="1" allowOverlap="1" wp14:anchorId="4E2CB7B9" wp14:editId="24911877">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25569D" w14:textId="77777777" w:rsidR="00267216" w:rsidRDefault="00000000">
                          <w:pPr>
                            <w:pStyle w:val="a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2CB7B9" id="_x0000_t202" coordsize="21600,21600" o:spt="202" path="m,l,21600r21600,l21600,xe">
              <v:stroke joinstyle="miter"/>
              <v:path gradientshapeok="t" o:connecttype="rect"/>
            </v:shapetype>
            <v:shape id="文本框 7"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125569D" w14:textId="77777777" w:rsidR="00267216" w:rsidRDefault="00000000">
                    <w:pPr>
                      <w:pStyle w:val="a9"/>
                    </w:pPr>
                    <w:r>
                      <w:fldChar w:fldCharType="begin"/>
                    </w:r>
                    <w:r>
                      <w:instrText xml:space="preserve"> PAGE  \* MERGEFORMAT </w:instrText>
                    </w:r>
                    <w:r>
                      <w:fldChar w:fldCharType="separate"/>
                    </w:r>
                    <w:r>
                      <w:t>30</w:t>
                    </w:r>
                    <w: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A72C" w14:textId="77777777" w:rsidR="00267216" w:rsidRDefault="00000000">
    <w:pPr>
      <w:pStyle w:val="a9"/>
      <w:ind w:right="360"/>
    </w:pPr>
    <w:r>
      <w:rPr>
        <w:noProof/>
      </w:rPr>
      <mc:AlternateContent>
        <mc:Choice Requires="wps">
          <w:drawing>
            <wp:anchor distT="0" distB="0" distL="114300" distR="114300" simplePos="0" relativeHeight="251663360" behindDoc="0" locked="0" layoutInCell="1" allowOverlap="1" wp14:anchorId="6D64420D" wp14:editId="3A46EF19">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41E62F" w14:textId="77777777" w:rsidR="00267216" w:rsidRDefault="00000000">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64420D" id="_x0000_t202" coordsize="21600,21600" o:spt="202" path="m,l,21600r21600,l21600,xe">
              <v:stroke joinstyle="miter"/>
              <v:path gradientshapeok="t" o:connecttype="rect"/>
            </v:shapetype>
            <v:shape id="文本框 6"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441E62F" w14:textId="77777777" w:rsidR="00267216"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E4F6E05" wp14:editId="583C8AC9">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654EF4" w14:textId="77777777" w:rsidR="00267216" w:rsidRDefault="00000000">
                          <w:pPr>
                            <w:pStyle w:val="a9"/>
                          </w:pPr>
                          <w:r>
                            <w:rPr>
                              <w:rFonts w:hint="eastAsia"/>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E4F6E05" id="文本框 8"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70654EF4" w14:textId="77777777" w:rsidR="00267216" w:rsidRDefault="00000000">
                    <w:pPr>
                      <w:pStyle w:val="a9"/>
                    </w:pPr>
                    <w:r>
                      <w:rPr>
                        <w:rFonts w:hint="eastAsia"/>
                      </w:rPr>
                      <w:t>1</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5A51A1C" wp14:editId="49E77CE3">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057CF2" w14:textId="77777777" w:rsidR="00267216" w:rsidRDefault="00000000">
                          <w:pPr>
                            <w:pStyle w:val="a9"/>
                          </w:pPr>
                          <w:r>
                            <w:rPr>
                              <w:rFonts w:hint="eastAsia"/>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5A51A1C" id="文本框 9"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11057CF2" w14:textId="77777777" w:rsidR="00267216" w:rsidRDefault="00000000">
                    <w:pPr>
                      <w:pStyle w:val="a9"/>
                    </w:pPr>
                    <w:r>
                      <w:rPr>
                        <w:rFonts w:hint="eastAsia"/>
                      </w:rPr>
                      <w:t>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1402" w14:textId="77777777" w:rsidR="004E434A" w:rsidRDefault="004E434A">
      <w:r>
        <w:separator/>
      </w:r>
    </w:p>
  </w:footnote>
  <w:footnote w:type="continuationSeparator" w:id="0">
    <w:p w14:paraId="543E0B3E" w14:textId="77777777" w:rsidR="004E434A" w:rsidRDefault="004E4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6"/>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RmMjMyYzk5YjQ3YzBlODk5YzcyMjNiMWRmMmQxMDAifQ=="/>
  </w:docVars>
  <w:rsids>
    <w:rsidRoot w:val="00D1290D"/>
    <w:rsid w:val="00000E39"/>
    <w:rsid w:val="00022519"/>
    <w:rsid w:val="000243D0"/>
    <w:rsid w:val="00037BA4"/>
    <w:rsid w:val="000575D8"/>
    <w:rsid w:val="000741DA"/>
    <w:rsid w:val="00083207"/>
    <w:rsid w:val="000840C0"/>
    <w:rsid w:val="00087A57"/>
    <w:rsid w:val="000915BE"/>
    <w:rsid w:val="000A08DE"/>
    <w:rsid w:val="000A1909"/>
    <w:rsid w:val="000A33CD"/>
    <w:rsid w:val="000B401E"/>
    <w:rsid w:val="000C31B0"/>
    <w:rsid w:val="000C4B98"/>
    <w:rsid w:val="000D5312"/>
    <w:rsid w:val="000D67EA"/>
    <w:rsid w:val="000E2677"/>
    <w:rsid w:val="000E5B38"/>
    <w:rsid w:val="000F38EA"/>
    <w:rsid w:val="000F5E7C"/>
    <w:rsid w:val="00104D93"/>
    <w:rsid w:val="00130BE4"/>
    <w:rsid w:val="001342A0"/>
    <w:rsid w:val="0013531F"/>
    <w:rsid w:val="0014081B"/>
    <w:rsid w:val="00142383"/>
    <w:rsid w:val="00145203"/>
    <w:rsid w:val="00152031"/>
    <w:rsid w:val="001527A3"/>
    <w:rsid w:val="001538EB"/>
    <w:rsid w:val="001553B5"/>
    <w:rsid w:val="0018386F"/>
    <w:rsid w:val="00192660"/>
    <w:rsid w:val="00192BBD"/>
    <w:rsid w:val="001A33C4"/>
    <w:rsid w:val="001C2EFF"/>
    <w:rsid w:val="001C30D6"/>
    <w:rsid w:val="001E3792"/>
    <w:rsid w:val="001F6CF0"/>
    <w:rsid w:val="0020039A"/>
    <w:rsid w:val="00206A6D"/>
    <w:rsid w:val="00215347"/>
    <w:rsid w:val="00215EE7"/>
    <w:rsid w:val="00224BC2"/>
    <w:rsid w:val="0023436D"/>
    <w:rsid w:val="00244753"/>
    <w:rsid w:val="00245A1E"/>
    <w:rsid w:val="00246F80"/>
    <w:rsid w:val="00252068"/>
    <w:rsid w:val="00263A1E"/>
    <w:rsid w:val="00266DEA"/>
    <w:rsid w:val="00267216"/>
    <w:rsid w:val="00271E5F"/>
    <w:rsid w:val="00276B00"/>
    <w:rsid w:val="00280EAC"/>
    <w:rsid w:val="00283236"/>
    <w:rsid w:val="002938C5"/>
    <w:rsid w:val="002A3F9D"/>
    <w:rsid w:val="002E03C8"/>
    <w:rsid w:val="002E3EBB"/>
    <w:rsid w:val="002E66D6"/>
    <w:rsid w:val="002E71D3"/>
    <w:rsid w:val="002F0643"/>
    <w:rsid w:val="003043EA"/>
    <w:rsid w:val="00312C09"/>
    <w:rsid w:val="003201F7"/>
    <w:rsid w:val="00337D1D"/>
    <w:rsid w:val="00347611"/>
    <w:rsid w:val="00360682"/>
    <w:rsid w:val="003733FB"/>
    <w:rsid w:val="00373EFA"/>
    <w:rsid w:val="00374F7B"/>
    <w:rsid w:val="00380FF5"/>
    <w:rsid w:val="0039098C"/>
    <w:rsid w:val="00390F81"/>
    <w:rsid w:val="003A76D8"/>
    <w:rsid w:val="003D5D43"/>
    <w:rsid w:val="003E2D7B"/>
    <w:rsid w:val="003F54AD"/>
    <w:rsid w:val="00404594"/>
    <w:rsid w:val="00412F9D"/>
    <w:rsid w:val="00421950"/>
    <w:rsid w:val="00423481"/>
    <w:rsid w:val="004243AC"/>
    <w:rsid w:val="004243E9"/>
    <w:rsid w:val="00431C79"/>
    <w:rsid w:val="004439C3"/>
    <w:rsid w:val="00445DBB"/>
    <w:rsid w:val="004501F1"/>
    <w:rsid w:val="00453E1A"/>
    <w:rsid w:val="00460363"/>
    <w:rsid w:val="00471839"/>
    <w:rsid w:val="00480251"/>
    <w:rsid w:val="004857EF"/>
    <w:rsid w:val="00491C1C"/>
    <w:rsid w:val="00491E31"/>
    <w:rsid w:val="004A3123"/>
    <w:rsid w:val="004A4CCB"/>
    <w:rsid w:val="004C0794"/>
    <w:rsid w:val="004D11E7"/>
    <w:rsid w:val="004E434A"/>
    <w:rsid w:val="004F364D"/>
    <w:rsid w:val="004F368A"/>
    <w:rsid w:val="00506EA2"/>
    <w:rsid w:val="005123C2"/>
    <w:rsid w:val="00516A80"/>
    <w:rsid w:val="00522E63"/>
    <w:rsid w:val="00522FA2"/>
    <w:rsid w:val="00543656"/>
    <w:rsid w:val="00543E2C"/>
    <w:rsid w:val="00545B1C"/>
    <w:rsid w:val="005562F5"/>
    <w:rsid w:val="00560EE3"/>
    <w:rsid w:val="00563635"/>
    <w:rsid w:val="005716A9"/>
    <w:rsid w:val="005777E7"/>
    <w:rsid w:val="00580F9A"/>
    <w:rsid w:val="0058686A"/>
    <w:rsid w:val="005C3B73"/>
    <w:rsid w:val="005C481A"/>
    <w:rsid w:val="005C6B56"/>
    <w:rsid w:val="005D7D08"/>
    <w:rsid w:val="005E1BE0"/>
    <w:rsid w:val="005F297F"/>
    <w:rsid w:val="005F586C"/>
    <w:rsid w:val="00602558"/>
    <w:rsid w:val="006272DB"/>
    <w:rsid w:val="00630532"/>
    <w:rsid w:val="00634518"/>
    <w:rsid w:val="006466EB"/>
    <w:rsid w:val="00656284"/>
    <w:rsid w:val="00661F1B"/>
    <w:rsid w:val="00674418"/>
    <w:rsid w:val="006747C2"/>
    <w:rsid w:val="00683526"/>
    <w:rsid w:val="006855AD"/>
    <w:rsid w:val="00696AD9"/>
    <w:rsid w:val="0069768A"/>
    <w:rsid w:val="006A3068"/>
    <w:rsid w:val="006B5F06"/>
    <w:rsid w:val="006B5FF2"/>
    <w:rsid w:val="006C2913"/>
    <w:rsid w:val="006C599E"/>
    <w:rsid w:val="006D23F1"/>
    <w:rsid w:val="006E2D96"/>
    <w:rsid w:val="006E6D80"/>
    <w:rsid w:val="006F6CA8"/>
    <w:rsid w:val="00715624"/>
    <w:rsid w:val="00721F02"/>
    <w:rsid w:val="00723679"/>
    <w:rsid w:val="00731EA0"/>
    <w:rsid w:val="007347BA"/>
    <w:rsid w:val="00737EFB"/>
    <w:rsid w:val="00750542"/>
    <w:rsid w:val="00752EF9"/>
    <w:rsid w:val="00761A31"/>
    <w:rsid w:val="007765CB"/>
    <w:rsid w:val="0078133F"/>
    <w:rsid w:val="00786877"/>
    <w:rsid w:val="007A5DD0"/>
    <w:rsid w:val="007B1D57"/>
    <w:rsid w:val="007B793F"/>
    <w:rsid w:val="007C608B"/>
    <w:rsid w:val="007E3CE4"/>
    <w:rsid w:val="007E4081"/>
    <w:rsid w:val="007E716A"/>
    <w:rsid w:val="008054B9"/>
    <w:rsid w:val="008072BF"/>
    <w:rsid w:val="00814D05"/>
    <w:rsid w:val="008208F8"/>
    <w:rsid w:val="0082201C"/>
    <w:rsid w:val="008275DC"/>
    <w:rsid w:val="008379D7"/>
    <w:rsid w:val="0084322F"/>
    <w:rsid w:val="0085309F"/>
    <w:rsid w:val="008571D1"/>
    <w:rsid w:val="008638E4"/>
    <w:rsid w:val="008766AF"/>
    <w:rsid w:val="00877DC4"/>
    <w:rsid w:val="00884FDD"/>
    <w:rsid w:val="00897705"/>
    <w:rsid w:val="008C064E"/>
    <w:rsid w:val="008C2D14"/>
    <w:rsid w:val="008C464E"/>
    <w:rsid w:val="008D0861"/>
    <w:rsid w:val="008D64DD"/>
    <w:rsid w:val="008E5651"/>
    <w:rsid w:val="008E6879"/>
    <w:rsid w:val="008F308E"/>
    <w:rsid w:val="00901F3E"/>
    <w:rsid w:val="009158ED"/>
    <w:rsid w:val="00924B39"/>
    <w:rsid w:val="0092509A"/>
    <w:rsid w:val="00941856"/>
    <w:rsid w:val="00942E14"/>
    <w:rsid w:val="00956986"/>
    <w:rsid w:val="0096731C"/>
    <w:rsid w:val="00974056"/>
    <w:rsid w:val="009760B8"/>
    <w:rsid w:val="0099043B"/>
    <w:rsid w:val="0099652A"/>
    <w:rsid w:val="009A2EC9"/>
    <w:rsid w:val="009D171A"/>
    <w:rsid w:val="009D1764"/>
    <w:rsid w:val="009E72FC"/>
    <w:rsid w:val="00A023C6"/>
    <w:rsid w:val="00A07D3E"/>
    <w:rsid w:val="00A10D79"/>
    <w:rsid w:val="00A25D0C"/>
    <w:rsid w:val="00A26334"/>
    <w:rsid w:val="00A431F1"/>
    <w:rsid w:val="00A50B31"/>
    <w:rsid w:val="00A849EB"/>
    <w:rsid w:val="00A9503F"/>
    <w:rsid w:val="00A951F8"/>
    <w:rsid w:val="00AA1F85"/>
    <w:rsid w:val="00AB0C1F"/>
    <w:rsid w:val="00AB5ADC"/>
    <w:rsid w:val="00AC4DC7"/>
    <w:rsid w:val="00AC77E4"/>
    <w:rsid w:val="00AD2F59"/>
    <w:rsid w:val="00AD5F44"/>
    <w:rsid w:val="00AE09C0"/>
    <w:rsid w:val="00AF7D44"/>
    <w:rsid w:val="00B3670D"/>
    <w:rsid w:val="00B41B48"/>
    <w:rsid w:val="00B470C0"/>
    <w:rsid w:val="00B51FE9"/>
    <w:rsid w:val="00B70658"/>
    <w:rsid w:val="00B73833"/>
    <w:rsid w:val="00B77888"/>
    <w:rsid w:val="00B94EDF"/>
    <w:rsid w:val="00BA25A9"/>
    <w:rsid w:val="00BE3D41"/>
    <w:rsid w:val="00BE7BCE"/>
    <w:rsid w:val="00C05661"/>
    <w:rsid w:val="00C13FFC"/>
    <w:rsid w:val="00C33766"/>
    <w:rsid w:val="00C37BE7"/>
    <w:rsid w:val="00C409F9"/>
    <w:rsid w:val="00C507D5"/>
    <w:rsid w:val="00C66F7C"/>
    <w:rsid w:val="00C724D0"/>
    <w:rsid w:val="00C7575D"/>
    <w:rsid w:val="00C9223F"/>
    <w:rsid w:val="00C96974"/>
    <w:rsid w:val="00CB6A5A"/>
    <w:rsid w:val="00CC0D78"/>
    <w:rsid w:val="00CC3E1B"/>
    <w:rsid w:val="00CE0F02"/>
    <w:rsid w:val="00CE2800"/>
    <w:rsid w:val="00CE600A"/>
    <w:rsid w:val="00D01151"/>
    <w:rsid w:val="00D02B07"/>
    <w:rsid w:val="00D058BA"/>
    <w:rsid w:val="00D1290D"/>
    <w:rsid w:val="00D1412E"/>
    <w:rsid w:val="00D3605A"/>
    <w:rsid w:val="00D7434E"/>
    <w:rsid w:val="00D75F09"/>
    <w:rsid w:val="00D774FD"/>
    <w:rsid w:val="00D90C27"/>
    <w:rsid w:val="00D95F62"/>
    <w:rsid w:val="00D97E52"/>
    <w:rsid w:val="00DA0A3A"/>
    <w:rsid w:val="00DA2F14"/>
    <w:rsid w:val="00DA397E"/>
    <w:rsid w:val="00DA7F09"/>
    <w:rsid w:val="00DB0ADB"/>
    <w:rsid w:val="00DC2FC5"/>
    <w:rsid w:val="00DC3DA3"/>
    <w:rsid w:val="00DE3206"/>
    <w:rsid w:val="00DE3391"/>
    <w:rsid w:val="00DE4F05"/>
    <w:rsid w:val="00DE5A77"/>
    <w:rsid w:val="00DF695C"/>
    <w:rsid w:val="00DF75E1"/>
    <w:rsid w:val="00E074FD"/>
    <w:rsid w:val="00E07B28"/>
    <w:rsid w:val="00E07E6E"/>
    <w:rsid w:val="00E17B15"/>
    <w:rsid w:val="00E200AF"/>
    <w:rsid w:val="00E238DA"/>
    <w:rsid w:val="00E26FDB"/>
    <w:rsid w:val="00E31131"/>
    <w:rsid w:val="00E31F10"/>
    <w:rsid w:val="00E42F8A"/>
    <w:rsid w:val="00E42FDF"/>
    <w:rsid w:val="00E74AB1"/>
    <w:rsid w:val="00E80597"/>
    <w:rsid w:val="00E80A0D"/>
    <w:rsid w:val="00E82B6D"/>
    <w:rsid w:val="00EA6BD7"/>
    <w:rsid w:val="00EC4DF4"/>
    <w:rsid w:val="00EC72C0"/>
    <w:rsid w:val="00EE1FF0"/>
    <w:rsid w:val="00EE2472"/>
    <w:rsid w:val="00EF06B2"/>
    <w:rsid w:val="00EF10F9"/>
    <w:rsid w:val="00F12E1E"/>
    <w:rsid w:val="00F16FCE"/>
    <w:rsid w:val="00F31449"/>
    <w:rsid w:val="00F3448D"/>
    <w:rsid w:val="00F4343A"/>
    <w:rsid w:val="00F43FF8"/>
    <w:rsid w:val="00F45087"/>
    <w:rsid w:val="00F47007"/>
    <w:rsid w:val="00F47618"/>
    <w:rsid w:val="00F51CE6"/>
    <w:rsid w:val="00F60B45"/>
    <w:rsid w:val="00F620B9"/>
    <w:rsid w:val="00F8142C"/>
    <w:rsid w:val="00FB2888"/>
    <w:rsid w:val="00FD0380"/>
    <w:rsid w:val="00FD1D5F"/>
    <w:rsid w:val="00FF33C9"/>
    <w:rsid w:val="01423F24"/>
    <w:rsid w:val="0245211C"/>
    <w:rsid w:val="02E4587F"/>
    <w:rsid w:val="06A2339C"/>
    <w:rsid w:val="082763F5"/>
    <w:rsid w:val="0B2425D2"/>
    <w:rsid w:val="0D15202B"/>
    <w:rsid w:val="0D933EE7"/>
    <w:rsid w:val="0DD56120"/>
    <w:rsid w:val="0E5C0874"/>
    <w:rsid w:val="0EC02178"/>
    <w:rsid w:val="0FED2CA8"/>
    <w:rsid w:val="11904EF0"/>
    <w:rsid w:val="12765FAE"/>
    <w:rsid w:val="12D952FD"/>
    <w:rsid w:val="14CB20CB"/>
    <w:rsid w:val="154170B6"/>
    <w:rsid w:val="17113909"/>
    <w:rsid w:val="17507249"/>
    <w:rsid w:val="18477C1A"/>
    <w:rsid w:val="18492BBA"/>
    <w:rsid w:val="1E4A3DAB"/>
    <w:rsid w:val="1EBE6692"/>
    <w:rsid w:val="1F4738EE"/>
    <w:rsid w:val="20B8100F"/>
    <w:rsid w:val="20C12077"/>
    <w:rsid w:val="230E35DC"/>
    <w:rsid w:val="23367187"/>
    <w:rsid w:val="27386899"/>
    <w:rsid w:val="28852C42"/>
    <w:rsid w:val="2BE81BCB"/>
    <w:rsid w:val="2CAB12AF"/>
    <w:rsid w:val="2E8A793A"/>
    <w:rsid w:val="306D63EE"/>
    <w:rsid w:val="322E68D1"/>
    <w:rsid w:val="349B367B"/>
    <w:rsid w:val="34A02762"/>
    <w:rsid w:val="34D372D8"/>
    <w:rsid w:val="35535525"/>
    <w:rsid w:val="37E536CD"/>
    <w:rsid w:val="3869349E"/>
    <w:rsid w:val="3AB12744"/>
    <w:rsid w:val="40B60DF0"/>
    <w:rsid w:val="4339556D"/>
    <w:rsid w:val="44580716"/>
    <w:rsid w:val="48FD5F50"/>
    <w:rsid w:val="49553958"/>
    <w:rsid w:val="4A8A4776"/>
    <w:rsid w:val="4AE43744"/>
    <w:rsid w:val="4B3E2AA5"/>
    <w:rsid w:val="4C424F1B"/>
    <w:rsid w:val="4D4A429A"/>
    <w:rsid w:val="4DEC2840"/>
    <w:rsid w:val="4E630603"/>
    <w:rsid w:val="50DC5BA4"/>
    <w:rsid w:val="510218EF"/>
    <w:rsid w:val="53D90696"/>
    <w:rsid w:val="54E921D8"/>
    <w:rsid w:val="57624F03"/>
    <w:rsid w:val="57967211"/>
    <w:rsid w:val="58A126EF"/>
    <w:rsid w:val="58F41E04"/>
    <w:rsid w:val="5E0071B3"/>
    <w:rsid w:val="60A871CA"/>
    <w:rsid w:val="61C76D77"/>
    <w:rsid w:val="63493A15"/>
    <w:rsid w:val="64CC2376"/>
    <w:rsid w:val="64D103E9"/>
    <w:rsid w:val="6A724FB2"/>
    <w:rsid w:val="6BC46F7B"/>
    <w:rsid w:val="6C5F2202"/>
    <w:rsid w:val="6D3A2EAB"/>
    <w:rsid w:val="6E337C1D"/>
    <w:rsid w:val="71DE66BD"/>
    <w:rsid w:val="72751301"/>
    <w:rsid w:val="73AE2945"/>
    <w:rsid w:val="749B1A9C"/>
    <w:rsid w:val="7584523C"/>
    <w:rsid w:val="772970FC"/>
    <w:rsid w:val="77C84E53"/>
    <w:rsid w:val="78294ADB"/>
    <w:rsid w:val="7A0B184C"/>
    <w:rsid w:val="7B98224F"/>
    <w:rsid w:val="7BC02CC1"/>
    <w:rsid w:val="7CD63FBE"/>
    <w:rsid w:val="7D1D5C9D"/>
    <w:rsid w:val="7F5E66B8"/>
    <w:rsid w:val="7FA60BED"/>
    <w:rsid w:val="7FA97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14945917"/>
  <w15:docId w15:val="{07963480-7B3A-418D-BFE1-BA9C83B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Body Text"/>
    <w:basedOn w:val="a"/>
    <w:qFormat/>
    <w:pPr>
      <w:spacing w:after="120"/>
    </w:pPr>
  </w:style>
  <w:style w:type="paragraph" w:styleId="a5">
    <w:name w:val="Body Text Indent"/>
    <w:basedOn w:val="a"/>
    <w:next w:val="a0"/>
    <w:qFormat/>
    <w:pPr>
      <w:ind w:firstLineChars="200" w:firstLine="560"/>
    </w:pPr>
    <w:rPr>
      <w:rFonts w:ascii="??" w:hAnsi="??"/>
      <w:color w:val="000000"/>
      <w:sz w:val="28"/>
      <w:szCs w:val="21"/>
    </w:rPr>
  </w:style>
  <w:style w:type="paragraph" w:styleId="a6">
    <w:name w:val="Plain Text"/>
    <w:basedOn w:val="a"/>
    <w:qFormat/>
    <w:rPr>
      <w:rFonts w:ascii="宋体" w:hAnsi="Courier New"/>
    </w:rPr>
  </w:style>
  <w:style w:type="paragraph" w:styleId="a7">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Body Text First Indent"/>
    <w:basedOn w:val="a4"/>
    <w:qFormat/>
    <w:pPr>
      <w:spacing w:after="0" w:line="500" w:lineRule="exact"/>
      <w:ind w:firstLine="420"/>
      <w:jc w:val="center"/>
    </w:pPr>
    <w:rPr>
      <w:sz w:val="28"/>
    </w:rPr>
  </w:style>
  <w:style w:type="paragraph" w:styleId="21">
    <w:name w:val="Body Text First Indent 2"/>
    <w:basedOn w:val="a5"/>
    <w:next w:val="ac"/>
    <w:qFormat/>
    <w:pPr>
      <w:ind w:firstLine="420"/>
    </w:pPr>
    <w:rPr>
      <w:rFonts w:ascii="Calibri" w:hAnsi="Calibri"/>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Pr>
      <w:b/>
      <w:bCs/>
    </w:rPr>
  </w:style>
  <w:style w:type="character" w:styleId="af">
    <w:name w:val="page number"/>
    <w:basedOn w:val="a1"/>
    <w:qFormat/>
  </w:style>
  <w:style w:type="character" w:styleId="af0">
    <w:name w:val="annotation reference"/>
    <w:basedOn w:val="a1"/>
    <w:qFormat/>
    <w:rPr>
      <w:sz w:val="21"/>
      <w:szCs w:val="21"/>
    </w:rPr>
  </w:style>
  <w:style w:type="character" w:customStyle="1" w:styleId="file">
    <w:name w:val="file"/>
    <w:basedOn w:val="a1"/>
    <w:qFormat/>
  </w:style>
  <w:style w:type="paragraph" w:customStyle="1" w:styleId="af1">
    <w:name w:val="公文正文"/>
    <w:basedOn w:val="a"/>
    <w:qFormat/>
    <w:pPr>
      <w:ind w:firstLine="640"/>
    </w:pPr>
    <w:rPr>
      <w:rFonts w:eastAsia="仿宋_GB2312"/>
      <w:sz w:val="32"/>
      <w:szCs w:val="20"/>
    </w:rPr>
  </w:style>
  <w:style w:type="character" w:customStyle="1" w:styleId="30">
    <w:name w:val="标题 3 字符"/>
    <w:link w:val="3"/>
    <w:qFormat/>
    <w:rPr>
      <w:rFonts w:ascii="宋体" w:eastAsia="宋体" w:hAnsi="宋体" w:cs="宋体"/>
      <w:b/>
      <w:bCs/>
      <w:sz w:val="27"/>
      <w:szCs w:val="27"/>
      <w:lang w:val="en-US" w:eastAsia="zh-CN" w:bidi="ar-SA"/>
    </w:rPr>
  </w:style>
  <w:style w:type="paragraph" w:customStyle="1" w:styleId="CharCharCharCharCharChar">
    <w:name w:val="Char Char Char Char Char Char"/>
    <w:basedOn w:val="a"/>
    <w:qFormat/>
    <w:rPr>
      <w:rFonts w:ascii="仿宋_GB2312" w:eastAsia="仿宋_GB2312"/>
      <w:b/>
      <w:sz w:val="32"/>
      <w:szCs w:val="32"/>
    </w:rPr>
  </w:style>
  <w:style w:type="paragraph" w:customStyle="1" w:styleId="af2">
    <w:name w:val="主送机关"/>
    <w:basedOn w:val="a"/>
    <w:qFormat/>
    <w:rPr>
      <w:rFonts w:eastAsia="仿宋_GB2312"/>
      <w:sz w:val="32"/>
      <w:szCs w:val="20"/>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仿宋" w:eastAsia="方正仿宋" w:hAnsi="Times New Roman" w:cs="方正仿宋"/>
      <w:color w:val="000000"/>
      <w:sz w:val="24"/>
      <w:szCs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p17">
    <w:name w:val="p17"/>
    <w:basedOn w:val="a"/>
    <w:qFormat/>
    <w:pPr>
      <w:widowControl/>
    </w:pPr>
    <w:rP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607</Words>
  <Characters>3462</Characters>
  <Application>Microsoft Office Word</Application>
  <DocSecurity>0</DocSecurity>
  <Lines>28</Lines>
  <Paragraphs>8</Paragraphs>
  <ScaleCrop>false</ScaleCrop>
  <Company>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Joseph R Peoples</cp:lastModifiedBy>
  <cp:revision>15</cp:revision>
  <cp:lastPrinted>2022-10-12T06:15:00Z</cp:lastPrinted>
  <dcterms:created xsi:type="dcterms:W3CDTF">2018-12-03T06:43:00Z</dcterms:created>
  <dcterms:modified xsi:type="dcterms:W3CDTF">2022-11-25T03:46:00Z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30996935E9B042F1A2D8A25A17AD0176</vt:lpwstr>
  </property>
</Properties>
</file>