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EE" w:rsidRPr="001C08EE" w:rsidRDefault="001C08EE" w:rsidP="001C08EE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center"/>
        <w:rPr>
          <w:b/>
          <w:color w:val="262728"/>
          <w:sz w:val="32"/>
          <w:szCs w:val="32"/>
          <w:shd w:val="clear" w:color="auto" w:fill="FFFFFF"/>
        </w:rPr>
      </w:pPr>
      <w:bookmarkStart w:id="0" w:name="_GoBack"/>
      <w:r w:rsidRPr="001C08EE">
        <w:rPr>
          <w:rFonts w:hint="eastAsia"/>
          <w:b/>
          <w:color w:val="262728"/>
          <w:sz w:val="32"/>
          <w:szCs w:val="32"/>
          <w:shd w:val="clear" w:color="auto" w:fill="FFFFFF"/>
        </w:rPr>
        <w:t>杭州市拱</w:t>
      </w:r>
      <w:proofErr w:type="gramStart"/>
      <w:r w:rsidRPr="001C08EE">
        <w:rPr>
          <w:rFonts w:hint="eastAsia"/>
          <w:b/>
          <w:color w:val="262728"/>
          <w:sz w:val="32"/>
          <w:szCs w:val="32"/>
          <w:shd w:val="clear" w:color="auto" w:fill="FFFFFF"/>
        </w:rPr>
        <w:t>墅</w:t>
      </w:r>
      <w:proofErr w:type="gramEnd"/>
      <w:r w:rsidRPr="001C08EE">
        <w:rPr>
          <w:rFonts w:hint="eastAsia"/>
          <w:b/>
          <w:color w:val="262728"/>
          <w:sz w:val="32"/>
          <w:szCs w:val="32"/>
          <w:shd w:val="clear" w:color="auto" w:fill="FFFFFF"/>
        </w:rPr>
        <w:t>区行政事业单位公款竞争性存放实施细则（试行）政策解读</w:t>
      </w:r>
    </w:p>
    <w:bookmarkEnd w:id="0"/>
    <w:p w:rsidR="001C08EE" w:rsidRPr="001C08EE" w:rsidRDefault="001C08EE" w:rsidP="001C08EE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1C08EE">
        <w:rPr>
          <w:color w:val="262728"/>
        </w:rPr>
        <w:t>一、制定背景</w:t>
      </w:r>
    </w:p>
    <w:p w:rsidR="001C08EE" w:rsidRPr="001C08EE" w:rsidRDefault="001C08EE" w:rsidP="001C08EE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1C08EE">
        <w:rPr>
          <w:color w:val="262728"/>
        </w:rPr>
        <w:t>2019年4月，杭州市出台《杭州市市级行政事业单位公款竞争性存放实施细则（试行）》（</w:t>
      </w:r>
      <w:proofErr w:type="gramStart"/>
      <w:r w:rsidRPr="001C08EE">
        <w:rPr>
          <w:color w:val="262728"/>
        </w:rPr>
        <w:t>杭政办</w:t>
      </w:r>
      <w:proofErr w:type="gramEnd"/>
      <w:r w:rsidRPr="001C08EE">
        <w:rPr>
          <w:color w:val="262728"/>
        </w:rPr>
        <w:t>函〔2019〕48号），为贯彻落实文件精神，着力完善银行机构支持我区经济社会发展评价激励机制，制定《杭州市拱墅区行政事业单位公款竞争性存放实施细则（试行）》。</w:t>
      </w:r>
    </w:p>
    <w:p w:rsidR="001C08EE" w:rsidRPr="001C08EE" w:rsidRDefault="001C08EE" w:rsidP="001C08EE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1C08EE">
        <w:rPr>
          <w:color w:val="262728"/>
        </w:rPr>
        <w:t>二、制定依据</w:t>
      </w:r>
    </w:p>
    <w:p w:rsidR="001C08EE" w:rsidRPr="001C08EE" w:rsidRDefault="001C08EE" w:rsidP="001C08EE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1C08EE">
        <w:rPr>
          <w:color w:val="262728"/>
        </w:rPr>
        <w:t>1. 《中华人民共和国招标投标法》</w:t>
      </w:r>
    </w:p>
    <w:p w:rsidR="001C08EE" w:rsidRPr="001C08EE" w:rsidRDefault="001C08EE" w:rsidP="001C08EE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1C08EE">
        <w:rPr>
          <w:color w:val="262728"/>
        </w:rPr>
        <w:t>2. 《杭州市市级行政事业单位公款竞争性存放实施细则（试行）》（</w:t>
      </w:r>
      <w:proofErr w:type="gramStart"/>
      <w:r w:rsidRPr="001C08EE">
        <w:rPr>
          <w:color w:val="262728"/>
        </w:rPr>
        <w:t>杭政办</w:t>
      </w:r>
      <w:proofErr w:type="gramEnd"/>
      <w:r w:rsidRPr="001C08EE">
        <w:rPr>
          <w:color w:val="262728"/>
        </w:rPr>
        <w:t>函〔2019〕48号）</w:t>
      </w:r>
    </w:p>
    <w:p w:rsidR="001C08EE" w:rsidRPr="001C08EE" w:rsidRDefault="001C08EE" w:rsidP="001C08EE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1C08EE">
        <w:rPr>
          <w:color w:val="262728"/>
        </w:rPr>
        <w:t>三、主要内容</w:t>
      </w:r>
    </w:p>
    <w:p w:rsidR="001C08EE" w:rsidRPr="001C08EE" w:rsidRDefault="001C08EE" w:rsidP="001C08EE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1C08EE">
        <w:rPr>
          <w:color w:val="262728"/>
        </w:rPr>
        <w:t>1. 明确统一采用综合评分法。区级行政事业单位公款（包括财政资金、社保基金）账户和定期存款招标的评标方法统一采用综合评分法，根据评分结果择优确定中标银行。</w:t>
      </w:r>
    </w:p>
    <w:p w:rsidR="001C08EE" w:rsidRPr="001C08EE" w:rsidRDefault="001C08EE" w:rsidP="001C08EE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1C08EE">
        <w:rPr>
          <w:color w:val="262728"/>
        </w:rPr>
        <w:t>2. 明确指标权重和评分方法。为更好推动信贷资源向实体经济倾斜，确保资金安全，鼓励银行提升服务水平，增强竞争性存放操作刚性，明确设置统一的公款竞争性存放综合评分指标权重和评分方法，指标包括投标银行经营状况、投标利率水平、对地方经济贡献度和投标银行服务水平等方面。</w:t>
      </w:r>
    </w:p>
    <w:p w:rsidR="001C08EE" w:rsidRPr="001C08EE" w:rsidRDefault="001C08EE" w:rsidP="001C08EE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1C08EE">
        <w:rPr>
          <w:color w:val="262728"/>
        </w:rPr>
        <w:t>3. 明确监督机制。财政部门、金融办等监管部门和主管部门将加强对单位公款存放监督、检查，指导招标单位落实相关要求。</w:t>
      </w:r>
    </w:p>
    <w:p w:rsidR="001C08EE" w:rsidRPr="001C08EE" w:rsidRDefault="001C08EE" w:rsidP="001C08EE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1C08EE">
        <w:rPr>
          <w:color w:val="262728"/>
        </w:rPr>
        <w:t>四、解读机构和联系人</w:t>
      </w:r>
    </w:p>
    <w:p w:rsidR="001C08EE" w:rsidRPr="001C08EE" w:rsidRDefault="001C08EE" w:rsidP="001C08EE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1C08EE">
        <w:rPr>
          <w:color w:val="262728"/>
        </w:rPr>
        <w:t>本政策由拱</w:t>
      </w:r>
      <w:proofErr w:type="gramStart"/>
      <w:r w:rsidRPr="001C08EE">
        <w:rPr>
          <w:color w:val="262728"/>
        </w:rPr>
        <w:t>墅</w:t>
      </w:r>
      <w:proofErr w:type="gramEnd"/>
      <w:r w:rsidRPr="001C08EE">
        <w:rPr>
          <w:color w:val="262728"/>
        </w:rPr>
        <w:t>区财政局解读。解读人：何志立，联系电话：88355192。</w:t>
      </w:r>
    </w:p>
    <w:p w:rsidR="00A22119" w:rsidRPr="001C08EE" w:rsidRDefault="00A22119" w:rsidP="00FA30C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</w:rPr>
      </w:pPr>
    </w:p>
    <w:sectPr w:rsidR="00A22119" w:rsidRPr="001C0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94"/>
    <w:rsid w:val="001C08EE"/>
    <w:rsid w:val="00233530"/>
    <w:rsid w:val="002914E5"/>
    <w:rsid w:val="0030791D"/>
    <w:rsid w:val="004C6ECC"/>
    <w:rsid w:val="00607E94"/>
    <w:rsid w:val="007F7952"/>
    <w:rsid w:val="00A22119"/>
    <w:rsid w:val="00FA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6A2BF"/>
  <w15:chartTrackingRefBased/>
  <w15:docId w15:val="{8106C5BD-945E-4AC0-B489-C2532ADF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21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2211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2211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A2211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A221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risen</dc:creator>
  <cp:keywords/>
  <dc:description/>
  <cp:lastModifiedBy>risen</cp:lastModifiedBy>
  <cp:revision>2</cp:revision>
  <dcterms:created xsi:type="dcterms:W3CDTF">2021-06-24T02:37:00Z</dcterms:created>
  <dcterms:modified xsi:type="dcterms:W3CDTF">2021-06-24T02:37:00Z</dcterms:modified>
</cp:coreProperties>
</file>