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432" w:lineRule="auto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432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半山街道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政府信息公开工作年度报告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spacing w:line="360" w:lineRule="auto"/>
        <w:ind w:firstLine="64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本年度报告根据《中华人民共和国政府信息公开条例》（以下简称《条例》）要求，按照</w:t>
      </w:r>
      <w:r>
        <w:rPr>
          <w:rFonts w:hint="eastAsia" w:ascii="宋体" w:hAnsi="宋体" w:cs="宋体"/>
          <w:kern w:val="0"/>
          <w:sz w:val="24"/>
          <w:szCs w:val="24"/>
          <w:lang w:val="en-US"/>
        </w:rPr>
        <w:t>2021</w:t>
      </w:r>
      <w:r>
        <w:rPr>
          <w:rFonts w:hint="eastAsia" w:ascii="宋体" w:hAnsi="宋体" w:cs="宋体"/>
          <w:kern w:val="0"/>
          <w:sz w:val="24"/>
          <w:szCs w:val="24"/>
        </w:rPr>
        <w:t>年杭州市拱墅区人民政府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半山街道办事处</w:t>
      </w:r>
      <w:r>
        <w:rPr>
          <w:rFonts w:hint="eastAsia" w:ascii="宋体" w:hAnsi="宋体" w:cs="宋体"/>
          <w:kern w:val="0"/>
          <w:sz w:val="24"/>
          <w:szCs w:val="24"/>
        </w:rPr>
        <w:t>政府信息公开工作编制而成。本年报由总体情况、行政机关主动公开政府信息情况、行政机关收到和处理政府信息公开申请情况、因政府信息公开工作被申请行政复议及提起行政诉讼情况、政府信息公开工作存在的主要问题及改进情况概述、其他需要报告的事项等六个部分组成。本年度报告中所列数据的统计期限从</w:t>
      </w:r>
      <w:r>
        <w:rPr>
          <w:rFonts w:hint="eastAsia" w:ascii="宋体" w:hAnsi="宋体" w:cs="宋体"/>
          <w:kern w:val="0"/>
          <w:sz w:val="24"/>
          <w:szCs w:val="24"/>
          <w:lang w:val="en-US"/>
        </w:rPr>
        <w:t>2021</w:t>
      </w:r>
      <w:r>
        <w:rPr>
          <w:rFonts w:hint="eastAsia" w:ascii="宋体" w:hAnsi="宋体" w:cs="宋体"/>
          <w:kern w:val="0"/>
          <w:sz w:val="24"/>
          <w:szCs w:val="24"/>
        </w:rPr>
        <w:t>年1月1日到12月31日止。本年度报告的电子版可以从“杭州･拱墅”政府门户网站（http://www.gongshu.gov.cn/col/col1229486972/index.html）政务公开专栏下载。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一、总体情况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kern w:val="0"/>
          <w:sz w:val="24"/>
          <w:szCs w:val="24"/>
        </w:rPr>
        <w:t>年，在区委区政府、区数据资源局的指导下，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半山</w:t>
      </w:r>
      <w:r>
        <w:rPr>
          <w:rFonts w:hint="eastAsia" w:ascii="宋体" w:hAnsi="宋体" w:cs="宋体"/>
          <w:kern w:val="0"/>
          <w:sz w:val="24"/>
          <w:szCs w:val="24"/>
        </w:rPr>
        <w:t>街道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高度重视政府信息公开工作，</w:t>
      </w:r>
      <w:r>
        <w:rPr>
          <w:rFonts w:hint="eastAsia" w:ascii="宋体" w:hAnsi="宋体" w:cs="宋体"/>
          <w:kern w:val="0"/>
          <w:sz w:val="24"/>
          <w:szCs w:val="24"/>
        </w:rPr>
        <w:t>把政府信息公开作为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展示半山风貌、向社会公众汇报街道各项工作开展情况</w:t>
      </w:r>
      <w:r>
        <w:rPr>
          <w:rFonts w:hint="eastAsia" w:ascii="宋体" w:hAnsi="宋体" w:cs="宋体"/>
          <w:kern w:val="0"/>
          <w:sz w:val="24"/>
          <w:szCs w:val="24"/>
        </w:rPr>
        <w:t>重要载体，精心组织，规范进行，有效保障了群众的知情权、参与权、监督权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kern w:val="0"/>
          <w:sz w:val="24"/>
          <w:szCs w:val="24"/>
        </w:rPr>
        <w:t>顺利完成主动公开、依申请公开等各项指标，现将全年工作总结如下：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主动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公开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政府信息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情况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根据政府信息公开的有关要求，20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半山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街道政府信息公开坚持以科学发展观为统领，认真加强组织和管理，完善信息公开制度，及时主动发布信息。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全年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我街道以拱墅区政府门户网站为平台，主动公开政府信息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25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条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，其中资金信息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3条、社会救助和社会福利9条、总结计划3条、人事信息2条、行政执法公开2条、政策文件3条；动态信息38条。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、依申请公开政府信息和不予公开政府信息的情况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20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年，我街道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无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接到公民依申请公开政府信息。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信息管理的情况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统一设置“政府信息公开指南”“政府信息公开制度”“法定主动公开内容”“政府信息公开工作年度报告”等栏目，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定期各栏目更新内容，并督促各社区做好微信公众号信息发布，常态化维护好群众关切。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、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平台建设的情况</w:t>
      </w:r>
    </w:p>
    <w:p>
      <w:pPr>
        <w:spacing w:line="360" w:lineRule="auto"/>
        <w:ind w:firstLine="640" w:firstLineChars="200"/>
        <w:rPr>
          <w:rFonts w:hint="default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2021年，我街道通过拱墅区门户网站、街道微信公众号、网络自媒体等方式实现政务公开，多渠道多维度向社会展现街道工作，接受社会监督。全年累计公众号推送信息1041条，辐射群众50000人次。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政策解读的情况</w:t>
      </w:r>
    </w:p>
    <w:p>
      <w:pPr>
        <w:spacing w:line="360" w:lineRule="auto"/>
        <w:ind w:firstLine="640" w:firstLineChars="200"/>
        <w:rPr>
          <w:rFonts w:hint="default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2021年，我街道未出台规范性文件，故无政策解读信息。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回应关切方面的情况</w:t>
      </w:r>
    </w:p>
    <w:p>
      <w:pPr>
        <w:spacing w:line="360" w:lineRule="auto"/>
        <w:ind w:firstLine="640" w:firstLineChars="200"/>
        <w:rPr>
          <w:rFonts w:hint="default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2021年街道以街道微信公众号为载体回应关切民生微实事，全年累计发布工作动态1041条。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7、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监督保障方面的情况</w:t>
      </w:r>
    </w:p>
    <w:p>
      <w:pPr>
        <w:spacing w:line="360" w:lineRule="auto"/>
        <w:ind w:firstLine="640" w:firstLineChars="200"/>
        <w:rPr>
          <w:rFonts w:hint="default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街道专门成立以主要领导为组长，相关科室负责人为组员的政务公开领导小组，有组织、有计划开展政务公开各项工作。同时及时修订完善相关配套制度，发布政府信息公开指南，建立健全政府信息发布机制、政府信息公开审查机制、政府信息公开协调机制和政府信息公开动态调整机制，并将政务公开纳入相关工作考核。对外方面，增强公众监督，完善监督渠道，在公开指南中设置举报投诉电话，方便群众监督。2021全年街道未收到相关投诉举报。同时建立政务公开社会评议制度，邀请“两代表一委员”等进机关对政务公开工作提出相关建议，2021全年街道未发生政府信息公开责任追究结果情况。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、因政府信息公开申请行政复议、提起行政诉讼的情况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20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年我街道行政复议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起，行政诉讼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起。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二、主动公开政府信息情况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color w:val="auto"/>
          <w:kern w:val="0"/>
          <w:sz w:val="24"/>
          <w:szCs w:val="24"/>
        </w:rPr>
      </w:pPr>
    </w:p>
    <w:tbl>
      <w:tblPr>
        <w:tblStyle w:val="12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hint="eastAsia" w:ascii="宋体" w:hAnsi="宋体" w:cs="宋体"/>
          <w:color w:val="auto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三、收到和处理政府信息公开申请情况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color w:val="auto"/>
          <w:kern w:val="0"/>
          <w:sz w:val="24"/>
          <w:szCs w:val="24"/>
        </w:rPr>
      </w:pPr>
    </w:p>
    <w:tbl>
      <w:tblPr>
        <w:tblStyle w:val="12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lang w:val="en-US"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hint="eastAsia" w:ascii="宋体" w:hAnsi="宋体" w:cs="宋体"/>
          <w:color w:val="auto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hint="eastAsia" w:ascii="宋体" w:hAnsi="宋体" w:cs="宋体"/>
          <w:color w:val="auto"/>
          <w:kern w:val="0"/>
          <w:sz w:val="24"/>
          <w:szCs w:val="24"/>
        </w:rPr>
      </w:pPr>
    </w:p>
    <w:tbl>
      <w:tblPr>
        <w:tblStyle w:val="12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hint="eastAsia" w:ascii="宋体" w:hAnsi="宋体" w:cs="宋体"/>
          <w:color w:val="auto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五、存在的主要问题及改进情况</w:t>
      </w:r>
    </w:p>
    <w:p>
      <w:pPr>
        <w:widowControl/>
        <w:spacing w:line="432" w:lineRule="auto"/>
        <w:ind w:firstLine="480"/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目前政务公开工作主要存在的问题有：1、信息公开内容有待进一步完善、公开内容信息与群众需要看到了解的信息还有一定的差距。2、公开的形式和内容较为单一，有群众表示希望公开内容和形式更为丰富，从而吸引群众更有兴趣关注政务内容。3、发布时效性仍待提高，信息滞后性问题仍存在。</w:t>
      </w:r>
    </w:p>
    <w:p>
      <w:pPr>
        <w:widowControl/>
        <w:spacing w:line="432" w:lineRule="auto"/>
        <w:ind w:firstLine="480"/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下一步，我街道将继续围绕中央和省市区政府政务公开工作要点，以制度化、规范化、常态化、便民化为工作目标，不断改进工作方法，稳步推进政务公开工作深入开展。</w:t>
      </w:r>
    </w:p>
    <w:p>
      <w:pPr>
        <w:widowControl/>
        <w:spacing w:line="432" w:lineRule="auto"/>
        <w:ind w:firstLine="480"/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其次强化责任落实，确保政务公开组织到位。切实增强政务公开工作的责任感和紧迫感，重视落实政务公开第一责任人职责重要性，把政务公开工作作为一项基本制度，纳入年度工作目标体系中，形成“主要领导亲自抓、分管领导具体抓、专门科室抓落实”的工作体系，确保工作常态化。</w:t>
      </w:r>
    </w:p>
    <w:p>
      <w:pPr>
        <w:widowControl/>
        <w:spacing w:line="432" w:lineRule="auto"/>
        <w:ind w:firstLine="480"/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最后严格信息发布，确保政务公开及时性和规范性。遵循“涉密不公开、公开不涉密”的原则，严格落实“三审”制度，严格执行“分级审核、先审后发”程序，规范信息发布，切实增强信息安全意识，强化信息保护日常管理和使用。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六、其他需要报告的事项</w:t>
      </w:r>
    </w:p>
    <w:p>
      <w:pPr>
        <w:widowControl/>
        <w:spacing w:line="432" w:lineRule="auto"/>
        <w:ind w:firstLine="480"/>
        <w:jc w:val="left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2021年，街道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无其他需要报告的事项，未收取信息处理相关费用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。</w:t>
      </w: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color w:val="auto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center"/>
      <w:rPr>
        <w:rFonts w:ascii="宋体"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42742452">
    <w:nsid w:val="61EA42B4"/>
    <w:multiLevelType w:val="singleLevel"/>
    <w:tmpl w:val="61EA42B4"/>
    <w:lvl w:ilvl="0" w:tentative="1">
      <w:start w:val="3"/>
      <w:numFmt w:val="decimal"/>
      <w:suff w:val="nothing"/>
      <w:lvlText w:val="%1、"/>
      <w:lvlJc w:val="left"/>
    </w:lvl>
  </w:abstractNum>
  <w:abstractNum w:abstractNumId="1642648675">
    <w:nsid w:val="61E8D463"/>
    <w:multiLevelType w:val="singleLevel"/>
    <w:tmpl w:val="61E8D463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642648675"/>
  </w:num>
  <w:num w:numId="2">
    <w:abstractNumId w:val="16427424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332F"/>
    <w:rsid w:val="0006305C"/>
    <w:rsid w:val="000B0043"/>
    <w:rsid w:val="000C10ED"/>
    <w:rsid w:val="000D71F1"/>
    <w:rsid w:val="000E3680"/>
    <w:rsid w:val="001B3F23"/>
    <w:rsid w:val="001B4610"/>
    <w:rsid w:val="001B4B48"/>
    <w:rsid w:val="001E0FC3"/>
    <w:rsid w:val="00233B8A"/>
    <w:rsid w:val="002E2696"/>
    <w:rsid w:val="002E3345"/>
    <w:rsid w:val="002E49C4"/>
    <w:rsid w:val="003D6F53"/>
    <w:rsid w:val="003F6EF7"/>
    <w:rsid w:val="003F7585"/>
    <w:rsid w:val="00420E10"/>
    <w:rsid w:val="00495B8A"/>
    <w:rsid w:val="004C43A0"/>
    <w:rsid w:val="004D3EC8"/>
    <w:rsid w:val="00524592"/>
    <w:rsid w:val="00540924"/>
    <w:rsid w:val="0056356B"/>
    <w:rsid w:val="006138C0"/>
    <w:rsid w:val="006141D5"/>
    <w:rsid w:val="006218B3"/>
    <w:rsid w:val="006663EC"/>
    <w:rsid w:val="0070404A"/>
    <w:rsid w:val="00705DBE"/>
    <w:rsid w:val="007D0714"/>
    <w:rsid w:val="007D3FE1"/>
    <w:rsid w:val="008C785E"/>
    <w:rsid w:val="008E02E1"/>
    <w:rsid w:val="008E34FA"/>
    <w:rsid w:val="008F12D4"/>
    <w:rsid w:val="009240E2"/>
    <w:rsid w:val="00945403"/>
    <w:rsid w:val="009471CC"/>
    <w:rsid w:val="00950C7A"/>
    <w:rsid w:val="00966AEB"/>
    <w:rsid w:val="009D41F4"/>
    <w:rsid w:val="00A008FA"/>
    <w:rsid w:val="00A144A0"/>
    <w:rsid w:val="00A22363"/>
    <w:rsid w:val="00A37ED4"/>
    <w:rsid w:val="00A52B41"/>
    <w:rsid w:val="00A84E5D"/>
    <w:rsid w:val="00A9579A"/>
    <w:rsid w:val="00AB50D5"/>
    <w:rsid w:val="00AE1202"/>
    <w:rsid w:val="00B25C04"/>
    <w:rsid w:val="00B73C6C"/>
    <w:rsid w:val="00B85D68"/>
    <w:rsid w:val="00B97F4C"/>
    <w:rsid w:val="00BC411B"/>
    <w:rsid w:val="00C01660"/>
    <w:rsid w:val="00C445AC"/>
    <w:rsid w:val="00C95C1A"/>
    <w:rsid w:val="00CF10C3"/>
    <w:rsid w:val="00D520DA"/>
    <w:rsid w:val="00D56A53"/>
    <w:rsid w:val="00D749BE"/>
    <w:rsid w:val="00DA332F"/>
    <w:rsid w:val="00DF19AD"/>
    <w:rsid w:val="00E76EFE"/>
    <w:rsid w:val="00F04174"/>
    <w:rsid w:val="00F40AC5"/>
    <w:rsid w:val="00F560E3"/>
    <w:rsid w:val="00F8298F"/>
    <w:rsid w:val="00FA5230"/>
    <w:rsid w:val="00FB354B"/>
    <w:rsid w:val="020E6EBB"/>
    <w:rsid w:val="02447C72"/>
    <w:rsid w:val="03051984"/>
    <w:rsid w:val="05003DF9"/>
    <w:rsid w:val="05B20D58"/>
    <w:rsid w:val="065D2980"/>
    <w:rsid w:val="06E82852"/>
    <w:rsid w:val="073B50B1"/>
    <w:rsid w:val="07625374"/>
    <w:rsid w:val="07B5684A"/>
    <w:rsid w:val="080C13C2"/>
    <w:rsid w:val="08813AAD"/>
    <w:rsid w:val="093C7589"/>
    <w:rsid w:val="09EB05D3"/>
    <w:rsid w:val="0A382C50"/>
    <w:rsid w:val="0D811433"/>
    <w:rsid w:val="0EC02DA0"/>
    <w:rsid w:val="10817822"/>
    <w:rsid w:val="118519F8"/>
    <w:rsid w:val="1279795D"/>
    <w:rsid w:val="12D95AD7"/>
    <w:rsid w:val="134E708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9855762"/>
    <w:rsid w:val="198D4848"/>
    <w:rsid w:val="1A363A0E"/>
    <w:rsid w:val="1A5D6335"/>
    <w:rsid w:val="1B2B236B"/>
    <w:rsid w:val="1B62359C"/>
    <w:rsid w:val="1BC03F17"/>
    <w:rsid w:val="1BEE3761"/>
    <w:rsid w:val="1CB30F21"/>
    <w:rsid w:val="23E2002F"/>
    <w:rsid w:val="25CF4697"/>
    <w:rsid w:val="26385BDF"/>
    <w:rsid w:val="26D94B49"/>
    <w:rsid w:val="275F70C1"/>
    <w:rsid w:val="283B7550"/>
    <w:rsid w:val="28EF7AB7"/>
    <w:rsid w:val="29051C5B"/>
    <w:rsid w:val="2966399E"/>
    <w:rsid w:val="2B646F1A"/>
    <w:rsid w:val="2B9F14E8"/>
    <w:rsid w:val="2BFF5405"/>
    <w:rsid w:val="2C451D2D"/>
    <w:rsid w:val="2D924E5C"/>
    <w:rsid w:val="2DEE002E"/>
    <w:rsid w:val="2E603BAD"/>
    <w:rsid w:val="2EF67098"/>
    <w:rsid w:val="2F0E58CB"/>
    <w:rsid w:val="2F134968"/>
    <w:rsid w:val="301973EF"/>
    <w:rsid w:val="3091013E"/>
    <w:rsid w:val="31CD20C4"/>
    <w:rsid w:val="329D32A1"/>
    <w:rsid w:val="33603C4B"/>
    <w:rsid w:val="3415190F"/>
    <w:rsid w:val="348D20E8"/>
    <w:rsid w:val="355063DA"/>
    <w:rsid w:val="368202C1"/>
    <w:rsid w:val="37C7238E"/>
    <w:rsid w:val="38153173"/>
    <w:rsid w:val="388440A6"/>
    <w:rsid w:val="38EB0A50"/>
    <w:rsid w:val="39550C8F"/>
    <w:rsid w:val="3D0831AD"/>
    <w:rsid w:val="3DAE273F"/>
    <w:rsid w:val="3E40410F"/>
    <w:rsid w:val="3F9E227E"/>
    <w:rsid w:val="453C66A3"/>
    <w:rsid w:val="462640A2"/>
    <w:rsid w:val="46E71F62"/>
    <w:rsid w:val="47E17389"/>
    <w:rsid w:val="47F02635"/>
    <w:rsid w:val="48BA3162"/>
    <w:rsid w:val="48CD7CF2"/>
    <w:rsid w:val="48CF1182"/>
    <w:rsid w:val="48E43FA6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1160A18"/>
    <w:rsid w:val="51465AD9"/>
    <w:rsid w:val="51895F4A"/>
    <w:rsid w:val="523C3ED5"/>
    <w:rsid w:val="53483CC1"/>
    <w:rsid w:val="53F577CC"/>
    <w:rsid w:val="54092BE1"/>
    <w:rsid w:val="54786EC8"/>
    <w:rsid w:val="54A82FC3"/>
    <w:rsid w:val="54AF7FD7"/>
    <w:rsid w:val="55594FAD"/>
    <w:rsid w:val="57044ED0"/>
    <w:rsid w:val="571C370A"/>
    <w:rsid w:val="572223A3"/>
    <w:rsid w:val="57602C9A"/>
    <w:rsid w:val="577F009D"/>
    <w:rsid w:val="58307C5F"/>
    <w:rsid w:val="59CA48A3"/>
    <w:rsid w:val="5A4C7F66"/>
    <w:rsid w:val="5A9E234F"/>
    <w:rsid w:val="5AA86299"/>
    <w:rsid w:val="5C4C5890"/>
    <w:rsid w:val="5EFB518E"/>
    <w:rsid w:val="5F6324CC"/>
    <w:rsid w:val="60A81824"/>
    <w:rsid w:val="612100CC"/>
    <w:rsid w:val="62BA2877"/>
    <w:rsid w:val="63890F3D"/>
    <w:rsid w:val="64A977B5"/>
    <w:rsid w:val="65A5196C"/>
    <w:rsid w:val="66515271"/>
    <w:rsid w:val="673C2C8D"/>
    <w:rsid w:val="67437EFA"/>
    <w:rsid w:val="67D85387"/>
    <w:rsid w:val="67E2078B"/>
    <w:rsid w:val="68A869C0"/>
    <w:rsid w:val="68AE0A7C"/>
    <w:rsid w:val="68DB5F16"/>
    <w:rsid w:val="694C74CE"/>
    <w:rsid w:val="695C63BD"/>
    <w:rsid w:val="69B95989"/>
    <w:rsid w:val="69DE2FD7"/>
    <w:rsid w:val="6A7964C9"/>
    <w:rsid w:val="6A9A0475"/>
    <w:rsid w:val="6BD858FE"/>
    <w:rsid w:val="6C3E0B26"/>
    <w:rsid w:val="6C9327AE"/>
    <w:rsid w:val="6CE547B7"/>
    <w:rsid w:val="6D291EC9"/>
    <w:rsid w:val="6F146FCA"/>
    <w:rsid w:val="70FD016F"/>
    <w:rsid w:val="713F7E36"/>
    <w:rsid w:val="71A06B88"/>
    <w:rsid w:val="72767C6A"/>
    <w:rsid w:val="730B244E"/>
    <w:rsid w:val="74A22F42"/>
    <w:rsid w:val="750C03E9"/>
    <w:rsid w:val="76101441"/>
    <w:rsid w:val="769C1025"/>
    <w:rsid w:val="7A4931A2"/>
    <w:rsid w:val="7ADE3B13"/>
    <w:rsid w:val="7B4942E0"/>
    <w:rsid w:val="7B6206E6"/>
    <w:rsid w:val="7BBE1A87"/>
    <w:rsid w:val="7C7D7AC0"/>
    <w:rsid w:val="7CF9108D"/>
    <w:rsid w:val="7D4C6F93"/>
    <w:rsid w:val="7E434D17"/>
    <w:rsid w:val="7E9B7B34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unhideWhenUsed/>
    <w:uiPriority w:val="0"/>
    <w:pPr>
      <w:autoSpaceDE w:val="0"/>
      <w:autoSpaceDN w:val="0"/>
      <w:ind w:left="287"/>
      <w:jc w:val="left"/>
    </w:pPr>
    <w:rPr>
      <w:rFonts w:ascii="仿宋_GB2312" w:hAnsi="仿宋_GB2312" w:eastAsia="仿宋_GB2312" w:cs="仿宋_GB2312"/>
      <w:kern w:val="0"/>
      <w:sz w:val="32"/>
      <w:szCs w:val="32"/>
      <w:lang w:val="zh-CN" w:eastAsia="zh-CN" w:bidi="zh-CN"/>
    </w:rPr>
  </w:style>
  <w:style w:type="paragraph" w:styleId="3">
    <w:name w:val="Plain Text"/>
    <w:basedOn w:val="1"/>
    <w:link w:val="14"/>
    <w:uiPriority w:val="99"/>
    <w:pPr>
      <w:snapToGrid w:val="0"/>
      <w:spacing w:line="540" w:lineRule="exact"/>
      <w:ind w:firstLine="200" w:firstLineChars="200"/>
    </w:pPr>
    <w:rPr>
      <w:rFonts w:ascii="宋体" w:cs="宋体"/>
      <w:sz w:val="24"/>
      <w:szCs w:val="24"/>
    </w:rPr>
  </w:style>
  <w:style w:type="paragraph" w:styleId="4">
    <w:name w:val="Date"/>
    <w:basedOn w:val="1"/>
    <w:next w:val="1"/>
    <w:link w:val="18"/>
    <w:unhideWhenUsed/>
    <w:uiPriority w:val="0"/>
    <w:pPr>
      <w:ind w:left="100" w:leftChars="2500"/>
    </w:pPr>
  </w:style>
  <w:style w:type="paragraph" w:styleId="5">
    <w:name w:val="Balloon Text"/>
    <w:basedOn w:val="1"/>
    <w:link w:val="15"/>
    <w:semiHidden/>
    <w:uiPriority w:val="99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unhideWhenUsed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uiPriority w:val="99"/>
    <w:rPr>
      <w:color w:val="0000FF"/>
      <w:u w:val="single"/>
    </w:rPr>
  </w:style>
  <w:style w:type="table" w:styleId="13">
    <w:name w:val="Table Grid"/>
    <w:basedOn w:val="12"/>
    <w:uiPriority w:val="99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4">
    <w:name w:val="纯文本 Char"/>
    <w:basedOn w:val="9"/>
    <w:link w:val="3"/>
    <w:semiHidden/>
    <w:uiPriority w:val="99"/>
    <w:rPr>
      <w:rFonts w:ascii="宋体" w:hAnsi="Courier New" w:cs="Courier New"/>
      <w:szCs w:val="21"/>
    </w:rPr>
  </w:style>
  <w:style w:type="character" w:customStyle="1" w:styleId="15">
    <w:name w:val="批注框文本 Char"/>
    <w:basedOn w:val="9"/>
    <w:link w:val="5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6">
    <w:name w:val="页脚 Char"/>
    <w:basedOn w:val="9"/>
    <w:link w:val="6"/>
    <w:semiHidden/>
    <w:uiPriority w:val="99"/>
    <w:rPr>
      <w:rFonts w:ascii="Calibri" w:hAnsi="Calibri" w:cs="Calibri"/>
      <w:sz w:val="18"/>
      <w:szCs w:val="18"/>
    </w:rPr>
  </w:style>
  <w:style w:type="character" w:customStyle="1" w:styleId="17">
    <w:name w:val="页眉 Char"/>
    <w:basedOn w:val="9"/>
    <w:link w:val="7"/>
    <w:semiHidden/>
    <w:uiPriority w:val="99"/>
    <w:rPr>
      <w:rFonts w:ascii="Calibri" w:hAnsi="Calibri" w:cs="Calibri"/>
      <w:sz w:val="18"/>
      <w:szCs w:val="18"/>
    </w:rPr>
  </w:style>
  <w:style w:type="character" w:customStyle="1" w:styleId="18">
    <w:name w:val="日期 Char"/>
    <w:basedOn w:val="9"/>
    <w:link w:val="4"/>
    <w:semiHidden/>
    <w:uiPriority w:val="0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13</Pages>
  <Words>955</Words>
  <Characters>5449</Characters>
  <Lines>45</Lines>
  <Paragraphs>12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2022-01-05T06:37:00Z</dcterms:created>
  <dc:creator>lhm</dc:creator>
  <cp:lastModifiedBy>项逸伟</cp:lastModifiedBy>
  <cp:lastPrinted>2019-12-23T08:38:00Z</cp:lastPrinted>
  <dcterms:modified xsi:type="dcterms:W3CDTF">2022-01-24T06:37:10Z</dcterms:modified>
  <dc:title>办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