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根据《中华人民共和国政府信息公开条例》（以下简称《条例》）规定和上级有关工作部署，</w:t>
      </w:r>
      <w:r>
        <w:rPr>
          <w:rFonts w:ascii="微软雅黑" w:eastAsia="微软雅黑" w:hAnsi="微软雅黑" w:cs="微软雅黑" w:hint="eastAsia"/>
          <w:color w:val="333333"/>
          <w:shd w:val="clear" w:color="auto" w:fill="FFFFFF"/>
        </w:rPr>
        <w:t>2019</w:t>
      </w:r>
      <w:r>
        <w:rPr>
          <w:rFonts w:ascii="微软雅黑" w:eastAsia="微软雅黑" w:hAnsi="微软雅黑" w:cs="微软雅黑" w:hint="eastAsia"/>
          <w:color w:val="333333"/>
          <w:shd w:val="clear" w:color="auto" w:fill="FFFFFF"/>
        </w:rPr>
        <w:t>年，街道认真贯彻落实《条例》精神，进一步推进政府信息公开工作，建立完善了政务公开的会议、发布、审查等各项规章制度，同时对政策文件、发展规划、工作报告等信息及时进行更新。</w:t>
      </w:r>
    </w:p>
    <w:p w:rsidR="00A13355" w:rsidRDefault="00210EE2">
      <w:pPr>
        <w:pStyle w:val="a3"/>
        <w:widowControl/>
        <w:shd w:val="clear" w:color="auto" w:fill="FFFFFF"/>
        <w:spacing w:before="300" w:beforeAutospacing="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31"/>
          <w:szCs w:val="31"/>
          <w:shd w:val="clear" w:color="auto" w:fill="FFFFFF"/>
        </w:rPr>
        <w:t>一、总体情况</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一）领导重视，上下齐心。街道领导高度重视信息化建设工作，多次在会议上强调电子政务工作的重要性。要求全街道上下统一思想和认识，信息公开工作坚持以公开为原则，不公开为例外，对涉及街道投资建设项目、生态文明建设及民生事业保障等重大事项的政策文件，与广大群众、企事业单位及其他社会组织利益密切相关的事项，以及街道制定的有关规划、制度、总结等信息进行了主动公开。</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以党工委副书记为街道电子政务工作负责人，负责推进完善政务信息建设；以科室长对本科室的电子政务工作负责；并指定了专门的人员作为电子政务工作联络员，开展电子政务</w:t>
      </w:r>
      <w:r>
        <w:rPr>
          <w:rFonts w:ascii="微软雅黑" w:eastAsia="微软雅黑" w:hAnsi="微软雅黑" w:cs="微软雅黑" w:hint="eastAsia"/>
          <w:color w:val="333333"/>
          <w:shd w:val="clear" w:color="auto" w:fill="FFFFFF"/>
        </w:rPr>
        <w:t>办布置的各项工作。</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二）认真管理，落实监督。将各项制度落实到位，明确要求“谁使用，谁负责”，严格控制网络账号的发放和使用，定期对落实情况开展监督抽查，发现问题及时纠正；遇到有严重违反规定的，进行街道通报批评。按照电子政务建设的要求，在硬件上进行完善和充实；并安排工作人员参加区电子政务办的各类会议和培训。</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（三）加强维护，确保安全。加强计算机和网络维护工作，确保网络和信息安全，街道在信息化与电子政务建设中更加注重网络安全工作。街道聘请服务外包公司定期对库房和个人计算机的安全性进行检查和升级</w:t>
      </w:r>
      <w:r>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hint="eastAsia"/>
          <w:color w:val="333333"/>
          <w:shd w:val="clear" w:color="auto" w:fill="FFFFFF"/>
        </w:rPr>
        <w:t>对个人的计算机</w:t>
      </w:r>
      <w:r>
        <w:rPr>
          <w:rFonts w:ascii="微软雅黑" w:eastAsia="微软雅黑" w:hAnsi="微软雅黑" w:cs="微软雅黑" w:hint="eastAsia"/>
          <w:color w:val="333333"/>
          <w:shd w:val="clear" w:color="auto" w:fill="FFFFFF"/>
        </w:rPr>
        <w:t>命名进行规范化检查和纠正；对机关及社区所有接入党政网的电脑均安装了</w:t>
      </w:r>
      <w:r>
        <w:rPr>
          <w:rFonts w:ascii="微软雅黑" w:eastAsia="微软雅黑" w:hAnsi="微软雅黑" w:cs="微软雅黑" w:hint="eastAsia"/>
          <w:color w:val="333333"/>
          <w:shd w:val="clear" w:color="auto" w:fill="FFFFFF"/>
        </w:rPr>
        <w:t>360</w:t>
      </w:r>
      <w:r>
        <w:rPr>
          <w:rFonts w:ascii="微软雅黑" w:eastAsia="微软雅黑" w:hAnsi="微软雅黑" w:cs="微软雅黑" w:hint="eastAsia"/>
          <w:color w:val="333333"/>
          <w:shd w:val="clear" w:color="auto" w:fill="FFFFFF"/>
        </w:rPr>
        <w:t>天擎并保证每天开启，形成了较为完善的网络和信息安全防护体系</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一旦发现问题及时处理，保证了网络安全、稳定、有序的运行。</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（四）各项系统运行良好。街道、社区的门户网站及</w:t>
      </w:r>
      <w:r>
        <w:rPr>
          <w:rFonts w:ascii="微软雅黑" w:eastAsia="微软雅黑" w:hAnsi="微软雅黑" w:cs="微软雅黑" w:hint="eastAsia"/>
          <w:color w:val="333333"/>
          <w:shd w:val="clear" w:color="auto" w:fill="FFFFFF"/>
        </w:rPr>
        <w:t>OA</w:t>
      </w:r>
      <w:r>
        <w:rPr>
          <w:rFonts w:ascii="微软雅黑" w:eastAsia="微软雅黑" w:hAnsi="微软雅黑" w:cs="微软雅黑" w:hint="eastAsia"/>
          <w:color w:val="333333"/>
          <w:shd w:val="clear" w:color="auto" w:fill="FFFFFF"/>
        </w:rPr>
        <w:t>办公系统均运行良好。对门户网站的内容不断进行扩充，对功能不断进行完善。街道、社区办公均使用</w:t>
      </w:r>
      <w:r>
        <w:rPr>
          <w:rFonts w:ascii="微软雅黑" w:eastAsia="微软雅黑" w:hAnsi="微软雅黑" w:cs="微软雅黑" w:hint="eastAsia"/>
          <w:color w:val="333333"/>
          <w:shd w:val="clear" w:color="auto" w:fill="FFFFFF"/>
        </w:rPr>
        <w:t>OA</w:t>
      </w:r>
      <w:r>
        <w:rPr>
          <w:rFonts w:ascii="微软雅黑" w:eastAsia="微软雅黑" w:hAnsi="微软雅黑" w:cs="微软雅黑" w:hint="eastAsia"/>
          <w:color w:val="333333"/>
          <w:shd w:val="clear" w:color="auto" w:fill="FFFFFF"/>
        </w:rPr>
        <w:t>办公系统，遇到</w:t>
      </w:r>
      <w:r>
        <w:rPr>
          <w:rFonts w:ascii="微软雅黑" w:eastAsia="微软雅黑" w:hAnsi="微软雅黑" w:cs="微软雅黑" w:hint="eastAsia"/>
          <w:color w:val="333333"/>
          <w:shd w:val="clear" w:color="auto" w:fill="FFFFFF"/>
        </w:rPr>
        <w:t>OA</w:t>
      </w:r>
      <w:r>
        <w:rPr>
          <w:rFonts w:ascii="微软雅黑" w:eastAsia="微软雅黑" w:hAnsi="微软雅黑" w:cs="微软雅黑" w:hint="eastAsia"/>
          <w:color w:val="333333"/>
          <w:shd w:val="clear" w:color="auto" w:fill="FFFFFF"/>
        </w:rPr>
        <w:t>有问题，都通过联络员及时与区电子政务办取得联系，及时解决。</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五</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配合“最多跑一次”工作抓好电子政务的运用。街道根据行政审批办和电子政务办的要求，及时做好浙江政</w:t>
      </w:r>
      <w:r>
        <w:rPr>
          <w:rFonts w:ascii="微软雅黑" w:eastAsia="微软雅黑" w:hAnsi="微软雅黑" w:cs="微软雅黑" w:hint="eastAsia"/>
          <w:color w:val="333333"/>
          <w:shd w:val="clear" w:color="auto" w:fill="FFFFFF"/>
        </w:rPr>
        <w:t>务服务网后台各类事项的录入和推送，并根据实际情况做好信息更新。</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（六）做好信息公开工作。按照要求及时上报网站及微博、微信信息；及时更新网站上政务公开目录中涉及到的信息；及时做好政府竞争性存款单位招投标信息的公布。</w:t>
      </w:r>
    </w:p>
    <w:p w:rsidR="00A13355" w:rsidRDefault="00210EE2">
      <w:pPr>
        <w:pStyle w:val="a3"/>
        <w:widowControl/>
        <w:shd w:val="clear" w:color="auto" w:fill="FFFFFF"/>
        <w:spacing w:before="150" w:beforeAutospacing="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31"/>
          <w:szCs w:val="31"/>
          <w:shd w:val="clear" w:color="auto" w:fill="FFFFFF"/>
        </w:rPr>
        <w:t>二、</w:t>
      </w:r>
      <w:r>
        <w:rPr>
          <w:rStyle w:val="a4"/>
          <w:rFonts w:ascii="微软雅黑" w:eastAsia="微软雅黑" w:hAnsi="微软雅黑" w:cs="微软雅黑" w:hint="eastAsia"/>
          <w:color w:val="333333"/>
          <w:sz w:val="31"/>
          <w:szCs w:val="31"/>
          <w:shd w:val="clear" w:color="auto" w:fill="FFFFFF"/>
        </w:rPr>
        <w:t>2019</w:t>
      </w:r>
      <w:r>
        <w:rPr>
          <w:rStyle w:val="a4"/>
          <w:rFonts w:ascii="微软雅黑" w:eastAsia="微软雅黑" w:hAnsi="微软雅黑" w:cs="微软雅黑" w:hint="eastAsia"/>
          <w:color w:val="333333"/>
          <w:sz w:val="31"/>
          <w:szCs w:val="31"/>
          <w:shd w:val="clear" w:color="auto" w:fill="FFFFFF"/>
        </w:rPr>
        <w:t>年政务公开工作完成情况及成效</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hd w:val="clear" w:color="auto" w:fill="FFFFFF"/>
        </w:rPr>
        <w:t>1</w:t>
      </w:r>
      <w:r>
        <w:rPr>
          <w:rStyle w:val="a4"/>
          <w:rFonts w:ascii="微软雅黑" w:eastAsia="微软雅黑" w:hAnsi="微软雅黑" w:cs="微软雅黑" w:hint="eastAsia"/>
          <w:color w:val="333333"/>
          <w:shd w:val="clear" w:color="auto" w:fill="FFFFFF"/>
        </w:rPr>
        <w:t>、主动公开政府信息的情况</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根据政府信息公开的有关要求，</w:t>
      </w:r>
      <w:r>
        <w:rPr>
          <w:rFonts w:ascii="微软雅黑" w:eastAsia="微软雅黑" w:hAnsi="微软雅黑" w:cs="微软雅黑" w:hint="eastAsia"/>
          <w:color w:val="333333"/>
          <w:shd w:val="clear" w:color="auto" w:fill="FFFFFF"/>
        </w:rPr>
        <w:t>2019</w:t>
      </w:r>
      <w:r>
        <w:rPr>
          <w:rFonts w:ascii="微软雅黑" w:eastAsia="微软雅黑" w:hAnsi="微软雅黑" w:cs="微软雅黑" w:hint="eastAsia"/>
          <w:color w:val="333333"/>
          <w:shd w:val="clear" w:color="auto" w:fill="FFFFFF"/>
        </w:rPr>
        <w:t>年我街道政府信息公开坚持以习近平新时代中国特色社会主义思想为统领，认真加强组织和管理，完善信息公开制度，及时主动发布信息。为确保政务公开工作制度化、规范化、经常化，我街道在全年强化组织领导的基</w:t>
      </w:r>
      <w:r>
        <w:rPr>
          <w:rFonts w:ascii="微软雅黑" w:eastAsia="微软雅黑" w:hAnsi="微软雅黑" w:cs="微软雅黑" w:hint="eastAsia"/>
          <w:color w:val="333333"/>
          <w:shd w:val="clear" w:color="auto" w:fill="FFFFFF"/>
        </w:rPr>
        <w:t>础上，围绕长效机制建设，形成了一套较为完善、规范的制度体系。一是建立健全了机关学习、党风廉政建设、干部选拔和管理等制度。二是建立了公开承诺制度，对涉及政民互动服务项目限时办理服务。三是建立了首问责任制、一次性告知制、限时办结制等。</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我街道坚持按《中华人民共和国</w:t>
      </w:r>
      <w:r w:rsidR="002621BF">
        <w:rPr>
          <w:rFonts w:ascii="微软雅黑" w:eastAsia="微软雅黑" w:hAnsi="微软雅黑" w:cs="微软雅黑" w:hint="eastAsia"/>
          <w:color w:val="333333"/>
          <w:shd w:val="clear" w:color="auto" w:fill="FFFFFF"/>
        </w:rPr>
        <w:t>政府</w:t>
      </w:r>
      <w:bookmarkStart w:id="0" w:name="_GoBack"/>
      <w:bookmarkEnd w:id="0"/>
      <w:r>
        <w:rPr>
          <w:rFonts w:ascii="微软雅黑" w:eastAsia="微软雅黑" w:hAnsi="微软雅黑" w:cs="微软雅黑" w:hint="eastAsia"/>
          <w:color w:val="333333"/>
          <w:shd w:val="clear" w:color="auto" w:fill="FFFFFF"/>
        </w:rPr>
        <w:t>信息公开条例》的要求，以拱墅区政府信息公开网站为主要平台和载体，坚持“公开是原则，不公开是例外”的基本准则，及时、准确、全面地在网上公布依法应主动公开的政府信息；并按依申请公开程序对群众申请公开的按照规定可以公开的内容在规定的时限内及时在网上公开。</w:t>
      </w:r>
    </w:p>
    <w:tbl>
      <w:tblPr>
        <w:tblW w:w="8145" w:type="dxa"/>
        <w:jc w:val="center"/>
        <w:tblCellSpacing w:w="0" w:type="dxa"/>
        <w:tblCellMar>
          <w:left w:w="0" w:type="dxa"/>
          <w:right w:w="0" w:type="dxa"/>
        </w:tblCellMar>
        <w:tblLook w:val="04A0" w:firstRow="1" w:lastRow="0" w:firstColumn="1" w:lastColumn="0" w:noHBand="0" w:noVBand="1"/>
      </w:tblPr>
      <w:tblGrid>
        <w:gridCol w:w="3120"/>
        <w:gridCol w:w="1875"/>
        <w:gridCol w:w="1275"/>
        <w:gridCol w:w="1875"/>
      </w:tblGrid>
      <w:tr w:rsidR="00A13355">
        <w:trPr>
          <w:trHeight w:val="495"/>
          <w:tblCellSpacing w:w="0" w:type="dxa"/>
          <w:jc w:val="center"/>
        </w:trPr>
        <w:tc>
          <w:tcPr>
            <w:tcW w:w="8145" w:type="dxa"/>
            <w:gridSpan w:val="4"/>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第</w:t>
            </w:r>
            <w:r>
              <w:rPr>
                <w:rFonts w:ascii="微软雅黑" w:eastAsia="微软雅黑" w:hAnsi="微软雅黑" w:cs="微软雅黑" w:hint="eastAsia"/>
              </w:rPr>
              <w:t>二十条第（一）项</w:t>
            </w:r>
          </w:p>
        </w:tc>
      </w:tr>
      <w:tr w:rsidR="00A13355">
        <w:trPr>
          <w:trHeight w:val="88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信息内容</w:t>
            </w:r>
          </w:p>
        </w:tc>
        <w:tc>
          <w:tcPr>
            <w:tcW w:w="187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本年新</w:t>
            </w:r>
          </w:p>
          <w:p w:rsidR="00A13355" w:rsidRDefault="00210EE2">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rPr>
              <w:t>制作数量</w:t>
            </w:r>
          </w:p>
        </w:tc>
        <w:tc>
          <w:tcPr>
            <w:tcW w:w="127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本年新</w:t>
            </w:r>
          </w:p>
          <w:p w:rsidR="00A13355" w:rsidRDefault="00210EE2">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rPr>
              <w:t>公开数量</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对外公开总数量</w:t>
            </w:r>
          </w:p>
        </w:tc>
      </w:tr>
      <w:tr w:rsidR="00A13355">
        <w:trPr>
          <w:trHeight w:val="52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规章</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2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rHeight w:val="46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规范性文件</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2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center"/>
              <w:rPr>
                <w:rFonts w:ascii="微软雅黑" w:eastAsia="微软雅黑" w:hAnsi="微软雅黑" w:cs="微软雅黑"/>
                <w:sz w:val="24"/>
              </w:rPr>
            </w:pP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center"/>
              <w:rPr>
                <w:rFonts w:ascii="微软雅黑" w:eastAsia="微软雅黑" w:hAnsi="微软雅黑" w:cs="微软雅黑"/>
                <w:sz w:val="24"/>
              </w:rPr>
            </w:pPr>
          </w:p>
        </w:tc>
      </w:tr>
      <w:tr w:rsidR="00A13355">
        <w:trPr>
          <w:trHeight w:val="480"/>
          <w:tblCellSpacing w:w="0" w:type="dxa"/>
          <w:jc w:val="center"/>
        </w:trPr>
        <w:tc>
          <w:tcPr>
            <w:tcW w:w="8145" w:type="dxa"/>
            <w:gridSpan w:val="4"/>
            <w:tcBorders>
              <w:top w:val="nil"/>
              <w:left w:val="single" w:sz="6" w:space="0" w:color="auto"/>
              <w:bottom w:val="single" w:sz="6" w:space="0" w:color="auto"/>
              <w:right w:val="single" w:sz="6" w:space="0" w:color="auto"/>
            </w:tcBorders>
            <w:shd w:val="clear" w:color="auto" w:fill="C6D9F1"/>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第二十条第（五）项</w:t>
            </w:r>
          </w:p>
        </w:tc>
      </w:tr>
      <w:tr w:rsidR="00A13355">
        <w:trPr>
          <w:trHeight w:val="630"/>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信息内容</w:t>
            </w:r>
          </w:p>
        </w:tc>
        <w:tc>
          <w:tcPr>
            <w:tcW w:w="187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上一年项目数量</w:t>
            </w:r>
          </w:p>
        </w:tc>
        <w:tc>
          <w:tcPr>
            <w:tcW w:w="127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本年增</w:t>
            </w:r>
            <w:r>
              <w:rPr>
                <w:rFonts w:ascii="微软雅黑" w:eastAsia="微软雅黑" w:hAnsi="微软雅黑" w:cs="微软雅黑" w:hint="eastAsia"/>
              </w:rPr>
              <w:t>/</w:t>
            </w:r>
            <w:r>
              <w:rPr>
                <w:rFonts w:ascii="微软雅黑" w:eastAsia="微软雅黑" w:hAnsi="微软雅黑" w:cs="微软雅黑" w:hint="eastAsia"/>
              </w:rPr>
              <w:t>减</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处理决定数量</w:t>
            </w:r>
          </w:p>
        </w:tc>
      </w:tr>
      <w:tr w:rsidR="00A13355">
        <w:trPr>
          <w:trHeight w:val="52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行政许可</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26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rHeight w:val="55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其他对外管理服务事项</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26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rHeight w:val="405"/>
          <w:tblCellSpacing w:w="0" w:type="dxa"/>
          <w:jc w:val="center"/>
        </w:trPr>
        <w:tc>
          <w:tcPr>
            <w:tcW w:w="8145" w:type="dxa"/>
            <w:gridSpan w:val="4"/>
            <w:tcBorders>
              <w:top w:val="nil"/>
              <w:left w:val="single" w:sz="6" w:space="0" w:color="auto"/>
              <w:bottom w:val="single" w:sz="6" w:space="0" w:color="auto"/>
              <w:right w:val="single" w:sz="6" w:space="0" w:color="auto"/>
            </w:tcBorders>
            <w:shd w:val="clear" w:color="auto" w:fill="C6D9F1"/>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第二十条第（六）项</w:t>
            </w:r>
          </w:p>
        </w:tc>
      </w:tr>
      <w:tr w:rsidR="00A13355">
        <w:trPr>
          <w:trHeight w:val="630"/>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信息内容</w:t>
            </w:r>
          </w:p>
        </w:tc>
        <w:tc>
          <w:tcPr>
            <w:tcW w:w="187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上一年项目数量</w:t>
            </w:r>
          </w:p>
        </w:tc>
        <w:tc>
          <w:tcPr>
            <w:tcW w:w="127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本年增</w:t>
            </w:r>
            <w:r>
              <w:rPr>
                <w:rFonts w:ascii="微软雅黑" w:eastAsia="微软雅黑" w:hAnsi="微软雅黑" w:cs="微软雅黑" w:hint="eastAsia"/>
              </w:rPr>
              <w:t>/</w:t>
            </w:r>
            <w:r>
              <w:rPr>
                <w:rFonts w:ascii="微软雅黑" w:eastAsia="微软雅黑" w:hAnsi="微软雅黑" w:cs="微软雅黑" w:hint="eastAsia"/>
              </w:rPr>
              <w:t>减</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处理决定数量</w:t>
            </w:r>
          </w:p>
        </w:tc>
      </w:tr>
      <w:tr w:rsidR="00A13355">
        <w:trPr>
          <w:trHeight w:val="43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行政处罚</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26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rHeight w:val="40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行政强制</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26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rHeight w:val="480"/>
          <w:tblCellSpacing w:w="0" w:type="dxa"/>
          <w:jc w:val="center"/>
        </w:trPr>
        <w:tc>
          <w:tcPr>
            <w:tcW w:w="8145" w:type="dxa"/>
            <w:gridSpan w:val="4"/>
            <w:tcBorders>
              <w:top w:val="nil"/>
              <w:left w:val="single" w:sz="6" w:space="0" w:color="auto"/>
              <w:bottom w:val="single" w:sz="6" w:space="0" w:color="auto"/>
              <w:right w:val="single" w:sz="6" w:space="0" w:color="auto"/>
            </w:tcBorders>
            <w:shd w:val="clear" w:color="auto" w:fill="C6D9F1"/>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第二十条第（八）项</w:t>
            </w:r>
          </w:p>
        </w:tc>
      </w:tr>
      <w:tr w:rsidR="00A13355">
        <w:trPr>
          <w:trHeight w:val="270"/>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信息内容</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上一年项目数量</w:t>
            </w:r>
          </w:p>
        </w:tc>
        <w:tc>
          <w:tcPr>
            <w:tcW w:w="3150" w:type="dxa"/>
            <w:gridSpan w:val="2"/>
            <w:tcBorders>
              <w:top w:val="single" w:sz="6" w:space="0" w:color="auto"/>
              <w:left w:val="nil"/>
              <w:bottom w:val="single" w:sz="6" w:space="0" w:color="auto"/>
              <w:right w:val="single" w:sz="6" w:space="0" w:color="000000"/>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本年增</w:t>
            </w:r>
            <w:r>
              <w:rPr>
                <w:rFonts w:ascii="微软雅黑" w:eastAsia="微软雅黑" w:hAnsi="微软雅黑" w:cs="微软雅黑" w:hint="eastAsia"/>
              </w:rPr>
              <w:t>/</w:t>
            </w:r>
            <w:r>
              <w:rPr>
                <w:rFonts w:ascii="微软雅黑" w:eastAsia="微软雅黑" w:hAnsi="微软雅黑" w:cs="微软雅黑" w:hint="eastAsia"/>
              </w:rPr>
              <w:t>减</w:t>
            </w:r>
          </w:p>
        </w:tc>
      </w:tr>
      <w:tr w:rsidR="00A13355">
        <w:trPr>
          <w:trHeight w:val="55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行政事业性收费</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3150" w:type="dxa"/>
            <w:gridSpan w:val="2"/>
            <w:tcBorders>
              <w:top w:val="nil"/>
              <w:left w:val="nil"/>
              <w:bottom w:val="single" w:sz="6" w:space="0" w:color="auto"/>
              <w:right w:val="single" w:sz="6" w:space="0" w:color="000000"/>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0 </w:t>
            </w:r>
          </w:p>
        </w:tc>
      </w:tr>
      <w:tr w:rsidR="00A13355">
        <w:trPr>
          <w:trHeight w:val="480"/>
          <w:tblCellSpacing w:w="0" w:type="dxa"/>
          <w:jc w:val="center"/>
        </w:trPr>
        <w:tc>
          <w:tcPr>
            <w:tcW w:w="8145" w:type="dxa"/>
            <w:gridSpan w:val="4"/>
            <w:tcBorders>
              <w:top w:val="nil"/>
              <w:left w:val="single" w:sz="6" w:space="0" w:color="auto"/>
              <w:bottom w:val="single" w:sz="6" w:space="0" w:color="auto"/>
              <w:right w:val="single" w:sz="6" w:space="0" w:color="auto"/>
            </w:tcBorders>
            <w:shd w:val="clear" w:color="auto" w:fill="C6D9F1"/>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第二十条第（九）项</w:t>
            </w:r>
          </w:p>
        </w:tc>
      </w:tr>
      <w:tr w:rsidR="00A13355">
        <w:trPr>
          <w:trHeight w:val="585"/>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信息内容</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采购项目数量</w:t>
            </w:r>
          </w:p>
        </w:tc>
        <w:tc>
          <w:tcPr>
            <w:tcW w:w="3150" w:type="dxa"/>
            <w:gridSpan w:val="2"/>
            <w:tcBorders>
              <w:top w:val="single" w:sz="6" w:space="0" w:color="auto"/>
              <w:left w:val="nil"/>
              <w:bottom w:val="single" w:sz="6" w:space="0" w:color="auto"/>
              <w:right w:val="single" w:sz="6" w:space="0" w:color="000000"/>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采购总金额</w:t>
            </w:r>
          </w:p>
        </w:tc>
      </w:tr>
      <w:tr w:rsidR="00A13355">
        <w:trPr>
          <w:trHeight w:val="540"/>
          <w:tblCellSpacing w:w="0" w:type="dxa"/>
          <w:jc w:val="center"/>
        </w:trPr>
        <w:tc>
          <w:tcPr>
            <w:tcW w:w="31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政府集中采购</w:t>
            </w:r>
          </w:p>
        </w:tc>
        <w:tc>
          <w:tcPr>
            <w:tcW w:w="187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85</w:t>
            </w:r>
          </w:p>
        </w:tc>
        <w:tc>
          <w:tcPr>
            <w:tcW w:w="3150" w:type="dxa"/>
            <w:gridSpan w:val="2"/>
            <w:tcBorders>
              <w:top w:val="nil"/>
              <w:left w:val="nil"/>
              <w:bottom w:val="single" w:sz="6" w:space="0" w:color="auto"/>
              <w:right w:val="single" w:sz="6" w:space="0" w:color="000000"/>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1389106.1</w:t>
            </w:r>
          </w:p>
        </w:tc>
      </w:tr>
    </w:tbl>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rPr>
      </w:pPr>
      <w:r>
        <w:rPr>
          <w:rFonts w:ascii="微软雅黑" w:eastAsia="微软雅黑" w:hAnsi="微软雅黑" w:cs="微软雅黑" w:hint="eastAsia"/>
        </w:rPr>
        <w:t>2019</w:t>
      </w:r>
      <w:r>
        <w:rPr>
          <w:rFonts w:ascii="微软雅黑" w:eastAsia="微软雅黑" w:hAnsi="微软雅黑" w:cs="微软雅黑" w:hint="eastAsia"/>
        </w:rPr>
        <w:t>年，</w:t>
      </w:r>
      <w:r>
        <w:rPr>
          <w:rFonts w:ascii="微软雅黑" w:eastAsia="微软雅黑" w:hAnsi="微软雅黑" w:cs="微软雅黑" w:hint="eastAsia"/>
          <w:color w:val="333333"/>
          <w:shd w:val="clear" w:color="auto" w:fill="FFFFFF"/>
        </w:rPr>
        <w:t>我街道累计政府信息公开</w:t>
      </w:r>
      <w:r>
        <w:rPr>
          <w:rFonts w:ascii="微软雅黑" w:eastAsia="微软雅黑" w:hAnsi="微软雅黑" w:cs="微软雅黑" w:hint="eastAsia"/>
          <w:color w:val="333333"/>
          <w:shd w:val="clear" w:color="auto" w:fill="FFFFFF"/>
        </w:rPr>
        <w:t>22</w:t>
      </w:r>
      <w:r>
        <w:rPr>
          <w:rFonts w:ascii="微软雅黑" w:eastAsia="微软雅黑" w:hAnsi="微软雅黑" w:cs="微软雅黑" w:hint="eastAsia"/>
          <w:color w:val="333333"/>
          <w:shd w:val="clear" w:color="auto" w:fill="FFFFFF"/>
        </w:rPr>
        <w:t>条，报送主网站信息发布</w:t>
      </w:r>
      <w:r>
        <w:rPr>
          <w:rFonts w:ascii="微软雅黑" w:eastAsia="微软雅黑" w:hAnsi="微软雅黑" w:cs="微软雅黑" w:hint="eastAsia"/>
          <w:color w:val="333333"/>
          <w:shd w:val="clear" w:color="auto" w:fill="FFFFFF"/>
        </w:rPr>
        <w:t>400</w:t>
      </w:r>
      <w:r>
        <w:rPr>
          <w:rFonts w:ascii="微软雅黑" w:eastAsia="微软雅黑" w:hAnsi="微软雅黑" w:cs="微软雅黑" w:hint="eastAsia"/>
          <w:color w:val="333333"/>
          <w:shd w:val="clear" w:color="auto" w:fill="FFFFFF"/>
        </w:rPr>
        <w:t>余条。</w:t>
      </w:r>
      <w:r>
        <w:rPr>
          <w:rFonts w:ascii="微软雅黑" w:eastAsia="微软雅黑" w:hAnsi="微软雅黑" w:cs="微软雅黑" w:hint="eastAsia"/>
        </w:rPr>
        <w:t>我街道在微信公众号“</w:t>
      </w:r>
      <w:r>
        <w:rPr>
          <w:rFonts w:ascii="微软雅黑" w:eastAsia="微软雅黑" w:hAnsi="微软雅黑" w:cs="微软雅黑" w:hint="eastAsia"/>
        </w:rPr>
        <w:t>大关</w:t>
      </w:r>
      <w:r>
        <w:rPr>
          <w:rFonts w:ascii="微软雅黑" w:eastAsia="微软雅黑" w:hAnsi="微软雅黑" w:cs="微软雅黑" w:hint="eastAsia"/>
        </w:rPr>
        <w:t>发布”、官方政务微博“</w:t>
      </w:r>
      <w:r>
        <w:rPr>
          <w:rFonts w:ascii="微软雅黑" w:eastAsia="微软雅黑" w:hAnsi="微软雅黑" w:cs="微软雅黑" w:hint="eastAsia"/>
        </w:rPr>
        <w:t>大关</w:t>
      </w:r>
      <w:r>
        <w:rPr>
          <w:rFonts w:ascii="微软雅黑" w:eastAsia="微软雅黑" w:hAnsi="微软雅黑" w:cs="微软雅黑" w:hint="eastAsia"/>
        </w:rPr>
        <w:t>发布”等平台发布信息</w:t>
      </w:r>
      <w:r>
        <w:rPr>
          <w:rFonts w:ascii="微软雅黑" w:eastAsia="微软雅黑" w:hAnsi="微软雅黑" w:cs="微软雅黑" w:hint="eastAsia"/>
        </w:rPr>
        <w:t>1070</w:t>
      </w:r>
      <w:r>
        <w:rPr>
          <w:rFonts w:ascii="微软雅黑" w:eastAsia="微软雅黑" w:hAnsi="微软雅黑" w:cs="微软雅黑" w:hint="eastAsia"/>
        </w:rPr>
        <w:t>条。</w:t>
      </w:r>
    </w:p>
    <w:tbl>
      <w:tblPr>
        <w:tblW w:w="7425" w:type="dxa"/>
        <w:jc w:val="center"/>
        <w:tblCellSpacing w:w="0" w:type="dxa"/>
        <w:tblCellMar>
          <w:left w:w="0" w:type="dxa"/>
          <w:right w:w="0" w:type="dxa"/>
        </w:tblCellMar>
        <w:tblLook w:val="04A0" w:firstRow="1" w:lastRow="0" w:firstColumn="1" w:lastColumn="0" w:noHBand="0" w:noVBand="1"/>
      </w:tblPr>
      <w:tblGrid>
        <w:gridCol w:w="5970"/>
        <w:gridCol w:w="1455"/>
      </w:tblGrid>
      <w:tr w:rsidR="00A13355">
        <w:trPr>
          <w:trHeight w:val="360"/>
          <w:tblCellSpacing w:w="0" w:type="dxa"/>
          <w:jc w:val="center"/>
        </w:trPr>
        <w:tc>
          <w:tcPr>
            <w:tcW w:w="5970" w:type="dxa"/>
            <w:tcBorders>
              <w:top w:val="inset" w:sz="6" w:space="0" w:color="000000"/>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门户网站公开政府信息数</w:t>
            </w:r>
          </w:p>
        </w:tc>
        <w:tc>
          <w:tcPr>
            <w:tcW w:w="1455" w:type="dxa"/>
            <w:tcBorders>
              <w:top w:val="inset" w:sz="6" w:space="0" w:color="000000"/>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22</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其中：街道概况信息</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机构设置信息</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法规文件信息</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规划计划</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4</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资金信息</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人事信息</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6</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社会管理（社区管理、计划生育、社会公益）</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行政执法公开（执法人员、法治政府建设工作报告）</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政府信息公开工作年度报告</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政务微博公开政府信息数</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350</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政务微信公开政府信息数</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720</w:t>
            </w:r>
            <w:r>
              <w:rPr>
                <w:rFonts w:ascii="微软雅黑" w:eastAsia="微软雅黑" w:hAnsi="微软雅黑" w:cs="微软雅黑" w:hint="eastAsia"/>
              </w:rPr>
              <w:t>条</w:t>
            </w:r>
          </w:p>
        </w:tc>
      </w:tr>
      <w:tr w:rsidR="00A13355">
        <w:trPr>
          <w:trHeight w:val="360"/>
          <w:tblCellSpacing w:w="0" w:type="dxa"/>
          <w:jc w:val="center"/>
        </w:trPr>
        <w:tc>
          <w:tcPr>
            <w:tcW w:w="5970" w:type="dxa"/>
            <w:tcBorders>
              <w:top w:val="nil"/>
              <w:left w:val="inset" w:sz="6" w:space="0" w:color="000000"/>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其他方式公开政府信息数</w:t>
            </w:r>
          </w:p>
        </w:tc>
        <w:tc>
          <w:tcPr>
            <w:tcW w:w="1455" w:type="dxa"/>
            <w:tcBorders>
              <w:top w:val="nil"/>
              <w:left w:val="nil"/>
              <w:bottom w:val="inset" w:sz="6" w:space="0" w:color="000000"/>
              <w:right w:val="inset" w:sz="6" w:space="0" w:color="000000"/>
            </w:tcBorders>
            <w:shd w:val="clear" w:color="auto" w:fill="auto"/>
            <w:vAlign w:val="center"/>
          </w:tcPr>
          <w:p w:rsidR="00A13355" w:rsidRDefault="00210EE2">
            <w:pPr>
              <w:pStyle w:val="a3"/>
              <w:widowControl/>
              <w:spacing w:before="300" w:beforeAutospacing="0" w:afterAutospacing="0" w:line="420" w:lineRule="atLeast"/>
              <w:rPr>
                <w:rFonts w:ascii="微软雅黑" w:eastAsia="微软雅黑" w:hAnsi="微软雅黑" w:cs="微软雅黑"/>
              </w:rPr>
            </w:pPr>
            <w:r>
              <w:rPr>
                <w:rFonts w:ascii="微软雅黑" w:eastAsia="微软雅黑" w:hAnsi="微软雅黑" w:cs="微软雅黑" w:hint="eastAsia"/>
              </w:rPr>
              <w:t>40</w:t>
            </w:r>
            <w:r>
              <w:rPr>
                <w:rFonts w:ascii="微软雅黑" w:eastAsia="微软雅黑" w:hAnsi="微软雅黑" w:cs="微软雅黑" w:hint="eastAsia"/>
              </w:rPr>
              <w:t>4</w:t>
            </w:r>
            <w:r>
              <w:rPr>
                <w:rFonts w:ascii="微软雅黑" w:eastAsia="微软雅黑" w:hAnsi="微软雅黑" w:cs="微软雅黑" w:hint="eastAsia"/>
              </w:rPr>
              <w:t>条</w:t>
            </w:r>
          </w:p>
        </w:tc>
      </w:tr>
    </w:tbl>
    <w:p w:rsidR="00A13355" w:rsidRDefault="00210EE2">
      <w:pPr>
        <w:pStyle w:val="a3"/>
        <w:widowControl/>
        <w:spacing w:before="300" w:beforeAutospacing="0" w:afterAutospacing="0" w:line="420" w:lineRule="atLeast"/>
        <w:ind w:firstLine="480"/>
        <w:rPr>
          <w:rStyle w:val="a4"/>
          <w:rFonts w:ascii="微软雅黑" w:eastAsia="微软雅黑" w:hAnsi="微软雅黑" w:cs="微软雅黑"/>
          <w:color w:val="333333"/>
          <w:shd w:val="clear" w:color="auto" w:fill="FFFFFF"/>
        </w:rPr>
      </w:pPr>
      <w:r>
        <w:rPr>
          <w:rFonts w:ascii="微软雅黑" w:eastAsia="微软雅黑" w:hAnsi="微软雅黑" w:cs="微软雅黑" w:hint="eastAsia"/>
        </w:rPr>
        <w:t>根据上级要求，推进了政务服务网络的内容更新，把社会救助、卫生计生、人力社保工作在政务服务网进行更新，使这些为民服务工作得以在网上及时公开、及时办理。</w:t>
      </w:r>
      <w:r>
        <w:rPr>
          <w:rFonts w:ascii="微软雅黑" w:eastAsia="微软雅黑" w:hAnsi="微软雅黑" w:cs="微软雅黑"/>
        </w:rPr>
        <w:t>街道根据上级要求，</w:t>
      </w:r>
      <w:r>
        <w:rPr>
          <w:rFonts w:ascii="微软雅黑" w:eastAsia="微软雅黑" w:hAnsi="微软雅黑" w:cs="微软雅黑" w:hint="eastAsia"/>
        </w:rPr>
        <w:t>针对公开项目的不同情况，确定公开时间，做到固定性工作长期公开，常规性工作定期公开，临时性工作随时公开。坚持把群众最关心、最需要了解的“权、钱、人、事”等事项公开作为政务公开的重点，公开重点更加突出。从信息公开、电子政务和便民服务三个方面入手，加大推行政务公开的力度。通过推行政务公开监督和制约行政权力运行，防止暗箱操作，促进廉政勤政建设。</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hd w:val="clear" w:color="auto" w:fill="FFFFFF"/>
        </w:rPr>
        <w:t>2</w:t>
      </w:r>
      <w:r>
        <w:rPr>
          <w:rStyle w:val="a4"/>
          <w:rFonts w:ascii="微软雅黑" w:eastAsia="微软雅黑" w:hAnsi="微软雅黑" w:cs="微软雅黑" w:hint="eastAsia"/>
          <w:color w:val="333333"/>
          <w:shd w:val="clear" w:color="auto" w:fill="FFFFFF"/>
        </w:rPr>
        <w:t>、依申请公开政府信息和不予公开政府信息的情况</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2019</w:t>
      </w:r>
      <w:r>
        <w:rPr>
          <w:rFonts w:ascii="微软雅黑" w:eastAsia="微软雅黑" w:hAnsi="微软雅黑" w:cs="微软雅黑" w:hint="eastAsia"/>
          <w:color w:val="333333"/>
          <w:shd w:val="clear" w:color="auto" w:fill="FFFFFF"/>
        </w:rPr>
        <w:t>年，按照“公开为原则，不公开为例外”的原则，做到“应公开尽公开”。我街道未接到公民、法人或其他组织申请，故无依申请公开的政府信息。</w:t>
      </w:r>
      <w:r>
        <w:rPr>
          <w:rFonts w:ascii="微软雅黑" w:eastAsia="微软雅黑" w:hAnsi="微软雅黑" w:cs="微软雅黑" w:hint="eastAsia"/>
          <w:color w:val="333333"/>
          <w:shd w:val="clear" w:color="auto" w:fill="FFFFFF"/>
        </w:rPr>
        <w:t> </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收到和处理政府信息公开申请情况</w:t>
      </w:r>
    </w:p>
    <w:tbl>
      <w:tblPr>
        <w:tblW w:w="9075" w:type="dxa"/>
        <w:jc w:val="center"/>
        <w:tblCellSpacing w:w="0" w:type="dxa"/>
        <w:tblCellMar>
          <w:left w:w="0" w:type="dxa"/>
          <w:right w:w="0" w:type="dxa"/>
        </w:tblCellMar>
        <w:tblLook w:val="04A0" w:firstRow="1" w:lastRow="0" w:firstColumn="1" w:lastColumn="0" w:noHBand="0" w:noVBand="1"/>
      </w:tblPr>
      <w:tblGrid>
        <w:gridCol w:w="720"/>
        <w:gridCol w:w="945"/>
        <w:gridCol w:w="1999"/>
        <w:gridCol w:w="797"/>
        <w:gridCol w:w="741"/>
        <w:gridCol w:w="741"/>
        <w:gridCol w:w="797"/>
        <w:gridCol w:w="949"/>
        <w:gridCol w:w="700"/>
        <w:gridCol w:w="686"/>
      </w:tblGrid>
      <w:tr w:rsidR="00A13355">
        <w:trPr>
          <w:tblCellSpacing w:w="0" w:type="dxa"/>
          <w:jc w:val="center"/>
        </w:trPr>
        <w:tc>
          <w:tcPr>
            <w:tcW w:w="3480" w:type="dxa"/>
            <w:gridSpan w:val="3"/>
            <w:vMerge w:val="restart"/>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（本列数据的勾稽关系为：第一项加第二项之和，等于第三项加第四项之和）</w:t>
            </w:r>
          </w:p>
        </w:tc>
        <w:tc>
          <w:tcPr>
            <w:tcW w:w="5595" w:type="dxa"/>
            <w:gridSpan w:val="7"/>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申请人情况</w:t>
            </w:r>
          </w:p>
        </w:tc>
      </w:tr>
      <w:tr w:rsidR="00A13355">
        <w:trPr>
          <w:tblCellSpacing w:w="0" w:type="dxa"/>
          <w:jc w:val="center"/>
        </w:trPr>
        <w:tc>
          <w:tcPr>
            <w:tcW w:w="3480" w:type="dxa"/>
            <w:gridSpan w:val="3"/>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25"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自然人</w:t>
            </w:r>
          </w:p>
        </w:tc>
        <w:tc>
          <w:tcPr>
            <w:tcW w:w="4065" w:type="dxa"/>
            <w:gridSpan w:val="5"/>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法人或其他组织</w:t>
            </w:r>
          </w:p>
        </w:tc>
        <w:tc>
          <w:tcPr>
            <w:tcW w:w="705" w:type="dxa"/>
            <w:vMerge w:val="restart"/>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总计</w:t>
            </w:r>
          </w:p>
        </w:tc>
      </w:tr>
      <w:tr w:rsidR="00A13355">
        <w:trPr>
          <w:tblCellSpacing w:w="0" w:type="dxa"/>
          <w:jc w:val="center"/>
        </w:trPr>
        <w:tc>
          <w:tcPr>
            <w:tcW w:w="3480" w:type="dxa"/>
            <w:gridSpan w:val="3"/>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2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商业企业</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科研机构</w:t>
            </w:r>
          </w:p>
        </w:tc>
        <w:tc>
          <w:tcPr>
            <w:tcW w:w="82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社会公益组织</w:t>
            </w:r>
          </w:p>
        </w:tc>
        <w:tc>
          <w:tcPr>
            <w:tcW w:w="99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法律服务机构</w:t>
            </w:r>
          </w:p>
        </w:tc>
        <w:tc>
          <w:tcPr>
            <w:tcW w:w="72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其他</w:t>
            </w:r>
          </w:p>
        </w:tc>
        <w:tc>
          <w:tcPr>
            <w:tcW w:w="705" w:type="dxa"/>
            <w:vMerge/>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r>
      <w:tr w:rsidR="00A13355">
        <w:trPr>
          <w:tblCellSpacing w:w="0" w:type="dxa"/>
          <w:jc w:val="center"/>
        </w:trPr>
        <w:tc>
          <w:tcPr>
            <w:tcW w:w="3480"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一、本年新收政府信息公开申请数量</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3480"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二、上年结转政府信息公开申请数量</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center"/>
              <w:rPr>
                <w:rFonts w:ascii="微软雅黑" w:eastAsia="微软雅黑" w:hAnsi="微软雅黑" w:cs="微软雅黑"/>
                <w:sz w:val="24"/>
              </w:rPr>
            </w:pP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三、本年度办理结果</w:t>
            </w:r>
          </w:p>
        </w:tc>
        <w:tc>
          <w:tcPr>
            <w:tcW w:w="298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（一）予以公开</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98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（二）部分公开（区分处理的，只计这一情形，不计其他情形）</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（三）不予公开</w:t>
            </w: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（四）无法提供</w:t>
            </w: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（五）不予处理</w:t>
            </w: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信访举报投诉类申请</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hint="eastAsia"/>
              </w:rPr>
              <w:t>重复申请</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rPr>
              <w:t>要求提供公开出版物</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4.</w:t>
            </w:r>
            <w:r>
              <w:rPr>
                <w:rFonts w:ascii="微软雅黑" w:eastAsia="微软雅黑" w:hAnsi="微软雅黑" w:cs="微软雅黑" w:hint="eastAsia"/>
              </w:rPr>
              <w:t>无正当理由大量反复申请</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855"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13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5.</w:t>
            </w:r>
            <w:r>
              <w:rPr>
                <w:rFonts w:ascii="微软雅黑" w:eastAsia="微软雅黑" w:hAnsi="微软雅黑" w:cs="微软雅黑" w:hint="eastAsia"/>
              </w:rPr>
              <w:t>要求行政机关确认或重新出具已获取信息</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98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（六）其他处理</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495"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298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（七）总计</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r w:rsidR="00A13355">
        <w:trPr>
          <w:tblCellSpacing w:w="0" w:type="dxa"/>
          <w:jc w:val="center"/>
        </w:trPr>
        <w:tc>
          <w:tcPr>
            <w:tcW w:w="3480"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四、结转下年度继续办理</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82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2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bl>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hd w:val="clear" w:color="auto" w:fill="FFFFFF"/>
        </w:rPr>
        <w:t>3</w:t>
      </w:r>
      <w:r>
        <w:rPr>
          <w:rStyle w:val="a4"/>
          <w:rFonts w:ascii="微软雅黑" w:eastAsia="微软雅黑" w:hAnsi="微软雅黑" w:cs="微软雅黑" w:hint="eastAsia"/>
          <w:color w:val="333333"/>
          <w:shd w:val="clear" w:color="auto" w:fill="FFFFFF"/>
        </w:rPr>
        <w:t>、政府信息公开的收费和减免情况</w:t>
      </w:r>
      <w:r>
        <w:rPr>
          <w:rStyle w:val="a4"/>
          <w:rFonts w:ascii="微软雅黑" w:eastAsia="微软雅黑" w:hAnsi="微软雅黑" w:cs="微软雅黑" w:hint="eastAsia"/>
          <w:color w:val="333333"/>
          <w:shd w:val="clear" w:color="auto" w:fill="FFFFFF"/>
        </w:rPr>
        <w:t> </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没有公民、法人和其他组织的政府信息公开收费和减免。</w:t>
      </w:r>
      <w:r>
        <w:rPr>
          <w:rFonts w:ascii="微软雅黑" w:eastAsia="微软雅黑" w:hAnsi="微软雅黑" w:cs="微软雅黑" w:hint="eastAsia"/>
          <w:color w:val="333333"/>
          <w:shd w:val="clear" w:color="auto" w:fill="FFFFFF"/>
        </w:rPr>
        <w:t> </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hd w:val="clear" w:color="auto" w:fill="FFFFFF"/>
        </w:rPr>
        <w:t>4</w:t>
      </w:r>
      <w:r>
        <w:rPr>
          <w:rStyle w:val="a4"/>
          <w:rFonts w:ascii="微软雅黑" w:eastAsia="微软雅黑" w:hAnsi="微软雅黑" w:cs="微软雅黑" w:hint="eastAsia"/>
          <w:color w:val="333333"/>
          <w:shd w:val="clear" w:color="auto" w:fill="FFFFFF"/>
        </w:rPr>
        <w:t>、因政府信息公开申请行政复议、提起行政诉讼的情况</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未发生针对我街道有关政府信息公开事务的行政复议案、行政诉讼案。</w:t>
      </w:r>
      <w:r>
        <w:rPr>
          <w:rFonts w:ascii="微软雅黑" w:eastAsia="微软雅黑" w:hAnsi="微软雅黑" w:cs="微软雅黑" w:hint="eastAsia"/>
          <w:color w:val="333333"/>
          <w:shd w:val="clear" w:color="auto" w:fill="FFFFFF"/>
        </w:rPr>
        <w:t> </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政府信息公开行政复议、行政诉讼情况</w:t>
      </w:r>
    </w:p>
    <w:tbl>
      <w:tblPr>
        <w:tblW w:w="9075" w:type="dxa"/>
        <w:jc w:val="center"/>
        <w:tblCellSpacing w:w="0" w:type="dxa"/>
        <w:tblCellMar>
          <w:left w:w="0" w:type="dxa"/>
          <w:right w:w="0" w:type="dxa"/>
        </w:tblCellMar>
        <w:tblLook w:val="04A0" w:firstRow="1" w:lastRow="0" w:firstColumn="1" w:lastColumn="0" w:noHBand="0" w:noVBand="1"/>
      </w:tblPr>
      <w:tblGrid>
        <w:gridCol w:w="600"/>
        <w:gridCol w:w="600"/>
        <w:gridCol w:w="600"/>
        <w:gridCol w:w="600"/>
        <w:gridCol w:w="675"/>
        <w:gridCol w:w="555"/>
        <w:gridCol w:w="600"/>
        <w:gridCol w:w="600"/>
        <w:gridCol w:w="600"/>
        <w:gridCol w:w="615"/>
        <w:gridCol w:w="600"/>
        <w:gridCol w:w="600"/>
        <w:gridCol w:w="600"/>
        <w:gridCol w:w="600"/>
        <w:gridCol w:w="630"/>
      </w:tblGrid>
      <w:tr w:rsidR="00A13355">
        <w:trPr>
          <w:tblCellSpacing w:w="0" w:type="dxa"/>
          <w:jc w:val="center"/>
        </w:trPr>
        <w:tc>
          <w:tcPr>
            <w:tcW w:w="3075" w:type="dxa"/>
            <w:gridSpan w:val="5"/>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行政复议</w:t>
            </w:r>
          </w:p>
        </w:tc>
        <w:tc>
          <w:tcPr>
            <w:tcW w:w="6000" w:type="dxa"/>
            <w:gridSpan w:val="10"/>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行政诉讼</w:t>
            </w:r>
          </w:p>
        </w:tc>
      </w:tr>
      <w:tr w:rsidR="00A13355">
        <w:trPr>
          <w:tblCellSpacing w:w="0" w:type="dxa"/>
          <w:jc w:val="center"/>
        </w:trPr>
        <w:tc>
          <w:tcPr>
            <w:tcW w:w="600"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结果维持</w:t>
            </w:r>
          </w:p>
        </w:tc>
        <w:tc>
          <w:tcPr>
            <w:tcW w:w="600"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结果纠正</w:t>
            </w:r>
          </w:p>
        </w:tc>
        <w:tc>
          <w:tcPr>
            <w:tcW w:w="600" w:type="dxa"/>
            <w:vMerge w:val="restart"/>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其他结果</w:t>
            </w:r>
          </w:p>
        </w:tc>
        <w:tc>
          <w:tcPr>
            <w:tcW w:w="600" w:type="dxa"/>
            <w:vMerge w:val="restart"/>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尚未审结</w:t>
            </w:r>
          </w:p>
        </w:tc>
        <w:tc>
          <w:tcPr>
            <w:tcW w:w="660" w:type="dxa"/>
            <w:vMerge w:val="restart"/>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总计</w:t>
            </w:r>
          </w:p>
        </w:tc>
        <w:tc>
          <w:tcPr>
            <w:tcW w:w="2970" w:type="dxa"/>
            <w:gridSpan w:val="5"/>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未经复议直接起诉</w:t>
            </w:r>
          </w:p>
        </w:tc>
        <w:tc>
          <w:tcPr>
            <w:tcW w:w="3030" w:type="dxa"/>
            <w:gridSpan w:val="5"/>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复议后起诉</w:t>
            </w:r>
          </w:p>
        </w:tc>
      </w:tr>
      <w:tr w:rsidR="00A13355">
        <w:trPr>
          <w:tblCellSpacing w:w="0" w:type="dxa"/>
          <w:jc w:val="center"/>
        </w:trPr>
        <w:tc>
          <w:tcPr>
            <w:tcW w:w="60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60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600" w:type="dxa"/>
            <w:vMerge/>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600" w:type="dxa"/>
            <w:vMerge/>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660" w:type="dxa"/>
            <w:vMerge/>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A13355">
            <w:pPr>
              <w:jc w:val="left"/>
              <w:rPr>
                <w:rFonts w:ascii="微软雅黑" w:eastAsia="微软雅黑" w:hAnsi="微软雅黑" w:cs="微软雅黑"/>
                <w:sz w:val="24"/>
              </w:rPr>
            </w:pP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结果维持</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结果纠正</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其他结果</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尚未审结</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总计</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结果维持</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结果纠正</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其他结果</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尚未审结</w:t>
            </w:r>
          </w:p>
        </w:tc>
        <w:tc>
          <w:tcPr>
            <w:tcW w:w="60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总计</w:t>
            </w:r>
          </w:p>
        </w:tc>
      </w:tr>
      <w:tr w:rsidR="00A13355">
        <w:trPr>
          <w:tblCellSpacing w:w="0" w:type="dxa"/>
          <w:jc w:val="center"/>
        </w:trPr>
        <w:tc>
          <w:tcPr>
            <w:tcW w:w="60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6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c>
          <w:tcPr>
            <w:tcW w:w="600" w:type="dxa"/>
            <w:tcBorders>
              <w:top w:val="nil"/>
              <w:left w:val="nil"/>
              <w:bottom w:val="single" w:sz="6" w:space="0" w:color="auto"/>
              <w:right w:val="single" w:sz="6" w:space="0" w:color="auto"/>
            </w:tcBorders>
            <w:shd w:val="clear" w:color="auto" w:fill="auto"/>
            <w:tcMar>
              <w:left w:w="105" w:type="dxa"/>
              <w:right w:w="105" w:type="dxa"/>
            </w:tcMar>
            <w:vAlign w:val="center"/>
          </w:tcPr>
          <w:p w:rsidR="00A13355" w:rsidRDefault="00210EE2">
            <w:pPr>
              <w:pStyle w:val="a3"/>
              <w:widowControl/>
              <w:spacing w:before="150" w:beforeAutospacing="0" w:afterAutospacing="0" w:line="420" w:lineRule="atLeast"/>
              <w:jc w:val="center"/>
              <w:rPr>
                <w:rFonts w:ascii="微软雅黑" w:eastAsia="微软雅黑" w:hAnsi="微软雅黑" w:cs="微软雅黑"/>
              </w:rPr>
            </w:pPr>
            <w:r>
              <w:rPr>
                <w:rFonts w:ascii="微软雅黑" w:eastAsia="微软雅黑" w:hAnsi="微软雅黑" w:cs="微软雅黑" w:hint="eastAsia"/>
              </w:rPr>
              <w:t>0</w:t>
            </w:r>
          </w:p>
        </w:tc>
      </w:tr>
    </w:tbl>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31"/>
          <w:szCs w:val="31"/>
          <w:shd w:val="clear" w:color="auto" w:fill="FFFFFF"/>
        </w:rPr>
        <w:t>三、工作中存在的困难和问题</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2019</w:t>
      </w:r>
      <w:r>
        <w:rPr>
          <w:rFonts w:ascii="微软雅黑" w:eastAsia="微软雅黑" w:hAnsi="微软雅黑" w:cs="微软雅黑" w:hint="eastAsia"/>
          <w:color w:val="333333"/>
          <w:shd w:val="clear" w:color="auto" w:fill="FFFFFF"/>
        </w:rPr>
        <w:t>年在政府信息公开工作方面主要存在以下问题：一是信息公开的内容有待进一步完善；二是对政府信息公开理解认识还不足，报送信息不全面；三是信息公开的时效性有待进一步提高。</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31"/>
          <w:szCs w:val="31"/>
          <w:shd w:val="clear" w:color="auto" w:fill="FFFFFF"/>
        </w:rPr>
        <w:t>四、</w:t>
      </w:r>
      <w:r>
        <w:rPr>
          <w:rStyle w:val="a4"/>
          <w:rFonts w:ascii="微软雅黑" w:eastAsia="微软雅黑" w:hAnsi="微软雅黑" w:cs="微软雅黑" w:hint="eastAsia"/>
          <w:color w:val="333333"/>
          <w:sz w:val="31"/>
          <w:szCs w:val="31"/>
          <w:shd w:val="clear" w:color="auto" w:fill="FFFFFF"/>
        </w:rPr>
        <w:t>2020</w:t>
      </w:r>
      <w:r>
        <w:rPr>
          <w:rStyle w:val="a4"/>
          <w:rFonts w:ascii="微软雅黑" w:eastAsia="微软雅黑" w:hAnsi="微软雅黑" w:cs="微软雅黑" w:hint="eastAsia"/>
          <w:color w:val="333333"/>
          <w:sz w:val="31"/>
          <w:szCs w:val="31"/>
          <w:shd w:val="clear" w:color="auto" w:fill="FFFFFF"/>
        </w:rPr>
        <w:t>年工作思路</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2020</w:t>
      </w:r>
      <w:r>
        <w:rPr>
          <w:rFonts w:ascii="微软雅黑" w:eastAsia="微软雅黑" w:hAnsi="微软雅黑" w:cs="微软雅黑" w:hint="eastAsia"/>
          <w:color w:val="333333"/>
          <w:shd w:val="clear" w:color="auto" w:fill="FFFFFF"/>
        </w:rPr>
        <w:t>年，我们将按照国家、省、市、区的要求，继续大力推进街道政府信息公开工作，主要是做好以下几方面工作：</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、继续强化组织领导，做好政务公开工作的落实。抓好政务公开网建设，抓好公开内容审核关，及时公开政务信息。</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2</w:t>
      </w:r>
      <w:r>
        <w:rPr>
          <w:rFonts w:ascii="微软雅黑" w:eastAsia="微软雅黑" w:hAnsi="微软雅黑" w:cs="微软雅黑" w:hint="eastAsia"/>
          <w:color w:val="333333"/>
          <w:shd w:val="clear" w:color="auto" w:fill="FFFFFF"/>
        </w:rPr>
        <w:t>、完善手段，丰富内涵。我们本着“实事求是、简明易懂、突出重点、规范运作”的原则，根据工作实际，采取分级展示、全面公开的方式，进一步扩大政务公开范围。</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搞活监督机制，提高工作效率。对街道的政策文件、行政执法、公共服务、队伍建设等进行有效的监督，协助各部门做好各种法律、法规、政策的宣传，提供咨询意见和建议，使我街道的各项工作主动接受社会监督，增强工作透明度，促进职能转变，提高服务效率。</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4</w:t>
      </w:r>
      <w:r>
        <w:rPr>
          <w:rFonts w:ascii="微软雅黑" w:eastAsia="微软雅黑" w:hAnsi="微软雅黑" w:cs="微软雅黑" w:hint="eastAsia"/>
          <w:color w:val="333333"/>
          <w:shd w:val="clear" w:color="auto" w:fill="FFFFFF"/>
        </w:rPr>
        <w:t>、不断增加与群众密切相关工作和民生信息的公开力度，强化服务群众的功能。</w:t>
      </w:r>
    </w:p>
    <w:p w:rsidR="00A13355" w:rsidRDefault="00210EE2">
      <w:pPr>
        <w:pStyle w:val="a3"/>
        <w:widowControl/>
        <w:shd w:val="clear" w:color="auto" w:fill="FFFFFF"/>
        <w:spacing w:before="150" w:beforeAutospacing="0" w:after="150" w:afterAutospacing="0" w:line="42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31"/>
          <w:szCs w:val="31"/>
          <w:shd w:val="clear" w:color="auto" w:fill="FFFFFF"/>
        </w:rPr>
        <w:t xml:space="preserve">   </w:t>
      </w:r>
      <w:r>
        <w:rPr>
          <w:rStyle w:val="a4"/>
          <w:rFonts w:ascii="微软雅黑" w:eastAsia="微软雅黑" w:hAnsi="微软雅黑" w:cs="微软雅黑" w:hint="eastAsia"/>
          <w:color w:val="333333"/>
          <w:sz w:val="31"/>
          <w:szCs w:val="31"/>
          <w:shd w:val="clear" w:color="auto" w:fill="FFFFFF"/>
        </w:rPr>
        <w:t>五、其他需要报告的事项</w:t>
      </w:r>
    </w:p>
    <w:p w:rsidR="00A13355" w:rsidRDefault="00210EE2">
      <w:pPr>
        <w:pStyle w:val="a3"/>
        <w:widowControl/>
        <w:shd w:val="clear" w:color="auto" w:fill="FFFFFF"/>
        <w:spacing w:before="150" w:beforeAutospacing="0" w:after="150" w:afterAutospacing="0" w:line="420" w:lineRule="atLeast"/>
        <w:ind w:firstLine="420"/>
        <w:rPr>
          <w:rFonts w:ascii="微软雅黑" w:eastAsia="微软雅黑" w:hAnsi="微软雅黑" w:cs="微软雅黑"/>
          <w:color w:val="333333"/>
          <w:sz w:val="21"/>
          <w:szCs w:val="21"/>
        </w:rPr>
      </w:pPr>
      <w:r>
        <w:rPr>
          <w:rFonts w:ascii="微软雅黑" w:eastAsia="微软雅黑" w:hAnsi="微软雅黑" w:cs="微软雅黑" w:hint="eastAsia"/>
          <w:color w:val="333333"/>
          <w:shd w:val="clear" w:color="auto" w:fill="FFFFFF"/>
        </w:rPr>
        <w:t>暂时没有其他需要</w:t>
      </w:r>
      <w:r>
        <w:rPr>
          <w:rFonts w:ascii="微软雅黑" w:eastAsia="微软雅黑" w:hAnsi="微软雅黑" w:cs="微软雅黑" w:hint="eastAsia"/>
          <w:color w:val="333333"/>
          <w:shd w:val="clear" w:color="auto" w:fill="FFFFFF"/>
        </w:rPr>
        <w:t>报告的事项。</w:t>
      </w:r>
    </w:p>
    <w:p w:rsidR="00A13355" w:rsidRDefault="00A13355"/>
    <w:sectPr w:rsidR="00A13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E2" w:rsidRDefault="00210EE2" w:rsidP="002621BF">
      <w:r>
        <w:separator/>
      </w:r>
    </w:p>
  </w:endnote>
  <w:endnote w:type="continuationSeparator" w:id="0">
    <w:p w:rsidR="00210EE2" w:rsidRDefault="00210EE2" w:rsidP="002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E2" w:rsidRDefault="00210EE2" w:rsidP="002621BF">
      <w:r>
        <w:separator/>
      </w:r>
    </w:p>
  </w:footnote>
  <w:footnote w:type="continuationSeparator" w:id="0">
    <w:p w:rsidR="00210EE2" w:rsidRDefault="00210EE2" w:rsidP="00262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47C5E"/>
    <w:rsid w:val="00210EE2"/>
    <w:rsid w:val="002621BF"/>
    <w:rsid w:val="00A13355"/>
    <w:rsid w:val="145F6E36"/>
    <w:rsid w:val="152E396E"/>
    <w:rsid w:val="1BCE3DD3"/>
    <w:rsid w:val="1D456290"/>
    <w:rsid w:val="2D42512F"/>
    <w:rsid w:val="373879B9"/>
    <w:rsid w:val="45647C5E"/>
    <w:rsid w:val="475F16B0"/>
    <w:rsid w:val="4781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CAA9F3-9BAD-45AF-8FB2-0B5FD380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2621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621BF"/>
    <w:rPr>
      <w:rFonts w:asciiTheme="minorHAnsi" w:eastAsiaTheme="minorEastAsia" w:hAnsiTheme="minorHAnsi" w:cstheme="minorBidi"/>
      <w:kern w:val="2"/>
      <w:sz w:val="18"/>
      <w:szCs w:val="18"/>
    </w:rPr>
  </w:style>
  <w:style w:type="paragraph" w:styleId="a7">
    <w:name w:val="footer"/>
    <w:basedOn w:val="a"/>
    <w:link w:val="a8"/>
    <w:rsid w:val="002621BF"/>
    <w:pPr>
      <w:tabs>
        <w:tab w:val="center" w:pos="4153"/>
        <w:tab w:val="right" w:pos="8306"/>
      </w:tabs>
      <w:snapToGrid w:val="0"/>
      <w:jc w:val="left"/>
    </w:pPr>
    <w:rPr>
      <w:sz w:val="18"/>
      <w:szCs w:val="18"/>
    </w:rPr>
  </w:style>
  <w:style w:type="character" w:customStyle="1" w:styleId="a8">
    <w:name w:val="页脚 字符"/>
    <w:basedOn w:val="a0"/>
    <w:link w:val="a7"/>
    <w:rsid w:val="002621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梦飞</dc:creator>
  <cp:lastModifiedBy>user</cp:lastModifiedBy>
  <cp:revision>2</cp:revision>
  <dcterms:created xsi:type="dcterms:W3CDTF">2020-12-23T08:09:00Z</dcterms:created>
  <dcterms:modified xsi:type="dcterms:W3CDTF">2022-06-08T01:30:00Z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