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196"/>
        <w:rPr>
          <w:rFonts w:hint="default" w:eastAsia="仿宋_GB2312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 xml:space="preserve">          下城区2021年第一季度药品经营企业飞行检查情况汇总表</w:t>
      </w:r>
    </w:p>
    <w:p>
      <w:pPr>
        <w:ind w:firstLine="708" w:firstLineChars="19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填表单位：下城区市场监督管理局         填表时间：2021年4月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日</w:t>
      </w:r>
    </w:p>
    <w:tbl>
      <w:tblPr>
        <w:tblStyle w:val="4"/>
        <w:tblW w:w="1381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296"/>
        <w:gridCol w:w="1800"/>
        <w:gridCol w:w="5040"/>
        <w:gridCol w:w="198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检查日期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检查人员</w:t>
            </w:r>
          </w:p>
        </w:tc>
        <w:tc>
          <w:tcPr>
            <w:tcW w:w="50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存在主要问题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 xml:space="preserve">   处理情况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noWrap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杭州海王星辰健康药房有限公司东新路二店</w:t>
            </w:r>
          </w:p>
        </w:tc>
        <w:tc>
          <w:tcPr>
            <w:tcW w:w="1296" w:type="dxa"/>
            <w:noWrap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2021年1月27日</w:t>
            </w:r>
          </w:p>
        </w:tc>
        <w:tc>
          <w:tcPr>
            <w:tcW w:w="180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赵无恙、金玲琳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主要缺陷：3项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*13301 门店的现存制度为2017年版本，药师的手机培训软件上也未体现新制度，旧版制度对远程审方和DTP送药制度、操作规程未做规定；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*16106 冷藏冰箱内的处方药放置在营业场所未上锁，阴凉区未上锁，视作开架；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*16419 养护人员未对冷藏冰箱温湿度进行监测和调控，内部积水；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一般缺陷：3项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12802 驻店药师刘亚萍和DTP送药员的岗前培训未做记录；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16403 阴凉区湿度显示11.8%；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16601驻店药师刘亚萍未戴胸牌。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杭州海王星辰健康药房有限公司北景苑店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2021年1月27日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赵无恙、金玲琳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一般缺陷：3项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16103 处方药货架内大部分药品摆放较乱，与标价签不统一；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16701 网络处方药销售过程中，系统审核药师默认赵海青，但是赵海青每日只上半天班，其不在岗时仍有处方药销售记录；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hint="eastAsia" w:ascii="宋体" w:hAnsi="宋体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16704 1月26日塞来昔布胶囊的电子处方，审核、调配人员未签字或盖章</w:t>
            </w:r>
            <w:r>
              <w:rPr>
                <w:rFonts w:hint="eastAsia" w:ascii="宋体" w:hAnsi="宋体"/>
                <w:bCs/>
                <w:sz w:val="28"/>
                <w:szCs w:val="30"/>
                <w:lang w:eastAsia="zh-CN"/>
              </w:rPr>
              <w:t>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杭州九洲大药房连锁有限公司北景苑分店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2021年1月27日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赵无恙、金玲琳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14805 验收的专用场所被其他东西遮挡；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15801 验收合格的桂龙咳喘宁胶囊验收后未立即上</w:t>
            </w:r>
            <w:r>
              <w:rPr>
                <w:rFonts w:hint="eastAsia" w:ascii="宋体" w:hAnsi="宋体"/>
                <w:bCs/>
                <w:color w:val="auto"/>
                <w:sz w:val="28"/>
                <w:szCs w:val="30"/>
                <w:lang w:val="en-US" w:eastAsia="zh-CN"/>
              </w:rPr>
              <w:t>架</w:t>
            </w:r>
            <w:r>
              <w:rPr>
                <w:rFonts w:hint="eastAsia" w:ascii="宋体" w:hAnsi="宋体"/>
                <w:bCs/>
                <w:sz w:val="28"/>
                <w:szCs w:val="30"/>
              </w:rPr>
              <w:t>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老百姓大药房连锁（浙江）有限公司杭州北景园二店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2021年1月27日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*16106处方药血塞通片、磷酸奥司他韦颗粒等陈列在柜台促销，视作开架销售；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*16409 营业场所的小储藏室内药品与非药品混放；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14801 待验区未设置地垫；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hint="eastAsia" w:ascii="宋体" w:hAnsi="宋体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16111 冷藏冰箱外显温度5.7℃，内部温湿度计显示3.7℃，仅记录外显的温湿度数据</w:t>
            </w:r>
            <w:r>
              <w:rPr>
                <w:rFonts w:hint="eastAsia" w:ascii="宋体" w:hAnsi="宋体"/>
                <w:bCs/>
                <w:sz w:val="28"/>
                <w:szCs w:val="30"/>
                <w:lang w:eastAsia="zh-CN"/>
              </w:rPr>
              <w:t>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杭州欣舟大药房连锁有限公司长庆街分店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2021年2月2日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14302 营业场所有较多私人用品，未与生活辅助区域分开；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16102 阴凉区陈列药品较多，外用药、处方药的分类标签未设置清楚摆放。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浙江正京元大药房连锁有限公司杭州回龙路二店</w:t>
            </w:r>
          </w:p>
        </w:tc>
        <w:tc>
          <w:tcPr>
            <w:tcW w:w="1296" w:type="dxa"/>
            <w:noWrap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2021年2月24日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一般缺陷：7项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12801 2021年培训计划未做；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13302</w:t>
            </w:r>
            <w:r>
              <w:rPr>
                <w:rFonts w:ascii="宋体" w:hAnsi="宋体"/>
                <w:bCs/>
                <w:sz w:val="28"/>
                <w:szCs w:val="30"/>
              </w:rPr>
              <w:t>企业未对质量管理文件及时修订（</w:t>
            </w:r>
            <w:r>
              <w:rPr>
                <w:rFonts w:hint="eastAsia" w:ascii="宋体" w:hAnsi="宋体"/>
                <w:bCs/>
                <w:sz w:val="28"/>
                <w:szCs w:val="30"/>
              </w:rPr>
              <w:t>目前的版本为2018年2月修订，2019年12月</w:t>
            </w:r>
            <w:r>
              <w:rPr>
                <w:rFonts w:ascii="宋体" w:hAnsi="宋体"/>
                <w:bCs/>
                <w:sz w:val="28"/>
                <w:szCs w:val="30"/>
              </w:rPr>
              <w:t>新修订</w:t>
            </w:r>
            <w:r>
              <w:rPr>
                <w:rFonts w:hint="eastAsia" w:ascii="宋体" w:hAnsi="宋体"/>
                <w:bCs/>
                <w:sz w:val="28"/>
                <w:szCs w:val="30"/>
                <w:lang w:eastAsia="zh-CN"/>
              </w:rPr>
              <w:t>《中华人民共和国药品管理法》</w:t>
            </w:r>
            <w:r>
              <w:rPr>
                <w:rFonts w:ascii="宋体" w:hAnsi="宋体"/>
                <w:bCs/>
                <w:sz w:val="28"/>
                <w:szCs w:val="30"/>
              </w:rPr>
              <w:t>出台后，企业未</w:t>
            </w:r>
            <w:r>
              <w:rPr>
                <w:rFonts w:hint="eastAsia" w:ascii="宋体" w:hAnsi="宋体"/>
                <w:bCs/>
                <w:sz w:val="28"/>
                <w:szCs w:val="30"/>
              </w:rPr>
              <w:t>根据新法进行修改</w:t>
            </w:r>
            <w:r>
              <w:rPr>
                <w:rFonts w:ascii="宋体" w:hAnsi="宋体"/>
                <w:bCs/>
                <w:sz w:val="28"/>
                <w:szCs w:val="30"/>
              </w:rPr>
              <w:t>）。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16201 阴凉区改造后仍有部分药品留在停用的阴凉柜中，对这些药品未有检查养护记录；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16601 药师杨道成未佩戴胸牌；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16703 双轨制处方药的销售登记中发药复核为同一人；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16704 抽查12月30日的盐酸左氧氟沙星胶囊的处方未留存；</w:t>
            </w:r>
          </w:p>
          <w:p>
            <w:pPr>
              <w:snapToGrid w:val="0"/>
              <w:spacing w:line="400" w:lineRule="exact"/>
              <w:ind w:right="210" w:firstLine="300" w:firstLineChars="1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16802双轨制处方药台账记录不完整，无详细的联系方式或地址。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杭州九洲大药房连锁有限公司回龙路店</w:t>
            </w:r>
          </w:p>
        </w:tc>
        <w:tc>
          <w:tcPr>
            <w:tcW w:w="1296" w:type="dxa"/>
            <w:noWrap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2021年2月24日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*16101 阴凉区处方药未上锁，视同开架；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16703 部分处方单上调配和发药未同一人。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浙江天天好大药房连锁有限公司北景园二店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2021年2月24日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*12701 对新计算机系统的培训不到位，操作不熟练；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16403 冬季阴凉柜停止运行后，未对温湿度进行监控，1月期间较多时间湿度低于35%；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16703 双轨制处方药春节期间发药和复核是同一个人。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杭州祖芝阁大药房有限公司</w:t>
            </w:r>
          </w:p>
        </w:tc>
        <w:tc>
          <w:tcPr>
            <w:tcW w:w="1296" w:type="dxa"/>
            <w:noWrap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2021年2月25日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主要缺陷：3项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12306质量负责人未履行指导并监督采购等质量管理工作：计算机系统的首营药品录入混乱厂家规格不完整；代文®缬沙坦胶囊（批号：x2621）在验收时未按要求进行核对批号，以X2704的批号录入系统；阴凉区温湿度记录仪2020年11月4日后未导出，设置的温度报警上限为50℃，现场也无法打开历史记录；含麻黄碱复方制剂的销售登记批号等信息不完整。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*1235 质量负责人未指导药学服务，未按防疫的要求做好门店的防疫措施。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*12701 药师董夫铁未做岗前培训，无培训记录；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一般缺陷：3项</w:t>
            </w:r>
          </w:p>
          <w:p>
            <w:pPr>
              <w:snapToGrid w:val="0"/>
              <w:spacing w:line="400" w:lineRule="exact"/>
              <w:ind w:right="21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 xml:space="preserve">  12307 质量信息管理不到位，关于疫情防控的通知未传达到门店所有人；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16704 双轨制处方药登记药师和营业员均未签字；</w:t>
            </w:r>
          </w:p>
          <w:p>
            <w:pPr>
              <w:snapToGrid w:val="0"/>
              <w:spacing w:line="300" w:lineRule="exact"/>
              <w:ind w:right="210" w:firstLine="280" w:firstLineChars="100"/>
              <w:rPr>
                <w:rFonts w:hint="eastAsia" w:ascii="宋体" w:hAnsi="宋体"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16802 双轨制处方药登记的顾客姓名不完整</w:t>
            </w:r>
            <w:r>
              <w:rPr>
                <w:rFonts w:hint="eastAsia" w:ascii="宋体" w:hAnsi="宋体"/>
                <w:bCs/>
                <w:sz w:val="28"/>
                <w:szCs w:val="30"/>
                <w:lang w:eastAsia="zh-CN"/>
              </w:rPr>
              <w:t>。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浙江国药大药房有限公司胭脂新村连锁店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2021年2月25日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*16116 收银台前的药品和非药品混放，未做醒目标识；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14806 未有存放不合格药品的专用区域，近效期药品放在生活区；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hint="eastAsia" w:ascii="宋体" w:hAnsi="宋体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16802 双轨制处方药的销售登记不完整，缺少详细的联系方式</w:t>
            </w:r>
            <w:r>
              <w:rPr>
                <w:rFonts w:hint="eastAsia" w:ascii="宋体" w:hAnsi="宋体"/>
                <w:bCs/>
                <w:sz w:val="28"/>
                <w:szCs w:val="30"/>
                <w:lang w:eastAsia="zh-CN"/>
              </w:rPr>
              <w:t>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杭州同康大药房连锁有限公司胭脂新村分店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2021年2月25日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16601 药师林一贝未戴胸牌；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16703 双规制处方药的登记中复核和发药都为同一人签字，未有复核痕迹。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杭州海王星辰健康药房有限公司中山北路店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2021年3月2日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朱宏、赵无恙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*13901 生活区域发现的九芝堂三七粉（批号：20200603）、枸杞子（批号：20205019G）无采购验收记录；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一般缺陷：5项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12802 周雅星的培训记录未见；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14302生活区一个房间用于储存药品使用， 未与生活辅助区域分开；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15403 中药饮片验收未核对执行标准的版本；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hint="eastAsia" w:ascii="宋体" w:hAnsi="宋体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16102 部分药品陈列堆垛过高遮挡标识（如外用药OTC柜台），大枣等中药饮片随意堆放缺少标识</w:t>
            </w:r>
            <w:r>
              <w:rPr>
                <w:rFonts w:hint="eastAsia" w:ascii="宋体" w:hAnsi="宋体"/>
                <w:bCs/>
                <w:sz w:val="28"/>
                <w:szCs w:val="30"/>
                <w:lang w:eastAsia="zh-CN"/>
              </w:rPr>
              <w:t>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16501 仅上墙朱海燕的药师证，周雅星的证件未提供。</w:t>
            </w: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浙江国药大药房有限公司平安居连锁店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2021年3月2日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朱宏、赵无恙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*13901 阴凉柜暂停运行期间温湿度进行数据未记录；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一般缺陷：5项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14802 防鼠装置未正常开启，有药品被老鼠咬破外包装；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14806 临期的药品未放置不合格区域，放在营业场所的纸箱也未做标识；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15601 中药饮片验收未查验同批号检验报告单；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16102 阴凉柜含麻黄碱复方制剂的标识与实际放置的药品不符；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hint="eastAsia" w:ascii="宋体" w:hAnsi="宋体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17101 OTC柜台的绞股蓝总苷颗粒有手写广告，与功能主治不符</w:t>
            </w:r>
            <w:r>
              <w:rPr>
                <w:rFonts w:hint="eastAsia" w:ascii="宋体" w:hAnsi="宋体"/>
                <w:bCs/>
                <w:sz w:val="28"/>
                <w:szCs w:val="30"/>
                <w:lang w:eastAsia="zh-CN"/>
              </w:rPr>
              <w:t>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杭州唯美大药房杭玻街店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2021年3月11日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朱宏、赵无恙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一般缺陷：3项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14101 计算机系统中营业员的名字为周丽萍，与实际使用人姓名不相符；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14802 生活区附近的防虫装置未开启；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15202 未提供2021年与九州通集团杭州医药有限公司的质保协议。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杭州天磊大药房有限公司</w:t>
            </w:r>
          </w:p>
        </w:tc>
        <w:tc>
          <w:tcPr>
            <w:tcW w:w="1296" w:type="dxa"/>
            <w:noWrap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2021年3月11日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朱宏、赵无恙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主要缺陷：4项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*12306 质量负责人未履行指导并监督药品的采购、陈列和销售的质量管理工作，采购时未向供应商索取新的资料，阴凉区外用药与内服，处方与非处方药品混放，未按防疫的要求做好退热止咳类药品的销售实名制登记；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 xml:space="preserve">*12701 2020年起未开展员工的继续培训，无任何培训资料和记录； 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*13901 阴凉区的温湿度记录从未导出备份，当日的双轨制处方药销售记录中审核人为肖薇，其当天不当班；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*16429不合格药品未做不合格处理记录。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一般缺陷：7项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12303 质量负责人未组织制订质量管理制度；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13001 营业员和药师均未穿工作服；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13101 部分工作人员不能提供健康档案；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13302 质量管理文件未及时修订，仍为2019年7月的版本；</w:t>
            </w:r>
          </w:p>
          <w:p>
            <w:pPr>
              <w:snapToGrid w:val="0"/>
              <w:spacing w:line="400" w:lineRule="exact"/>
              <w:ind w:right="210" w:firstLine="276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14101 营业员用药师刘为民的账号操作；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14806 不合格药品做清货处理后未放置不合格区；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16601 营业员和药师均未戴胸牌。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浙江好心情大药房连锁有限公司杭州景洲公寓店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2021年3月22日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一般缺陷：5项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12802 培训未做好记录并建档保存；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14201 2020年11至2021年3月的温湿度记录未及时导出备份保存；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16102 中药</w:t>
            </w:r>
            <w:r>
              <w:rPr>
                <w:rFonts w:hint="eastAsia" w:ascii="宋体" w:hAnsi="宋体"/>
                <w:bCs/>
                <w:color w:val="auto"/>
                <w:sz w:val="28"/>
                <w:szCs w:val="30"/>
                <w:lang w:val="en-US" w:eastAsia="zh-CN"/>
              </w:rPr>
              <w:t>饮片</w:t>
            </w:r>
            <w:r>
              <w:rPr>
                <w:rFonts w:hint="eastAsia" w:ascii="宋体" w:hAnsi="宋体"/>
                <w:bCs/>
                <w:sz w:val="28"/>
                <w:szCs w:val="30"/>
              </w:rPr>
              <w:t>大枣和食品罗汉果放置在处方药柜，未设置醒目标签；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16403 2020年12月期间湿度低于35%；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16703 处方药的审核和发药人都为范芝。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杭州尽心药店连锁有限公司兴业街第二连锁店</w:t>
            </w:r>
          </w:p>
        </w:tc>
        <w:tc>
          <w:tcPr>
            <w:tcW w:w="1296" w:type="dxa"/>
            <w:noWrap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2021年3月22日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*16106处方药未上锁，视同开架；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一般缺陷：4项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14201 2020年11至2021年3月的温湿度记录未及时导出备份保存；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15101 室内温湿度计2020年6月25日到期后未进行校验；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16102促销区域的非处方药、食品和中药饮片未设置醒目标识；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16802 处方药与含麻黄碱复方制剂的销售登记混一起，且有多条记录没有身份证及联系方式信息。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浙江天天好大药房连锁有限公司北景园店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2021年3月22日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赵无恙、朱宏</w:t>
            </w:r>
          </w:p>
        </w:tc>
        <w:tc>
          <w:tcPr>
            <w:tcW w:w="5040" w:type="dxa"/>
            <w:noWrap/>
            <w:vAlign w:val="center"/>
          </w:tcPr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主要缺陷：2项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*13901 自2021年1月1日启用新的计算机系统以后，原系统的数据未同步导入，药品入库验收日期均为2021年1月1日，且老系统的数据不能查询，药品的采购验收销售等记录不完整准确；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*16106 阴凉区处方药未上锁，视同开架；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一般缺陷：1项</w:t>
            </w:r>
          </w:p>
          <w:p>
            <w:pPr>
              <w:snapToGrid w:val="0"/>
              <w:spacing w:line="400" w:lineRule="exact"/>
              <w:ind w:right="210" w:firstLine="280" w:firstLineChars="100"/>
              <w:rPr>
                <w:rFonts w:ascii="宋体" w:hAnsi="宋体"/>
                <w:bCs/>
                <w:sz w:val="28"/>
                <w:szCs w:val="30"/>
              </w:rPr>
            </w:pPr>
            <w:r>
              <w:rPr>
                <w:rFonts w:hint="eastAsia" w:ascii="宋体" w:hAnsi="宋体"/>
                <w:bCs/>
                <w:sz w:val="28"/>
                <w:szCs w:val="30"/>
              </w:rPr>
              <w:t>16102促销区域的非处方药、食品和中药饮片未设置醒目标识。</w:t>
            </w:r>
          </w:p>
          <w:p>
            <w:pPr>
              <w:snapToGrid w:val="0"/>
              <w:spacing w:line="300" w:lineRule="exact"/>
              <w:ind w:right="210" w:firstLine="180" w:firstLineChars="10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责令改正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TA3ZjFlMjhlZDhhMWNhZjExOTIwMzg0ODg4OTQifQ=="/>
  </w:docVars>
  <w:rsids>
    <w:rsidRoot w:val="009C0892"/>
    <w:rsid w:val="00106251"/>
    <w:rsid w:val="003B103E"/>
    <w:rsid w:val="004722B5"/>
    <w:rsid w:val="006C26C8"/>
    <w:rsid w:val="007355D2"/>
    <w:rsid w:val="00893316"/>
    <w:rsid w:val="008E312B"/>
    <w:rsid w:val="009733C8"/>
    <w:rsid w:val="009C0892"/>
    <w:rsid w:val="00AC2558"/>
    <w:rsid w:val="00C27C02"/>
    <w:rsid w:val="00C932BF"/>
    <w:rsid w:val="00CD0CB7"/>
    <w:rsid w:val="00E3183C"/>
    <w:rsid w:val="00FB1F1F"/>
    <w:rsid w:val="00FC7536"/>
    <w:rsid w:val="00FE2A6A"/>
    <w:rsid w:val="06750937"/>
    <w:rsid w:val="2ADB09F3"/>
    <w:rsid w:val="51B54714"/>
    <w:rsid w:val="781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602</Words>
  <Characters>3438</Characters>
  <Lines>28</Lines>
  <Paragraphs>8</Paragraphs>
  <TotalTime>41</TotalTime>
  <ScaleCrop>false</ScaleCrop>
  <LinksUpToDate>false</LinksUpToDate>
  <CharactersWithSpaces>4032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2021-04-14T08:02:00Z</dcterms:created>
  <dc:creator>检查情况：</dc:creator>
  <cp:lastModifiedBy>小胡来</cp:lastModifiedBy>
  <dcterms:modified xsi:type="dcterms:W3CDTF">2024-01-09T06:25:46Z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958815B307DC4B20900D560BA9EF6B95</vt:lpwstr>
  </property>
</Properties>
</file>