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74" w:rsidRPr="00FC4C1B" w:rsidRDefault="00A40B74" w:rsidP="00A40B74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C4C1B">
        <w:rPr>
          <w:rFonts w:ascii="方正小标宋简体" w:eastAsia="方正小标宋简体" w:hint="eastAsia"/>
          <w:sz w:val="44"/>
          <w:szCs w:val="44"/>
        </w:rPr>
        <w:t>关于2019年度拱墅区本级预算执行和其他</w:t>
      </w:r>
    </w:p>
    <w:p w:rsidR="00187E16" w:rsidRPr="00FC4C1B" w:rsidRDefault="00A40B74" w:rsidP="00072F66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C4C1B">
        <w:rPr>
          <w:rFonts w:ascii="方正小标宋简体" w:eastAsia="方正小标宋简体" w:hint="eastAsia"/>
          <w:sz w:val="44"/>
          <w:szCs w:val="44"/>
        </w:rPr>
        <w:t>财政收支审计查出问题整改情况的</w:t>
      </w:r>
      <w:r w:rsidR="00FB2216">
        <w:rPr>
          <w:rFonts w:ascii="方正小标宋简体" w:eastAsia="方正小标宋简体" w:hint="eastAsia"/>
          <w:sz w:val="44"/>
          <w:szCs w:val="44"/>
        </w:rPr>
        <w:t>公告</w:t>
      </w:r>
    </w:p>
    <w:p w:rsidR="00FA31AA" w:rsidRPr="00FC4C1B" w:rsidRDefault="00FA31AA" w:rsidP="000E64B9">
      <w:pPr>
        <w:spacing w:line="560" w:lineRule="exact"/>
        <w:ind w:firstLineChars="200" w:firstLine="640"/>
        <w:rPr>
          <w:rFonts w:ascii="仿宋_GB2312" w:eastAsia="仿宋_GB2312"/>
          <w:kern w:val="32"/>
          <w:sz w:val="32"/>
          <w:szCs w:val="32"/>
        </w:rPr>
      </w:pPr>
    </w:p>
    <w:p w:rsidR="002D4ECB" w:rsidRPr="00FC4C1B" w:rsidRDefault="008F2DDE" w:rsidP="000E64B9">
      <w:pPr>
        <w:spacing w:line="560" w:lineRule="exact"/>
        <w:ind w:firstLine="645"/>
        <w:rPr>
          <w:rFonts w:ascii="仿宋_GB2312" w:eastAsia="仿宋_GB2312" w:hAnsi="宋体" w:cs="宋体"/>
          <w:kern w:val="32"/>
          <w:sz w:val="32"/>
          <w:szCs w:val="32"/>
        </w:rPr>
      </w:pPr>
      <w:r w:rsidRPr="00FC4C1B">
        <w:rPr>
          <w:rFonts w:ascii="仿宋_GB2312" w:eastAsia="仿宋_GB2312" w:hAnsi="宋体" w:cs="宋体" w:hint="eastAsia"/>
          <w:kern w:val="32"/>
          <w:sz w:val="32"/>
          <w:szCs w:val="32"/>
        </w:rPr>
        <w:t>区七届人大常委会第三十四次会议审议了《关于</w:t>
      </w:r>
      <w:r w:rsidRPr="00FC4C1B">
        <w:rPr>
          <w:rFonts w:ascii="仿宋_GB2312" w:eastAsia="仿宋_GB2312" w:hAnsi="宋体" w:cs="宋体"/>
          <w:kern w:val="32"/>
          <w:sz w:val="32"/>
          <w:szCs w:val="32"/>
        </w:rPr>
        <w:t>201</w:t>
      </w:r>
      <w:r w:rsidRPr="00FC4C1B">
        <w:rPr>
          <w:rFonts w:ascii="仿宋_GB2312" w:eastAsia="仿宋_GB2312" w:hAnsi="宋体" w:cs="宋体" w:hint="eastAsia"/>
          <w:kern w:val="32"/>
          <w:sz w:val="32"/>
          <w:szCs w:val="32"/>
        </w:rPr>
        <w:t>9年度拱墅区本级预算执行和其他财政收支情况的审计工作报告》，对审计报告中反映的问题，要求区政府及其职能部门要严明责任，严肃整改，引以为戒。</w:t>
      </w:r>
      <w:r w:rsidR="002D4ECB" w:rsidRPr="00FC4C1B">
        <w:rPr>
          <w:rFonts w:ascii="仿宋_GB2312" w:eastAsia="仿宋_GB2312" w:hint="eastAsia"/>
          <w:sz w:val="32"/>
          <w:szCs w:val="32"/>
        </w:rPr>
        <w:t>区委、区</w:t>
      </w:r>
      <w:r w:rsidR="002D4ECB" w:rsidRPr="00FC4C1B">
        <w:rPr>
          <w:rFonts w:ascii="仿宋_GB2312" w:eastAsia="仿宋_GB2312"/>
          <w:sz w:val="32"/>
          <w:szCs w:val="32"/>
        </w:rPr>
        <w:t>政府</w:t>
      </w:r>
      <w:r w:rsidR="002D4ECB" w:rsidRPr="00FC4C1B">
        <w:rPr>
          <w:rFonts w:ascii="仿宋_GB2312" w:eastAsia="仿宋_GB2312" w:hint="eastAsia"/>
          <w:sz w:val="32"/>
          <w:szCs w:val="32"/>
        </w:rPr>
        <w:t>高度重视审计</w:t>
      </w:r>
      <w:r w:rsidR="002D4ECB" w:rsidRPr="00FC4C1B">
        <w:rPr>
          <w:rFonts w:ascii="仿宋_GB2312" w:eastAsia="仿宋_GB2312"/>
          <w:sz w:val="32"/>
          <w:szCs w:val="32"/>
        </w:rPr>
        <w:t>整改</w:t>
      </w:r>
      <w:r w:rsidR="002D4ECB" w:rsidRPr="00FC4C1B">
        <w:rPr>
          <w:rFonts w:ascii="仿宋_GB2312" w:eastAsia="仿宋_GB2312" w:hint="eastAsia"/>
          <w:sz w:val="32"/>
          <w:szCs w:val="32"/>
        </w:rPr>
        <w:t>工作</w:t>
      </w:r>
      <w:r w:rsidR="002D4ECB" w:rsidRPr="00FC4C1B">
        <w:rPr>
          <w:rFonts w:ascii="仿宋_GB2312" w:eastAsia="仿宋_GB2312"/>
          <w:sz w:val="32"/>
          <w:szCs w:val="32"/>
        </w:rPr>
        <w:t>，</w:t>
      </w:r>
      <w:r w:rsidR="002D4ECB" w:rsidRPr="00FC4C1B">
        <w:rPr>
          <w:rFonts w:ascii="仿宋_GB2312" w:eastAsia="仿宋_GB2312" w:hint="eastAsia"/>
          <w:sz w:val="32"/>
          <w:szCs w:val="32"/>
        </w:rPr>
        <w:t>要求相关部门切实抓好整改，同时，要举一反三，充分运用好审计成果，杜绝类似问题再发生。</w:t>
      </w:r>
      <w:r w:rsidR="00CC5EC1">
        <w:rPr>
          <w:rFonts w:ascii="仿宋_GB2312" w:eastAsia="仿宋_GB2312" w:hint="eastAsia"/>
          <w:sz w:val="32"/>
          <w:szCs w:val="32"/>
        </w:rPr>
        <w:t>现将整改情况公告如下</w:t>
      </w:r>
      <w:r w:rsidR="00CC5EC1">
        <w:rPr>
          <w:rFonts w:ascii="仿宋_GB2312" w:eastAsia="仿宋_GB2312" w:hAnsi="宋体" w:cs="宋体" w:hint="eastAsia"/>
          <w:kern w:val="32"/>
          <w:sz w:val="32"/>
          <w:szCs w:val="32"/>
        </w:rPr>
        <w:t>：</w:t>
      </w:r>
    </w:p>
    <w:p w:rsidR="008F2DDE" w:rsidRPr="00FC4C1B" w:rsidRDefault="0001323E" w:rsidP="000E64B9">
      <w:pPr>
        <w:spacing w:line="560" w:lineRule="exact"/>
        <w:ind w:firstLineChars="200" w:firstLine="640"/>
        <w:rPr>
          <w:rFonts w:ascii="黑体" w:eastAsia="黑体" w:hAnsi="黑体"/>
          <w:kern w:val="32"/>
          <w:sz w:val="32"/>
          <w:szCs w:val="32"/>
        </w:rPr>
      </w:pPr>
      <w:r w:rsidRPr="00FC4C1B">
        <w:rPr>
          <w:rFonts w:ascii="黑体" w:eastAsia="黑体" w:hAnsi="黑体" w:hint="eastAsia"/>
          <w:kern w:val="32"/>
          <w:sz w:val="32"/>
          <w:szCs w:val="32"/>
        </w:rPr>
        <w:t>一、审计查出问题整改情况</w:t>
      </w:r>
    </w:p>
    <w:p w:rsidR="0001323E" w:rsidRPr="00FC4C1B" w:rsidRDefault="0001323E" w:rsidP="000E64B9">
      <w:pPr>
        <w:spacing w:line="560" w:lineRule="exact"/>
        <w:ind w:firstLineChars="200" w:firstLine="640"/>
        <w:rPr>
          <w:rFonts w:ascii="楷体_GB2312" w:eastAsia="楷体_GB2312" w:cs="黑体"/>
          <w:sz w:val="32"/>
          <w:szCs w:val="32"/>
        </w:rPr>
      </w:pPr>
      <w:r w:rsidRPr="00FC4C1B">
        <w:rPr>
          <w:rFonts w:ascii="楷体_GB2312" w:eastAsia="楷体_GB2312" w:hint="eastAsia"/>
          <w:kern w:val="32"/>
          <w:sz w:val="32"/>
          <w:szCs w:val="32"/>
        </w:rPr>
        <w:t>（</w:t>
      </w:r>
      <w:r w:rsidR="00CF3E75" w:rsidRPr="00FC4C1B">
        <w:rPr>
          <w:rFonts w:ascii="楷体_GB2312" w:eastAsia="楷体_GB2312" w:hint="eastAsia"/>
          <w:kern w:val="32"/>
          <w:sz w:val="32"/>
          <w:szCs w:val="32"/>
        </w:rPr>
        <w:t>一</w:t>
      </w:r>
      <w:r w:rsidRPr="00FC4C1B">
        <w:rPr>
          <w:rFonts w:ascii="楷体_GB2312" w:eastAsia="楷体_GB2312" w:hint="eastAsia"/>
          <w:kern w:val="32"/>
          <w:sz w:val="32"/>
          <w:szCs w:val="32"/>
        </w:rPr>
        <w:t>）</w:t>
      </w:r>
      <w:r w:rsidR="00CF3E75" w:rsidRPr="00FC4C1B">
        <w:rPr>
          <w:rFonts w:ascii="楷体_GB2312" w:eastAsia="楷体_GB2312" w:cs="黑体" w:hint="eastAsia"/>
          <w:sz w:val="32"/>
          <w:szCs w:val="32"/>
        </w:rPr>
        <w:t>区级财政管理及相关政策落实方面</w:t>
      </w:r>
    </w:p>
    <w:p w:rsidR="00CF61DA" w:rsidRPr="00A36187" w:rsidRDefault="00CF3E75" w:rsidP="00A36187">
      <w:pPr>
        <w:spacing w:line="560" w:lineRule="exact"/>
        <w:ind w:firstLineChars="200" w:firstLine="640"/>
        <w:rPr>
          <w:rFonts w:ascii="仿宋_GB2312" w:eastAsia="仿宋_GB2312" w:cs="黑体"/>
          <w:b/>
          <w:sz w:val="32"/>
          <w:szCs w:val="32"/>
        </w:rPr>
      </w:pPr>
      <w:r w:rsidRPr="00FC4C1B">
        <w:rPr>
          <w:rFonts w:ascii="仿宋_GB2312" w:eastAsia="仿宋_GB2312" w:cs="黑体" w:hint="eastAsia"/>
          <w:b/>
          <w:sz w:val="32"/>
          <w:szCs w:val="32"/>
        </w:rPr>
        <w:t>1</w:t>
      </w:r>
      <w:r w:rsidR="00975F6C" w:rsidRPr="00FC4C1B">
        <w:rPr>
          <w:rFonts w:ascii="仿宋_GB2312" w:eastAsia="仿宋_GB2312" w:cs="黑体" w:hint="eastAsia"/>
          <w:b/>
          <w:sz w:val="32"/>
          <w:szCs w:val="32"/>
        </w:rPr>
        <w:t>.</w:t>
      </w:r>
      <w:r w:rsidR="00CC5EC1">
        <w:rPr>
          <w:rFonts w:ascii="仿宋_GB2312" w:eastAsia="仿宋_GB2312" w:cs="黑体" w:hint="eastAsia"/>
          <w:b/>
          <w:sz w:val="32"/>
          <w:szCs w:val="32"/>
        </w:rPr>
        <w:t>对</w:t>
      </w:r>
      <w:r w:rsidRPr="00FC4C1B">
        <w:rPr>
          <w:rFonts w:ascii="仿宋_GB2312" w:eastAsia="仿宋_GB2312" w:cs="黑体" w:hint="eastAsia"/>
          <w:b/>
          <w:sz w:val="32"/>
          <w:szCs w:val="32"/>
        </w:rPr>
        <w:t>财政预算管理方面问题的整改</w:t>
      </w:r>
      <w:r w:rsidR="00A36187">
        <w:rPr>
          <w:rFonts w:ascii="仿宋_GB2312" w:eastAsia="仿宋_GB2312" w:cs="黑体" w:hint="eastAsia"/>
          <w:b/>
          <w:sz w:val="32"/>
          <w:szCs w:val="32"/>
        </w:rPr>
        <w:t>。</w:t>
      </w:r>
      <w:r w:rsidR="00CC5EC1" w:rsidRPr="00FC4C1B">
        <w:rPr>
          <w:rFonts w:ascii="仿宋_GB2312" w:eastAsia="仿宋_GB2312" w:hint="eastAsia"/>
          <w:sz w:val="32"/>
          <w:szCs w:val="28"/>
        </w:rPr>
        <w:t>区财政局将从严从紧编制部门预算，建立健全预算绩效目标管理，并</w:t>
      </w:r>
      <w:r w:rsidR="00CC5EC1" w:rsidRPr="00FC4C1B">
        <w:rPr>
          <w:rFonts w:eastAsia="仿宋_GB2312" w:hint="eastAsia"/>
          <w:sz w:val="32"/>
          <w:szCs w:val="32"/>
        </w:rPr>
        <w:t>依托预算项目库系统，开展预算资金执行情况与绩效目标完成情况“双监控”，强化绩效目标事中管理，提高资金使用绩效。</w:t>
      </w:r>
    </w:p>
    <w:p w:rsidR="00286F7C" w:rsidRPr="00A36187" w:rsidRDefault="001E6F57" w:rsidP="00A36187">
      <w:pPr>
        <w:spacing w:line="560" w:lineRule="exact"/>
        <w:ind w:firstLineChars="200" w:firstLine="640"/>
        <w:rPr>
          <w:rFonts w:ascii="仿宋_GB2312" w:eastAsia="仿宋_GB2312" w:cs="黑体"/>
          <w:b/>
          <w:sz w:val="32"/>
          <w:szCs w:val="32"/>
        </w:rPr>
      </w:pPr>
      <w:r w:rsidRPr="00FC4C1B">
        <w:rPr>
          <w:rFonts w:ascii="仿宋_GB2312" w:eastAsia="仿宋_GB2312" w:cs="黑体" w:hint="eastAsia"/>
          <w:b/>
          <w:sz w:val="32"/>
          <w:szCs w:val="32"/>
        </w:rPr>
        <w:t>2.</w:t>
      </w:r>
      <w:r w:rsidR="00CC5EC1">
        <w:rPr>
          <w:rFonts w:ascii="仿宋_GB2312" w:eastAsia="仿宋_GB2312" w:cs="黑体" w:hint="eastAsia"/>
          <w:b/>
          <w:sz w:val="32"/>
          <w:szCs w:val="32"/>
        </w:rPr>
        <w:t>对</w:t>
      </w:r>
      <w:r w:rsidRPr="00FC4C1B">
        <w:rPr>
          <w:rFonts w:ascii="仿宋_GB2312" w:eastAsia="仿宋_GB2312" w:cs="黑体" w:hint="eastAsia"/>
          <w:b/>
          <w:sz w:val="32"/>
          <w:szCs w:val="32"/>
        </w:rPr>
        <w:t>就业政策落实方面问题的整改</w:t>
      </w:r>
      <w:r w:rsidR="00A36187">
        <w:rPr>
          <w:rFonts w:ascii="仿宋_GB2312" w:eastAsia="仿宋_GB2312" w:cs="黑体" w:hint="eastAsia"/>
          <w:b/>
          <w:sz w:val="32"/>
          <w:szCs w:val="32"/>
        </w:rPr>
        <w:t>。</w:t>
      </w:r>
      <w:r w:rsidR="00A17256" w:rsidRPr="00FC4C1B">
        <w:rPr>
          <w:rFonts w:ascii="仿宋_GB2312" w:eastAsia="仿宋_GB2312" w:hAnsi="Times New Roman" w:hint="eastAsia"/>
          <w:sz w:val="32"/>
          <w:szCs w:val="32"/>
        </w:rPr>
        <w:t>区</w:t>
      </w:r>
      <w:r w:rsidR="00226172" w:rsidRPr="00FC4C1B">
        <w:rPr>
          <w:rFonts w:ascii="仿宋_GB2312" w:eastAsia="仿宋_GB2312" w:hAnsi="Times New Roman" w:hint="eastAsia"/>
          <w:sz w:val="32"/>
          <w:szCs w:val="32"/>
        </w:rPr>
        <w:t>人社局</w:t>
      </w:r>
      <w:r w:rsidR="00A17256" w:rsidRPr="00FC4C1B">
        <w:rPr>
          <w:rFonts w:ascii="仿宋_GB2312" w:eastAsia="仿宋_GB2312" w:hAnsi="Times New Roman" w:hint="eastAsia"/>
          <w:sz w:val="32"/>
          <w:szCs w:val="32"/>
        </w:rPr>
        <w:t>编制了《关于进一步明确拱墅区公益性岗位管理三方权责的通知》，明确承接单位应具备</w:t>
      </w:r>
      <w:r w:rsidR="00842D53" w:rsidRPr="00FC4C1B">
        <w:rPr>
          <w:rFonts w:ascii="仿宋_GB2312" w:eastAsia="仿宋_GB2312" w:hAnsi="Times New Roman" w:hint="eastAsia"/>
          <w:sz w:val="32"/>
          <w:szCs w:val="32"/>
        </w:rPr>
        <w:t>的相关条件，</w:t>
      </w:r>
      <w:r w:rsidR="007538D4" w:rsidRPr="00FC4C1B">
        <w:rPr>
          <w:rFonts w:ascii="仿宋_GB2312" w:eastAsia="仿宋_GB2312" w:hAnsi="Times New Roman" w:hint="eastAsia"/>
          <w:sz w:val="32"/>
          <w:szCs w:val="32"/>
        </w:rPr>
        <w:t>规范日常操作，</w:t>
      </w:r>
      <w:r w:rsidR="00A17256" w:rsidRPr="00FC4C1B">
        <w:rPr>
          <w:rFonts w:ascii="仿宋_GB2312" w:eastAsia="仿宋_GB2312" w:hint="eastAsia"/>
          <w:sz w:val="32"/>
          <w:szCs w:val="32"/>
        </w:rPr>
        <w:t>明确</w:t>
      </w:r>
      <w:r w:rsidR="00A17256" w:rsidRPr="00FC4C1B">
        <w:rPr>
          <w:rFonts w:ascii="仿宋_GB2312" w:eastAsia="仿宋_GB2312" w:hAnsi="Times New Roman" w:hint="eastAsia"/>
          <w:sz w:val="32"/>
          <w:szCs w:val="32"/>
        </w:rPr>
        <w:t>日常考核管理</w:t>
      </w:r>
      <w:r w:rsidR="00286F7C" w:rsidRPr="00FC4C1B">
        <w:rPr>
          <w:rFonts w:eastAsia="仿宋_GB2312" w:hint="eastAsia"/>
          <w:sz w:val="32"/>
          <w:szCs w:val="32"/>
        </w:rPr>
        <w:t>。</w:t>
      </w:r>
      <w:r w:rsidR="008412D0" w:rsidRPr="00FC4C1B">
        <w:rPr>
          <w:rFonts w:ascii="仿宋_GB2312" w:eastAsia="仿宋_GB2312" w:hAnsi="Times New Roman" w:hint="eastAsia"/>
          <w:sz w:val="32"/>
          <w:szCs w:val="32"/>
        </w:rPr>
        <w:t>同时</w:t>
      </w:r>
      <w:r w:rsidR="00842D53" w:rsidRPr="00FC4C1B">
        <w:rPr>
          <w:rFonts w:ascii="仿宋_GB2312" w:eastAsia="仿宋_GB2312" w:hAnsi="Times New Roman" w:hint="eastAsia"/>
          <w:sz w:val="32"/>
          <w:szCs w:val="32"/>
        </w:rPr>
        <w:t>还</w:t>
      </w:r>
      <w:r w:rsidR="006B0FA3" w:rsidRPr="00FC4C1B">
        <w:rPr>
          <w:rFonts w:ascii="仿宋_GB2312" w:eastAsia="仿宋_GB2312" w:hAnsi="Times New Roman"/>
          <w:sz w:val="32"/>
          <w:szCs w:val="32"/>
        </w:rPr>
        <w:t>编制</w:t>
      </w:r>
      <w:r w:rsidR="00842D53" w:rsidRPr="00FC4C1B">
        <w:rPr>
          <w:rFonts w:ascii="仿宋_GB2312" w:eastAsia="仿宋_GB2312" w:hAnsi="Times New Roman"/>
          <w:sz w:val="32"/>
          <w:szCs w:val="32"/>
        </w:rPr>
        <w:t>了</w:t>
      </w:r>
      <w:r w:rsidR="006B0FA3" w:rsidRPr="00FC4C1B">
        <w:rPr>
          <w:rFonts w:ascii="仿宋_GB2312" w:eastAsia="仿宋_GB2312" w:hAnsi="Times New Roman"/>
          <w:sz w:val="32"/>
          <w:szCs w:val="32"/>
        </w:rPr>
        <w:t>《公益性岗位相关问题整改建议书》，</w:t>
      </w:r>
      <w:r w:rsidR="006B0FA3" w:rsidRPr="00FC4C1B">
        <w:rPr>
          <w:rFonts w:ascii="仿宋_GB2312" w:eastAsia="仿宋_GB2312" w:hAnsi="Times New Roman" w:hint="eastAsia"/>
          <w:sz w:val="32"/>
          <w:szCs w:val="32"/>
        </w:rPr>
        <w:t>相关街道已按要求与</w:t>
      </w:r>
      <w:r w:rsidR="006B0FA3" w:rsidRPr="00FC4C1B">
        <w:rPr>
          <w:rFonts w:ascii="仿宋_GB2312" w:eastAsia="仿宋_GB2312" w:hAnsi="Times New Roman"/>
          <w:sz w:val="32"/>
          <w:szCs w:val="32"/>
        </w:rPr>
        <w:t>承接单位签订公岗开发管理协议</w:t>
      </w:r>
      <w:r w:rsidR="00842D53" w:rsidRPr="00FC4C1B">
        <w:rPr>
          <w:rFonts w:ascii="仿宋_GB2312" w:eastAsia="仿宋_GB2312" w:hAnsi="Times New Roman" w:hint="eastAsia"/>
          <w:sz w:val="32"/>
          <w:szCs w:val="32"/>
        </w:rPr>
        <w:t>，</w:t>
      </w:r>
      <w:r w:rsidR="00842D53" w:rsidRPr="00FC4C1B">
        <w:rPr>
          <w:rFonts w:ascii="仿宋_GB2312" w:eastAsia="仿宋_GB2312" w:hAnsi="Times New Roman"/>
          <w:sz w:val="32"/>
          <w:szCs w:val="32"/>
        </w:rPr>
        <w:t>并</w:t>
      </w:r>
      <w:r w:rsidR="00F00550" w:rsidRPr="00FC4C1B">
        <w:rPr>
          <w:rFonts w:eastAsia="仿宋_GB2312" w:hint="eastAsia"/>
          <w:sz w:val="32"/>
          <w:szCs w:val="32"/>
        </w:rPr>
        <w:t>已</w:t>
      </w:r>
      <w:r w:rsidR="006B0FA3" w:rsidRPr="00FC4C1B">
        <w:rPr>
          <w:rFonts w:eastAsia="仿宋_GB2312"/>
          <w:sz w:val="32"/>
          <w:szCs w:val="32"/>
        </w:rPr>
        <w:t>明确</w:t>
      </w:r>
      <w:r w:rsidR="00283FBC" w:rsidRPr="00FC4C1B">
        <w:rPr>
          <w:rFonts w:eastAsia="仿宋_GB2312"/>
          <w:sz w:val="32"/>
          <w:szCs w:val="32"/>
        </w:rPr>
        <w:t>资金审批流程</w:t>
      </w:r>
      <w:r w:rsidR="00283FBC" w:rsidRPr="00FC4C1B">
        <w:rPr>
          <w:rFonts w:eastAsia="仿宋_GB2312" w:hint="eastAsia"/>
          <w:sz w:val="32"/>
          <w:szCs w:val="32"/>
        </w:rPr>
        <w:t>，</w:t>
      </w:r>
      <w:r w:rsidR="00107332" w:rsidRPr="00FC4C1B">
        <w:rPr>
          <w:rFonts w:eastAsia="仿宋_GB2312"/>
          <w:sz w:val="32"/>
          <w:szCs w:val="32"/>
        </w:rPr>
        <w:t>确保资金拨付</w:t>
      </w:r>
      <w:r w:rsidR="006B0FA3" w:rsidRPr="00FC4C1B">
        <w:rPr>
          <w:rFonts w:eastAsia="仿宋_GB2312"/>
          <w:sz w:val="32"/>
          <w:szCs w:val="32"/>
        </w:rPr>
        <w:t>合法合规</w:t>
      </w:r>
      <w:r w:rsidR="006B0FA3" w:rsidRPr="00FC4C1B">
        <w:rPr>
          <w:rFonts w:eastAsia="仿宋_GB2312" w:hint="eastAsia"/>
          <w:sz w:val="32"/>
          <w:szCs w:val="32"/>
        </w:rPr>
        <w:t>。</w:t>
      </w:r>
    </w:p>
    <w:p w:rsidR="00C51FFF" w:rsidRPr="00A36187" w:rsidRDefault="006B0FA3" w:rsidP="00A36187">
      <w:pPr>
        <w:spacing w:line="560" w:lineRule="exact"/>
        <w:ind w:firstLineChars="200" w:firstLine="640"/>
        <w:rPr>
          <w:rFonts w:ascii="仿宋_GB2312" w:eastAsia="仿宋_GB2312" w:cs="黑体"/>
          <w:b/>
          <w:sz w:val="32"/>
          <w:szCs w:val="32"/>
        </w:rPr>
      </w:pPr>
      <w:r w:rsidRPr="00FC4C1B">
        <w:rPr>
          <w:rFonts w:ascii="仿宋_GB2312" w:eastAsia="仿宋_GB2312" w:cs="黑体" w:hint="eastAsia"/>
          <w:b/>
          <w:sz w:val="32"/>
          <w:szCs w:val="32"/>
        </w:rPr>
        <w:t>3.</w:t>
      </w:r>
      <w:r w:rsidR="00CC5EC1">
        <w:rPr>
          <w:rFonts w:ascii="仿宋_GB2312" w:eastAsia="仿宋_GB2312" w:cs="黑体" w:hint="eastAsia"/>
          <w:b/>
          <w:sz w:val="32"/>
          <w:szCs w:val="32"/>
        </w:rPr>
        <w:t>对</w:t>
      </w:r>
      <w:r w:rsidRPr="00FC4C1B">
        <w:rPr>
          <w:rFonts w:ascii="仿宋_GB2312" w:eastAsia="仿宋_GB2312" w:cs="黑体" w:hint="eastAsia"/>
          <w:b/>
          <w:sz w:val="32"/>
          <w:szCs w:val="32"/>
        </w:rPr>
        <w:t>疫情防控政策落实方面问题的整改</w:t>
      </w:r>
      <w:r w:rsidR="00A36187">
        <w:rPr>
          <w:rFonts w:ascii="仿宋_GB2312" w:eastAsia="仿宋_GB2312" w:cs="黑体" w:hint="eastAsia"/>
          <w:b/>
          <w:sz w:val="32"/>
          <w:szCs w:val="32"/>
        </w:rPr>
        <w:t>。</w:t>
      </w:r>
      <w:r w:rsidR="00642CFF" w:rsidRPr="00FC4C1B">
        <w:rPr>
          <w:rFonts w:eastAsia="仿宋_GB2312" w:hint="eastAsia"/>
          <w:sz w:val="32"/>
          <w:szCs w:val="32"/>
        </w:rPr>
        <w:t>区政府常务会议已</w:t>
      </w:r>
      <w:r w:rsidR="00856F24" w:rsidRPr="00FC4C1B">
        <w:rPr>
          <w:rFonts w:eastAsia="仿宋_GB2312" w:hint="eastAsia"/>
          <w:sz w:val="32"/>
          <w:szCs w:val="32"/>
        </w:rPr>
        <w:lastRenderedPageBreak/>
        <w:t>审议</w:t>
      </w:r>
      <w:r w:rsidR="00642CFF" w:rsidRPr="00FC4C1B">
        <w:rPr>
          <w:rFonts w:eastAsia="仿宋_GB2312" w:hint="eastAsia"/>
          <w:sz w:val="32"/>
          <w:szCs w:val="32"/>
        </w:rPr>
        <w:t>通过</w:t>
      </w:r>
      <w:r w:rsidR="008A25BF" w:rsidRPr="00FC4C1B">
        <w:rPr>
          <w:rFonts w:eastAsia="仿宋_GB2312" w:hint="eastAsia"/>
          <w:sz w:val="32"/>
          <w:szCs w:val="32"/>
        </w:rPr>
        <w:t>全区新冠肺炎疫情常态化防控工作部门职责分工。区卫健局将加强与其他成员单位的沟通和联系，建立多部门联合应对机制，进一步加强应急能力。</w:t>
      </w:r>
      <w:r w:rsidR="008412D0" w:rsidRPr="00FC4C1B">
        <w:rPr>
          <w:rFonts w:ascii="仿宋_GB2312" w:eastAsia="仿宋_GB2312" w:hAnsi="仿宋_GB2312" w:cs="仿宋_GB2312" w:hint="eastAsia"/>
          <w:sz w:val="32"/>
          <w:szCs w:val="32"/>
        </w:rPr>
        <w:t>拱投发已督促承租人将免除金额减免至实际经营者</w:t>
      </w:r>
      <w:r w:rsidR="00C84659" w:rsidRPr="00FC4C1B">
        <w:rPr>
          <w:rFonts w:ascii="仿宋_GB2312" w:eastAsia="仿宋_GB2312" w:hAnsi="仿宋_GB2312" w:cs="仿宋_GB2312" w:hint="eastAsia"/>
          <w:sz w:val="32"/>
          <w:szCs w:val="32"/>
        </w:rPr>
        <w:t>，并对国有资产租赁转租情况进行排查。</w:t>
      </w:r>
    </w:p>
    <w:p w:rsidR="00C84659" w:rsidRPr="00FC4C1B" w:rsidRDefault="00C84659" w:rsidP="000E64B9">
      <w:pPr>
        <w:spacing w:line="560" w:lineRule="exact"/>
        <w:ind w:firstLine="640"/>
        <w:jc w:val="left"/>
        <w:rPr>
          <w:rFonts w:ascii="楷体_GB2312" w:eastAsia="楷体_GB2312" w:hAnsi="Times New Roman"/>
          <w:sz w:val="32"/>
          <w:szCs w:val="32"/>
        </w:rPr>
      </w:pPr>
      <w:r w:rsidRPr="00FC4C1B">
        <w:rPr>
          <w:rFonts w:ascii="楷体_GB2312" w:eastAsia="楷体_GB2312" w:hAnsi="Times New Roman" w:hint="eastAsia"/>
          <w:sz w:val="32"/>
          <w:szCs w:val="32"/>
        </w:rPr>
        <w:t>（二）政府重大投资项目管理方面</w:t>
      </w:r>
    </w:p>
    <w:p w:rsidR="00F7753F" w:rsidRPr="00A36187" w:rsidRDefault="00C84659" w:rsidP="00A36187">
      <w:pPr>
        <w:spacing w:line="560" w:lineRule="exact"/>
        <w:ind w:firstLine="640"/>
        <w:jc w:val="left"/>
        <w:rPr>
          <w:rFonts w:ascii="仿宋_GB2312" w:eastAsia="仿宋_GB2312" w:cs="黑体"/>
          <w:b/>
          <w:sz w:val="32"/>
          <w:szCs w:val="32"/>
        </w:rPr>
      </w:pPr>
      <w:r w:rsidRPr="00DC4E25">
        <w:rPr>
          <w:rFonts w:ascii="仿宋_GB2312" w:eastAsia="仿宋_GB2312" w:cs="黑体" w:hint="eastAsia"/>
          <w:b/>
          <w:sz w:val="32"/>
          <w:szCs w:val="32"/>
        </w:rPr>
        <w:t>1.</w:t>
      </w:r>
      <w:r w:rsidR="00DC4E25" w:rsidRPr="00DC4E25">
        <w:rPr>
          <w:rFonts w:ascii="仿宋_GB2312" w:eastAsia="仿宋_GB2312" w:cs="黑体" w:hint="eastAsia"/>
          <w:b/>
          <w:sz w:val="32"/>
          <w:szCs w:val="32"/>
        </w:rPr>
        <w:t>对</w:t>
      </w:r>
      <w:r w:rsidRPr="00FC4C1B">
        <w:rPr>
          <w:rFonts w:ascii="仿宋_GB2312" w:eastAsia="仿宋_GB2312" w:cs="黑体" w:hint="eastAsia"/>
          <w:b/>
          <w:sz w:val="32"/>
          <w:szCs w:val="32"/>
        </w:rPr>
        <w:t>建设单位招投标及合同管理方面问题的整改</w:t>
      </w:r>
      <w:r w:rsidR="00A36187">
        <w:rPr>
          <w:rFonts w:ascii="仿宋_GB2312" w:eastAsia="仿宋_GB2312" w:cs="黑体" w:hint="eastAsia"/>
          <w:b/>
          <w:sz w:val="32"/>
          <w:szCs w:val="32"/>
        </w:rPr>
        <w:t>。</w:t>
      </w:r>
      <w:r w:rsidRPr="00FC4C1B">
        <w:rPr>
          <w:rFonts w:ascii="仿宋_GB2312" w:eastAsia="仿宋_GB2312" w:hAnsi="仿宋_GB2312" w:cs="仿宋_GB2312" w:hint="eastAsia"/>
          <w:sz w:val="32"/>
          <w:szCs w:val="32"/>
        </w:rPr>
        <w:t>区城管局将加强监管，</w:t>
      </w:r>
      <w:r w:rsidR="0003130F" w:rsidRPr="00FC4C1B">
        <w:rPr>
          <w:rFonts w:ascii="仿宋_GB2312" w:eastAsia="仿宋_GB2312" w:hAnsi="仿宋_GB2312" w:cs="仿宋_GB2312" w:hint="eastAsia"/>
          <w:sz w:val="32"/>
          <w:szCs w:val="32"/>
        </w:rPr>
        <w:t>严把招标文件内容审核关，严格执行施工合同会签制</w:t>
      </w:r>
      <w:r w:rsidRPr="00FC4C1B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F644AD" w:rsidRPr="00FC4C1B">
        <w:rPr>
          <w:rFonts w:ascii="仿宋_GB2312" w:eastAsia="仿宋_GB2312" w:hAnsi="仿宋_GB2312" w:cs="仿宋_GB2312" w:hint="eastAsia"/>
          <w:sz w:val="32"/>
          <w:szCs w:val="32"/>
        </w:rPr>
        <w:t>区城中村指挥部已要求EPC总承包单位编制项</w:t>
      </w:r>
      <w:r w:rsidR="00DA351D">
        <w:rPr>
          <w:rFonts w:ascii="仿宋_GB2312" w:eastAsia="仿宋_GB2312" w:hAnsi="仿宋_GB2312" w:cs="仿宋_GB2312" w:hint="eastAsia"/>
          <w:sz w:val="32"/>
          <w:szCs w:val="32"/>
        </w:rPr>
        <w:t>目场地准备及临时设施费实际发生费用明细清单，</w:t>
      </w:r>
      <w:r w:rsidR="00F7753F" w:rsidRPr="00FC4C1B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="00DA351D">
        <w:rPr>
          <w:rFonts w:ascii="仿宋_GB2312" w:eastAsia="仿宋_GB2312" w:hAnsi="仿宋_GB2312" w:cs="仿宋_GB2312" w:hint="eastAsia"/>
          <w:sz w:val="32"/>
          <w:szCs w:val="32"/>
        </w:rPr>
        <w:t>合同</w:t>
      </w:r>
      <w:r w:rsidR="00F7753F" w:rsidRPr="00FC4C1B">
        <w:rPr>
          <w:rFonts w:ascii="仿宋_GB2312" w:eastAsia="仿宋_GB2312" w:hAnsi="仿宋_GB2312" w:cs="仿宋_GB2312" w:hint="eastAsia"/>
          <w:sz w:val="32"/>
          <w:szCs w:val="32"/>
        </w:rPr>
        <w:t>双方职责进行了明确，</w:t>
      </w:r>
      <w:r w:rsidR="00F7753F" w:rsidRPr="00FC4C1B">
        <w:rPr>
          <w:rFonts w:ascii="仿宋_GB2312" w:eastAsia="仿宋_GB2312" w:hint="eastAsia"/>
          <w:sz w:val="32"/>
          <w:szCs w:val="32"/>
        </w:rPr>
        <w:t>并在后续发包项目招标时，</w:t>
      </w:r>
      <w:r w:rsidR="0060335B" w:rsidRPr="00FC4C1B">
        <w:rPr>
          <w:rFonts w:ascii="仿宋_GB2312" w:eastAsia="仿宋_GB2312" w:hint="eastAsia"/>
          <w:sz w:val="32"/>
          <w:szCs w:val="32"/>
        </w:rPr>
        <w:t>督促招标代理单位严格审查各分包项目</w:t>
      </w:r>
      <w:r w:rsidR="00F7753F" w:rsidRPr="00FC4C1B">
        <w:rPr>
          <w:rFonts w:ascii="仿宋_GB2312" w:eastAsia="仿宋_GB2312" w:hint="eastAsia"/>
          <w:sz w:val="32"/>
          <w:szCs w:val="32"/>
        </w:rPr>
        <w:t>工作范围。</w:t>
      </w:r>
    </w:p>
    <w:p w:rsidR="0058574A" w:rsidRPr="00A36187" w:rsidRDefault="00D60178" w:rsidP="00A36187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FC4C1B">
        <w:rPr>
          <w:rFonts w:ascii="仿宋_GB2312" w:eastAsia="仿宋_GB2312" w:hAnsi="仿宋_GB2312" w:cs="仿宋_GB2312" w:hint="eastAsia"/>
          <w:b/>
          <w:sz w:val="32"/>
          <w:szCs w:val="32"/>
        </w:rPr>
        <w:t>2.</w:t>
      </w:r>
      <w:r w:rsidR="00DC4E25">
        <w:rPr>
          <w:rFonts w:ascii="仿宋_GB2312" w:eastAsia="仿宋_GB2312" w:hAnsi="仿宋_GB2312" w:cs="仿宋_GB2312" w:hint="eastAsia"/>
          <w:b/>
          <w:sz w:val="32"/>
          <w:szCs w:val="32"/>
        </w:rPr>
        <w:t>对</w:t>
      </w:r>
      <w:r w:rsidRPr="00FC4C1B">
        <w:rPr>
          <w:rFonts w:ascii="仿宋_GB2312" w:eastAsia="仿宋_GB2312" w:hAnsi="仿宋_GB2312" w:cs="仿宋_GB2312" w:hint="eastAsia"/>
          <w:b/>
          <w:sz w:val="32"/>
          <w:szCs w:val="32"/>
        </w:rPr>
        <w:t>建设单位施工管理方面问题的整改</w:t>
      </w:r>
      <w:r w:rsidR="00A36187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="0058574A" w:rsidRPr="00FC4C1B">
        <w:rPr>
          <w:rFonts w:ascii="仿宋_GB2312" w:eastAsia="仿宋_GB2312" w:hint="eastAsia"/>
          <w:sz w:val="32"/>
          <w:szCs w:val="32"/>
        </w:rPr>
        <w:t>针对此类问题，区城中村指挥部要求施工单位、监理单位加大工程质量的管理力度，区住建局责令项目建设单位、施工单位、设计单位切实加强对工程质量安全的控制和管理，确保工程品质优良。</w:t>
      </w:r>
    </w:p>
    <w:p w:rsidR="00A06129" w:rsidRPr="00A36187" w:rsidRDefault="0050076C" w:rsidP="00A36187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FC4C1B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3. </w:t>
      </w:r>
      <w:r w:rsidR="00DC4E25">
        <w:rPr>
          <w:rFonts w:ascii="仿宋_GB2312" w:eastAsia="仿宋_GB2312" w:hAnsi="仿宋_GB2312" w:cs="仿宋_GB2312" w:hint="eastAsia"/>
          <w:b/>
          <w:sz w:val="32"/>
          <w:szCs w:val="32"/>
        </w:rPr>
        <w:t>对</w:t>
      </w:r>
      <w:r w:rsidRPr="00FC4C1B">
        <w:rPr>
          <w:rFonts w:ascii="仿宋_GB2312" w:eastAsia="仿宋_GB2312" w:hAnsi="仿宋_GB2312" w:cs="仿宋_GB2312" w:hint="eastAsia"/>
          <w:b/>
          <w:sz w:val="32"/>
          <w:szCs w:val="32"/>
        </w:rPr>
        <w:t>工程款支付及结算管理方面</w:t>
      </w:r>
      <w:r w:rsidR="00A06129" w:rsidRPr="00FC4C1B">
        <w:rPr>
          <w:rFonts w:ascii="仿宋_GB2312" w:eastAsia="仿宋_GB2312" w:hAnsi="仿宋_GB2312" w:cs="仿宋_GB2312" w:hint="eastAsia"/>
          <w:b/>
          <w:sz w:val="32"/>
          <w:szCs w:val="32"/>
        </w:rPr>
        <w:t>问题</w:t>
      </w:r>
      <w:r w:rsidRPr="00FC4C1B">
        <w:rPr>
          <w:rFonts w:ascii="仿宋_GB2312" w:eastAsia="仿宋_GB2312" w:hAnsi="仿宋_GB2312" w:cs="仿宋_GB2312" w:hint="eastAsia"/>
          <w:b/>
          <w:sz w:val="32"/>
          <w:szCs w:val="32"/>
        </w:rPr>
        <w:t>的整改</w:t>
      </w:r>
      <w:r w:rsidR="00A36187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="00A06129" w:rsidRPr="00FC4C1B">
        <w:rPr>
          <w:rFonts w:ascii="仿宋_GB2312" w:eastAsia="仿宋_GB2312" w:hint="eastAsia"/>
          <w:sz w:val="32"/>
          <w:szCs w:val="32"/>
        </w:rPr>
        <w:t>区城中村指挥部已扣回多支付的工程款，后续阶段性预算审核已考虑EPC总承包投标下浮率。相关单位</w:t>
      </w:r>
      <w:r w:rsidR="009E66D5" w:rsidRPr="00FC4C1B">
        <w:rPr>
          <w:rFonts w:ascii="仿宋_GB2312" w:eastAsia="仿宋_GB2312" w:hint="eastAsia"/>
          <w:sz w:val="32"/>
          <w:szCs w:val="32"/>
        </w:rPr>
        <w:t>针对部分工程造价审计滞后的问题，</w:t>
      </w:r>
      <w:r w:rsidR="00A06129" w:rsidRPr="00FC4C1B">
        <w:rPr>
          <w:rFonts w:ascii="仿宋_GB2312" w:eastAsia="仿宋_GB2312" w:hint="eastAsia"/>
          <w:sz w:val="32"/>
          <w:szCs w:val="32"/>
        </w:rPr>
        <w:t>已进行了梳理和整改落实，</w:t>
      </w:r>
      <w:r w:rsidR="00DC4E25">
        <w:rPr>
          <w:rFonts w:ascii="仿宋_GB2312" w:eastAsia="仿宋_GB2312" w:hAnsi="仿宋_GB2312" w:cs="仿宋_GB2312" w:hint="eastAsia"/>
          <w:kern w:val="0"/>
          <w:sz w:val="32"/>
          <w:szCs w:val="32"/>
        </w:rPr>
        <w:t>并</w:t>
      </w:r>
      <w:r w:rsidR="00A06129" w:rsidRPr="00FC4C1B">
        <w:rPr>
          <w:rFonts w:ascii="仿宋_GB2312" w:eastAsia="仿宋_GB2312" w:hAnsi="仿宋_GB2312" w:cs="仿宋_GB2312" w:hint="eastAsia"/>
          <w:kern w:val="0"/>
          <w:sz w:val="32"/>
          <w:szCs w:val="32"/>
        </w:rPr>
        <w:t>加强项目建设中的过程管理，确保工程施工资料齐全，结算审计及时。</w:t>
      </w:r>
    </w:p>
    <w:p w:rsidR="00B80E2D" w:rsidRPr="00A36187" w:rsidRDefault="00A06129" w:rsidP="00A36187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FC4C1B">
        <w:rPr>
          <w:rFonts w:ascii="仿宋_GB2312" w:eastAsia="仿宋_GB2312" w:hAnsi="仿宋_GB2312" w:cs="仿宋_GB2312" w:hint="eastAsia"/>
          <w:b/>
          <w:sz w:val="32"/>
          <w:szCs w:val="32"/>
        </w:rPr>
        <w:t>4.</w:t>
      </w:r>
      <w:r w:rsidR="00DC4E25">
        <w:rPr>
          <w:rFonts w:ascii="仿宋_GB2312" w:eastAsia="仿宋_GB2312" w:hAnsi="仿宋_GB2312" w:cs="仿宋_GB2312" w:hint="eastAsia"/>
          <w:b/>
          <w:sz w:val="32"/>
          <w:szCs w:val="32"/>
        </w:rPr>
        <w:t>对</w:t>
      </w:r>
      <w:r w:rsidRPr="00FC4C1B">
        <w:rPr>
          <w:rFonts w:ascii="仿宋_GB2312" w:eastAsia="仿宋_GB2312" w:hAnsi="仿宋_GB2312" w:cs="仿宋_GB2312" w:hint="eastAsia"/>
          <w:b/>
          <w:sz w:val="32"/>
          <w:szCs w:val="32"/>
        </w:rPr>
        <w:t>其他参建单位履职方面问题的整改</w:t>
      </w:r>
      <w:r w:rsidR="00A36187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Pr="00FC4C1B">
        <w:rPr>
          <w:rFonts w:ascii="仿宋_GB2312" w:eastAsia="仿宋_GB2312" w:hint="eastAsia"/>
          <w:sz w:val="32"/>
          <w:szCs w:val="32"/>
        </w:rPr>
        <w:t>区城中村指挥部根据合同约定，督促代理单位赔偿了代理费用</w:t>
      </w:r>
      <w:r w:rsidR="00DC4E25">
        <w:rPr>
          <w:rFonts w:ascii="仿宋_GB2312" w:eastAsia="仿宋_GB2312" w:hint="eastAsia"/>
          <w:sz w:val="32"/>
          <w:szCs w:val="32"/>
        </w:rPr>
        <w:t>，并</w:t>
      </w:r>
      <w:r w:rsidR="002F49C0">
        <w:rPr>
          <w:rFonts w:ascii="仿宋_GB2312" w:eastAsia="仿宋_GB2312" w:hint="eastAsia"/>
          <w:sz w:val="32"/>
          <w:szCs w:val="32"/>
        </w:rPr>
        <w:t>加强对招标代理</w:t>
      </w:r>
      <w:r w:rsidR="002F49C0">
        <w:rPr>
          <w:rFonts w:ascii="仿宋_GB2312" w:eastAsia="仿宋_GB2312" w:hint="eastAsia"/>
          <w:sz w:val="32"/>
          <w:szCs w:val="32"/>
        </w:rPr>
        <w:lastRenderedPageBreak/>
        <w:t>单位考核监管；</w:t>
      </w:r>
      <w:r w:rsidR="00DB3EA3">
        <w:rPr>
          <w:rFonts w:ascii="仿宋_GB2312" w:eastAsia="仿宋_GB2312" w:hint="eastAsia"/>
          <w:sz w:val="32"/>
          <w:szCs w:val="32"/>
        </w:rPr>
        <w:t>强化合同履约管理，加强对现场人员的考勤和</w:t>
      </w:r>
      <w:r w:rsidR="00460422" w:rsidRPr="00FC4C1B">
        <w:rPr>
          <w:rFonts w:ascii="仿宋_GB2312" w:eastAsia="仿宋_GB2312" w:hint="eastAsia"/>
          <w:sz w:val="32"/>
          <w:szCs w:val="32"/>
        </w:rPr>
        <w:t>跟踪审计参与单位的审查与考核，</w:t>
      </w:r>
      <w:r w:rsidR="00181C4E" w:rsidRPr="00FC4C1B">
        <w:rPr>
          <w:rFonts w:ascii="仿宋_GB2312" w:eastAsia="仿宋_GB2312" w:hint="eastAsia"/>
          <w:sz w:val="32"/>
          <w:szCs w:val="32"/>
        </w:rPr>
        <w:t>多计预算费用将在</w:t>
      </w:r>
      <w:r w:rsidR="00460422" w:rsidRPr="00FC4C1B">
        <w:rPr>
          <w:rFonts w:ascii="仿宋_GB2312" w:eastAsia="仿宋_GB2312" w:hint="eastAsia"/>
          <w:sz w:val="32"/>
          <w:szCs w:val="32"/>
        </w:rPr>
        <w:t>出具项目整体限额设计预算报告时扣除。</w:t>
      </w:r>
    </w:p>
    <w:p w:rsidR="00FC15EC" w:rsidRPr="00FC4C1B" w:rsidRDefault="00FC15EC" w:rsidP="000E64B9">
      <w:pPr>
        <w:spacing w:line="56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 w:rsidRPr="00FC4C1B">
        <w:rPr>
          <w:rFonts w:ascii="楷体_GB2312" w:eastAsia="楷体_GB2312" w:hAnsi="Times New Roman" w:hint="eastAsia"/>
          <w:sz w:val="32"/>
          <w:szCs w:val="32"/>
        </w:rPr>
        <w:t>（三）领导干部经济责任履行方面</w:t>
      </w:r>
    </w:p>
    <w:p w:rsidR="006C2D22" w:rsidRPr="00A36187" w:rsidRDefault="00F1473A" w:rsidP="00A36187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FC4C1B">
        <w:rPr>
          <w:rFonts w:ascii="仿宋_GB2312" w:eastAsia="仿宋_GB2312" w:hint="eastAsia"/>
          <w:b/>
          <w:sz w:val="32"/>
          <w:szCs w:val="32"/>
        </w:rPr>
        <w:t>1.</w:t>
      </w:r>
      <w:r w:rsidR="00B16EAF">
        <w:rPr>
          <w:rFonts w:ascii="仿宋_GB2312" w:eastAsia="仿宋_GB2312" w:hint="eastAsia"/>
          <w:b/>
          <w:sz w:val="32"/>
          <w:szCs w:val="32"/>
        </w:rPr>
        <w:t>对</w:t>
      </w:r>
      <w:r w:rsidRPr="00FC4C1B">
        <w:rPr>
          <w:rFonts w:ascii="仿宋_GB2312" w:eastAsia="仿宋_GB2312" w:hint="eastAsia"/>
          <w:b/>
          <w:sz w:val="32"/>
          <w:szCs w:val="32"/>
        </w:rPr>
        <w:t>资金管理方面问题的整改</w:t>
      </w:r>
      <w:r w:rsidR="00A36187">
        <w:rPr>
          <w:rFonts w:ascii="仿宋_GB2312" w:eastAsia="仿宋_GB2312" w:hint="eastAsia"/>
          <w:b/>
          <w:sz w:val="32"/>
          <w:szCs w:val="32"/>
        </w:rPr>
        <w:t>。</w:t>
      </w:r>
      <w:r w:rsidRPr="00FC4C1B">
        <w:rPr>
          <w:rFonts w:ascii="仿宋_GB2312" w:eastAsia="仿宋_GB2312" w:hint="eastAsia"/>
          <w:sz w:val="32"/>
          <w:szCs w:val="32"/>
        </w:rPr>
        <w:t>区商务局已拨付省市外经贸奖励</w:t>
      </w:r>
      <w:r w:rsidR="00EC5230" w:rsidRPr="00FC4C1B">
        <w:rPr>
          <w:rFonts w:ascii="仿宋_GB2312" w:eastAsia="仿宋_GB2312" w:hint="eastAsia"/>
          <w:sz w:val="32"/>
          <w:szCs w:val="32"/>
        </w:rPr>
        <w:t>等专项</w:t>
      </w:r>
      <w:r w:rsidRPr="00FC4C1B">
        <w:rPr>
          <w:rFonts w:ascii="仿宋_GB2312" w:eastAsia="仿宋_GB2312" w:hint="eastAsia"/>
          <w:sz w:val="32"/>
          <w:szCs w:val="32"/>
        </w:rPr>
        <w:t>资金，并细化重点工作项目化管理实施方案，强化项目支出管理。</w:t>
      </w:r>
      <w:r w:rsidR="00B16EAF">
        <w:rPr>
          <w:rFonts w:ascii="仿宋_GB2312" w:eastAsia="仿宋_GB2312" w:hint="eastAsia"/>
          <w:sz w:val="32"/>
          <w:szCs w:val="32"/>
        </w:rPr>
        <w:t>区人社局</w:t>
      </w:r>
      <w:r w:rsidR="007A1257" w:rsidRPr="00FC4C1B">
        <w:rPr>
          <w:rFonts w:ascii="仿宋_GB2312" w:eastAsia="仿宋_GB2312" w:hint="eastAsia"/>
          <w:sz w:val="32"/>
          <w:szCs w:val="32"/>
        </w:rPr>
        <w:t>要求合作银行加强贷款发放管理，进一步确保创贷发放合法合规。</w:t>
      </w:r>
      <w:r w:rsidR="009A559A" w:rsidRPr="00FC4C1B">
        <w:rPr>
          <w:rFonts w:ascii="仿宋_GB2312" w:eastAsia="仿宋_GB2312" w:hint="eastAsia"/>
          <w:sz w:val="32"/>
          <w:szCs w:val="32"/>
        </w:rPr>
        <w:t>湖墅街道</w:t>
      </w:r>
      <w:r w:rsidR="00345BA1" w:rsidRPr="00FC4C1B">
        <w:rPr>
          <w:rFonts w:ascii="仿宋_GB2312" w:eastAsia="仿宋_GB2312" w:hint="eastAsia"/>
          <w:sz w:val="32"/>
          <w:szCs w:val="32"/>
        </w:rPr>
        <w:t>暂存款</w:t>
      </w:r>
      <w:r w:rsidR="00B16EAF">
        <w:rPr>
          <w:rFonts w:ascii="仿宋_GB2312" w:eastAsia="仿宋_GB2312" w:hint="eastAsia"/>
          <w:sz w:val="32"/>
          <w:szCs w:val="32"/>
        </w:rPr>
        <w:t>已</w:t>
      </w:r>
      <w:r w:rsidR="00563F6C" w:rsidRPr="00FC4C1B">
        <w:rPr>
          <w:rFonts w:ascii="仿宋_GB2312" w:eastAsia="仿宋_GB2312" w:hint="eastAsia"/>
          <w:sz w:val="32"/>
          <w:szCs w:val="32"/>
        </w:rPr>
        <w:t>收缴</w:t>
      </w:r>
      <w:r w:rsidR="00B16EAF">
        <w:rPr>
          <w:rFonts w:ascii="仿宋_GB2312" w:eastAsia="仿宋_GB2312" w:hint="eastAsia"/>
          <w:sz w:val="32"/>
          <w:szCs w:val="32"/>
        </w:rPr>
        <w:t>或支付，</w:t>
      </w:r>
      <w:r w:rsidR="00F6446E">
        <w:rPr>
          <w:rFonts w:ascii="仿宋_GB2312" w:eastAsia="仿宋_GB2312" w:hint="eastAsia"/>
          <w:sz w:val="32"/>
          <w:szCs w:val="32"/>
        </w:rPr>
        <w:t>半山街道已补拨社区经费</w:t>
      </w:r>
      <w:r w:rsidR="006C2D22" w:rsidRPr="00FC4C1B">
        <w:rPr>
          <w:rFonts w:ascii="仿宋_GB2312" w:eastAsia="仿宋_GB2312" w:hint="eastAsia"/>
          <w:sz w:val="32"/>
          <w:szCs w:val="32"/>
        </w:rPr>
        <w:t>。</w:t>
      </w:r>
    </w:p>
    <w:p w:rsidR="00F32034" w:rsidRPr="00A36187" w:rsidRDefault="001B1D24" w:rsidP="00A36187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FC4C1B">
        <w:rPr>
          <w:rFonts w:ascii="仿宋_GB2312" w:eastAsia="仿宋_GB2312" w:hint="eastAsia"/>
          <w:b/>
          <w:sz w:val="32"/>
          <w:szCs w:val="32"/>
        </w:rPr>
        <w:t>2.</w:t>
      </w:r>
      <w:r w:rsidR="00C75074">
        <w:rPr>
          <w:rFonts w:ascii="仿宋_GB2312" w:eastAsia="仿宋_GB2312" w:hint="eastAsia"/>
          <w:b/>
          <w:sz w:val="32"/>
          <w:szCs w:val="32"/>
        </w:rPr>
        <w:t>对</w:t>
      </w:r>
      <w:r w:rsidRPr="00FC4C1B">
        <w:rPr>
          <w:rFonts w:ascii="仿宋_GB2312" w:eastAsia="仿宋_GB2312" w:hint="eastAsia"/>
          <w:b/>
          <w:sz w:val="32"/>
          <w:szCs w:val="32"/>
        </w:rPr>
        <w:t>政府购买服务方面问题的整改</w:t>
      </w:r>
      <w:r w:rsidR="00A36187">
        <w:rPr>
          <w:rFonts w:ascii="仿宋_GB2312" w:eastAsia="仿宋_GB2312" w:hint="eastAsia"/>
          <w:b/>
          <w:sz w:val="32"/>
          <w:szCs w:val="32"/>
        </w:rPr>
        <w:t>。</w:t>
      </w:r>
      <w:r w:rsidR="00F32034" w:rsidRPr="00FC4C1B">
        <w:rPr>
          <w:rFonts w:ascii="仿宋_GB2312" w:eastAsia="仿宋_GB2312" w:hint="eastAsia"/>
          <w:sz w:val="32"/>
          <w:szCs w:val="32"/>
        </w:rPr>
        <w:t>区卫健局</w:t>
      </w:r>
      <w:r w:rsidR="0006424F" w:rsidRPr="00FC4C1B">
        <w:rPr>
          <w:rFonts w:ascii="仿宋_GB2312" w:eastAsia="仿宋_GB2312" w:hint="eastAsia"/>
          <w:sz w:val="32"/>
          <w:szCs w:val="32"/>
        </w:rPr>
        <w:t>通过</w:t>
      </w:r>
      <w:r w:rsidR="00F32034" w:rsidRPr="00FC4C1B">
        <w:rPr>
          <w:rFonts w:ascii="仿宋_GB2312" w:eastAsia="仿宋_GB2312" w:hint="eastAsia"/>
          <w:sz w:val="32"/>
          <w:szCs w:val="32"/>
        </w:rPr>
        <w:t>组织基本建设</w:t>
      </w:r>
      <w:r w:rsidR="0006424F" w:rsidRPr="00FC4C1B">
        <w:rPr>
          <w:rFonts w:ascii="仿宋_GB2312" w:eastAsia="仿宋_GB2312" w:hint="eastAsia"/>
          <w:sz w:val="32"/>
          <w:szCs w:val="32"/>
        </w:rPr>
        <w:t>和</w:t>
      </w:r>
      <w:r w:rsidR="00F32034" w:rsidRPr="00FC4C1B">
        <w:rPr>
          <w:rFonts w:ascii="仿宋_GB2312" w:eastAsia="仿宋_GB2312" w:hint="eastAsia"/>
          <w:sz w:val="32"/>
          <w:szCs w:val="32"/>
        </w:rPr>
        <w:t>政府采购工作培训，提高招投标相关人员业务能力，并加强对招投标代理公司的监管。</w:t>
      </w:r>
      <w:r w:rsidR="00220D2F" w:rsidRPr="00FC4C1B">
        <w:rPr>
          <w:rFonts w:ascii="仿宋_GB2312" w:eastAsia="仿宋_GB2312" w:hint="eastAsia"/>
          <w:sz w:val="32"/>
          <w:szCs w:val="32"/>
        </w:rPr>
        <w:t>区商务局建立健全</w:t>
      </w:r>
      <w:bookmarkStart w:id="0" w:name="_Hlk43631084"/>
      <w:bookmarkStart w:id="1" w:name="_Hlk43650776"/>
      <w:bookmarkStart w:id="2" w:name="_Hlk43632855"/>
      <w:r w:rsidR="00220D2F" w:rsidRPr="00FC4C1B">
        <w:rPr>
          <w:rFonts w:ascii="仿宋_GB2312" w:eastAsia="仿宋_GB2312" w:hint="eastAsia"/>
          <w:sz w:val="32"/>
          <w:szCs w:val="32"/>
        </w:rPr>
        <w:t>重点商贸节</w:t>
      </w:r>
      <w:bookmarkEnd w:id="0"/>
      <w:bookmarkEnd w:id="1"/>
      <w:bookmarkEnd w:id="2"/>
      <w:r w:rsidR="00220D2F" w:rsidRPr="00FC4C1B">
        <w:rPr>
          <w:rFonts w:ascii="仿宋_GB2312" w:eastAsia="仿宋_GB2312" w:hint="eastAsia"/>
          <w:sz w:val="32"/>
          <w:szCs w:val="32"/>
        </w:rPr>
        <w:t>庆活动过程项目化管理实施规范和合同管理制度，落实“三重一大”事项决策执行督查，严格规范合同签订及细则审查，确保程序严谨。</w:t>
      </w:r>
      <w:r w:rsidR="007160E8" w:rsidRPr="00FC4C1B">
        <w:rPr>
          <w:rFonts w:ascii="仿宋_GB2312" w:eastAsia="仿宋_GB2312" w:hint="eastAsia"/>
          <w:sz w:val="32"/>
          <w:szCs w:val="32"/>
        </w:rPr>
        <w:t>区人社局已</w:t>
      </w:r>
      <w:r w:rsidR="007160E8" w:rsidRPr="00FC4C1B">
        <w:rPr>
          <w:rFonts w:ascii="仿宋_GB2312" w:eastAsia="仿宋_GB2312"/>
          <w:sz w:val="32"/>
          <w:szCs w:val="32"/>
        </w:rPr>
        <w:t>通过公开招标，由杭州莱克孵化器有限公司提供</w:t>
      </w:r>
      <w:r w:rsidR="007160E8" w:rsidRPr="00FC4C1B">
        <w:rPr>
          <w:rFonts w:ascii="仿宋_GB2312" w:eastAsia="仿宋_GB2312" w:hint="eastAsia"/>
          <w:sz w:val="32"/>
          <w:szCs w:val="32"/>
        </w:rPr>
        <w:t>就业</w:t>
      </w:r>
      <w:r w:rsidR="007160E8" w:rsidRPr="00FC4C1B">
        <w:rPr>
          <w:rFonts w:ascii="仿宋_GB2312" w:eastAsia="仿宋_GB2312"/>
          <w:sz w:val="32"/>
          <w:szCs w:val="32"/>
        </w:rPr>
        <w:t>服务，</w:t>
      </w:r>
      <w:r w:rsidR="007160E8" w:rsidRPr="00FC4C1B">
        <w:rPr>
          <w:rFonts w:ascii="仿宋_GB2312" w:eastAsia="仿宋_GB2312" w:hint="eastAsia"/>
          <w:sz w:val="32"/>
          <w:szCs w:val="32"/>
        </w:rPr>
        <w:t>并把</w:t>
      </w:r>
      <w:r w:rsidR="007160E8" w:rsidRPr="00FC4C1B">
        <w:rPr>
          <w:rFonts w:ascii="仿宋_GB2312" w:eastAsia="仿宋_GB2312"/>
          <w:sz w:val="32"/>
          <w:szCs w:val="32"/>
        </w:rPr>
        <w:t>服务</w:t>
      </w:r>
      <w:r w:rsidR="007160E8" w:rsidRPr="00FC4C1B">
        <w:rPr>
          <w:rFonts w:ascii="仿宋_GB2312" w:eastAsia="仿宋_GB2312" w:hint="eastAsia"/>
          <w:sz w:val="32"/>
          <w:szCs w:val="32"/>
        </w:rPr>
        <w:t>事项</w:t>
      </w:r>
      <w:r w:rsidR="007160E8" w:rsidRPr="00FC4C1B">
        <w:rPr>
          <w:rFonts w:ascii="仿宋_GB2312" w:eastAsia="仿宋_GB2312"/>
          <w:sz w:val="32"/>
          <w:szCs w:val="32"/>
        </w:rPr>
        <w:t>列入合同</w:t>
      </w:r>
      <w:r w:rsidR="007160E8" w:rsidRPr="00FC4C1B">
        <w:rPr>
          <w:rFonts w:ascii="仿宋_GB2312" w:eastAsia="仿宋_GB2312" w:hint="eastAsia"/>
          <w:sz w:val="32"/>
          <w:szCs w:val="32"/>
        </w:rPr>
        <w:t>内容</w:t>
      </w:r>
      <w:r w:rsidR="007160E8" w:rsidRPr="00FC4C1B">
        <w:rPr>
          <w:rFonts w:ascii="仿宋_GB2312" w:eastAsia="仿宋_GB2312"/>
          <w:sz w:val="32"/>
          <w:szCs w:val="32"/>
        </w:rPr>
        <w:t>。</w:t>
      </w:r>
    </w:p>
    <w:p w:rsidR="0092767C" w:rsidRPr="00A36187" w:rsidRDefault="000220FD" w:rsidP="00A36187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FC4C1B">
        <w:rPr>
          <w:rFonts w:ascii="仿宋_GB2312" w:eastAsia="仿宋_GB2312" w:hint="eastAsia"/>
          <w:b/>
          <w:sz w:val="32"/>
          <w:szCs w:val="32"/>
        </w:rPr>
        <w:t>3.</w:t>
      </w:r>
      <w:r w:rsidR="00C75074">
        <w:rPr>
          <w:rFonts w:ascii="仿宋_GB2312" w:eastAsia="仿宋_GB2312" w:hint="eastAsia"/>
          <w:b/>
          <w:sz w:val="32"/>
          <w:szCs w:val="32"/>
        </w:rPr>
        <w:t>对</w:t>
      </w:r>
      <w:r w:rsidRPr="00FC4C1B">
        <w:rPr>
          <w:rFonts w:ascii="仿宋_GB2312" w:eastAsia="仿宋_GB2312" w:hint="eastAsia"/>
          <w:b/>
          <w:sz w:val="32"/>
          <w:szCs w:val="32"/>
        </w:rPr>
        <w:t>内控制度建设方面问题的整改</w:t>
      </w:r>
      <w:r w:rsidR="00A36187">
        <w:rPr>
          <w:rFonts w:ascii="仿宋_GB2312" w:eastAsia="仿宋_GB2312" w:hint="eastAsia"/>
          <w:b/>
          <w:sz w:val="32"/>
          <w:szCs w:val="32"/>
        </w:rPr>
        <w:t>。</w:t>
      </w:r>
      <w:r w:rsidR="0092767C" w:rsidRPr="00FC4C1B">
        <w:rPr>
          <w:rFonts w:ascii="仿宋_GB2312" w:eastAsia="仿宋_GB2312" w:hint="eastAsia"/>
          <w:sz w:val="32"/>
          <w:szCs w:val="32"/>
        </w:rPr>
        <w:t>区公共资源交易中心已将收取保证金账户利息上缴区财政局。</w:t>
      </w:r>
      <w:r w:rsidR="000C3F0E" w:rsidRPr="00FC4C1B">
        <w:rPr>
          <w:rFonts w:ascii="仿宋_GB2312" w:eastAsia="仿宋_GB2312" w:hint="eastAsia"/>
          <w:sz w:val="32"/>
          <w:szCs w:val="32"/>
        </w:rPr>
        <w:t>康桥街道社区卫生服务中心对金苗系统身份证号码未登记的人员</w:t>
      </w:r>
      <w:r w:rsidR="004C6A00" w:rsidRPr="00FC4C1B">
        <w:rPr>
          <w:rFonts w:ascii="仿宋_GB2312" w:eastAsia="仿宋_GB2312" w:hint="eastAsia"/>
          <w:sz w:val="32"/>
          <w:szCs w:val="32"/>
        </w:rPr>
        <w:t>已</w:t>
      </w:r>
      <w:r w:rsidR="0017208F" w:rsidRPr="00FC4C1B">
        <w:rPr>
          <w:rFonts w:ascii="仿宋_GB2312" w:eastAsia="仿宋_GB2312" w:hint="eastAsia"/>
          <w:sz w:val="32"/>
          <w:szCs w:val="32"/>
        </w:rPr>
        <w:t>进行了核实补录，同时</w:t>
      </w:r>
      <w:r w:rsidR="000C3F0E" w:rsidRPr="00FC4C1B">
        <w:rPr>
          <w:rFonts w:ascii="仿宋_GB2312" w:eastAsia="仿宋_GB2312" w:hint="eastAsia"/>
          <w:sz w:val="32"/>
          <w:szCs w:val="32"/>
        </w:rPr>
        <w:t>要求</w:t>
      </w:r>
      <w:r w:rsidR="0017208F" w:rsidRPr="00FC4C1B">
        <w:rPr>
          <w:rFonts w:ascii="仿宋_GB2312" w:eastAsia="仿宋_GB2312" w:hint="eastAsia"/>
          <w:sz w:val="32"/>
          <w:szCs w:val="32"/>
        </w:rPr>
        <w:t>对</w:t>
      </w:r>
      <w:r w:rsidR="000C3F0E" w:rsidRPr="00FC4C1B">
        <w:rPr>
          <w:rFonts w:ascii="仿宋_GB2312" w:eastAsia="仿宋_GB2312" w:hint="eastAsia"/>
          <w:sz w:val="32"/>
          <w:szCs w:val="32"/>
        </w:rPr>
        <w:t>接种疫苗</w:t>
      </w:r>
      <w:r w:rsidR="004C6A00" w:rsidRPr="00FC4C1B">
        <w:rPr>
          <w:rFonts w:ascii="仿宋_GB2312" w:eastAsia="仿宋_GB2312" w:hint="eastAsia"/>
          <w:sz w:val="32"/>
          <w:szCs w:val="32"/>
        </w:rPr>
        <w:t>建立双核对制度</w:t>
      </w:r>
      <w:r w:rsidR="000C3F0E" w:rsidRPr="00FC4C1B">
        <w:rPr>
          <w:rFonts w:ascii="仿宋_GB2312" w:eastAsia="仿宋_GB2312" w:hint="eastAsia"/>
          <w:sz w:val="32"/>
          <w:szCs w:val="32"/>
        </w:rPr>
        <w:t>。</w:t>
      </w:r>
    </w:p>
    <w:p w:rsidR="00336B18" w:rsidRPr="00A36187" w:rsidRDefault="00811EF7" w:rsidP="00A36187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FC4C1B">
        <w:rPr>
          <w:rFonts w:ascii="仿宋_GB2312" w:eastAsia="仿宋_GB2312" w:hint="eastAsia"/>
          <w:b/>
          <w:sz w:val="32"/>
          <w:szCs w:val="32"/>
        </w:rPr>
        <w:t>4.</w:t>
      </w:r>
      <w:r w:rsidR="00C75074">
        <w:rPr>
          <w:rFonts w:ascii="仿宋_GB2312" w:eastAsia="仿宋_GB2312" w:hint="eastAsia"/>
          <w:b/>
          <w:sz w:val="32"/>
          <w:szCs w:val="32"/>
        </w:rPr>
        <w:t>对</w:t>
      </w:r>
      <w:r w:rsidRPr="00FC4C1B">
        <w:rPr>
          <w:rFonts w:ascii="仿宋_GB2312" w:eastAsia="仿宋_GB2312" w:hint="eastAsia"/>
          <w:b/>
          <w:sz w:val="32"/>
          <w:szCs w:val="32"/>
        </w:rPr>
        <w:t>资产管理方面问题的整改</w:t>
      </w:r>
      <w:r w:rsidR="00A36187">
        <w:rPr>
          <w:rFonts w:ascii="仿宋_GB2312" w:eastAsia="仿宋_GB2312" w:hint="eastAsia"/>
          <w:b/>
          <w:sz w:val="32"/>
          <w:szCs w:val="32"/>
        </w:rPr>
        <w:t>。</w:t>
      </w:r>
      <w:r w:rsidR="0097000B" w:rsidRPr="00FC4C1B">
        <w:rPr>
          <w:rFonts w:ascii="仿宋_GB2312" w:eastAsia="仿宋_GB2312" w:hint="eastAsia"/>
          <w:sz w:val="32"/>
          <w:szCs w:val="32"/>
        </w:rPr>
        <w:t>区商务局</w:t>
      </w:r>
      <w:r w:rsidR="0047475C" w:rsidRPr="00FC4C1B">
        <w:rPr>
          <w:rFonts w:ascii="仿宋_GB2312" w:eastAsia="仿宋_GB2312" w:hint="eastAsia"/>
          <w:sz w:val="32"/>
          <w:szCs w:val="32"/>
        </w:rPr>
        <w:t>已</w:t>
      </w:r>
      <w:r w:rsidR="0097000B" w:rsidRPr="00FC4C1B">
        <w:rPr>
          <w:rFonts w:ascii="仿宋_GB2312" w:eastAsia="仿宋_GB2312" w:hint="eastAsia"/>
          <w:sz w:val="32"/>
          <w:szCs w:val="32"/>
        </w:rPr>
        <w:t>完善房产管理办法，</w:t>
      </w:r>
      <w:r w:rsidR="0097000B" w:rsidRPr="00FC4C1B">
        <w:rPr>
          <w:rFonts w:ascii="仿宋_GB2312" w:eastAsia="仿宋_GB2312" w:hAnsi="仿宋_GB2312" w:cs="仿宋_GB2312" w:hint="eastAsia"/>
          <w:sz w:val="32"/>
          <w:szCs w:val="32"/>
        </w:rPr>
        <w:t>严格执行出租前的租金价格评估工作</w:t>
      </w:r>
      <w:r w:rsidR="0047475C" w:rsidRPr="00FC4C1B">
        <w:rPr>
          <w:rFonts w:ascii="仿宋_GB2312" w:eastAsia="仿宋_GB2312" w:hint="eastAsia"/>
          <w:sz w:val="32"/>
          <w:szCs w:val="32"/>
        </w:rPr>
        <w:t>；</w:t>
      </w:r>
      <w:r w:rsidR="0097000B" w:rsidRPr="00FC4C1B">
        <w:rPr>
          <w:rFonts w:ascii="仿宋_GB2312" w:eastAsia="仿宋_GB2312" w:hAnsi="仿宋_GB2312" w:cs="仿宋_GB2312" w:hint="eastAsia"/>
          <w:sz w:val="32"/>
          <w:szCs w:val="32"/>
        </w:rPr>
        <w:t>建立房产专管员月度</w:t>
      </w:r>
      <w:r w:rsidR="0097000B" w:rsidRPr="00FC4C1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巡查工作机制，并确保商家经营规范及经营安全。</w:t>
      </w:r>
      <w:r w:rsidR="00336B18" w:rsidRPr="00FC4C1B">
        <w:rPr>
          <w:rFonts w:ascii="仿宋_GB2312" w:eastAsia="仿宋_GB2312" w:hAnsi="仿宋_GB2312" w:cs="仿宋_GB2312" w:hint="eastAsia"/>
          <w:sz w:val="32"/>
          <w:szCs w:val="32"/>
        </w:rPr>
        <w:t>湖墅街道</w:t>
      </w:r>
      <w:r w:rsidR="005C3DB0" w:rsidRPr="00FC4C1B">
        <w:rPr>
          <w:rFonts w:ascii="仿宋_GB2312" w:eastAsia="仿宋_GB2312" w:hAnsi="仿宋_GB2312" w:cs="仿宋_GB2312" w:hint="eastAsia"/>
          <w:sz w:val="32"/>
          <w:szCs w:val="32"/>
        </w:rPr>
        <w:t>已</w:t>
      </w:r>
      <w:r w:rsidR="005C3DB0" w:rsidRPr="00FC4C1B">
        <w:rPr>
          <w:rFonts w:ascii="仿宋_GB2312" w:eastAsia="仿宋_GB2312" w:hint="eastAsia"/>
          <w:sz w:val="32"/>
          <w:szCs w:val="32"/>
        </w:rPr>
        <w:t>收缴</w:t>
      </w:r>
      <w:r w:rsidR="00336B18" w:rsidRPr="00FC4C1B">
        <w:rPr>
          <w:rFonts w:ascii="仿宋_GB2312" w:eastAsia="仿宋_GB2312" w:hint="eastAsia"/>
          <w:sz w:val="32"/>
          <w:szCs w:val="32"/>
        </w:rPr>
        <w:t>房租欠款20万元。</w:t>
      </w:r>
      <w:r w:rsidR="005C3DB0" w:rsidRPr="00FC4C1B">
        <w:rPr>
          <w:rFonts w:ascii="仿宋_GB2312" w:eastAsia="仿宋_GB2312" w:hint="eastAsia"/>
          <w:sz w:val="32"/>
          <w:szCs w:val="32"/>
        </w:rPr>
        <w:t>区商务局已与杭州物恋科技有限公司签订书面协议终止合同，收回房产，并约谈</w:t>
      </w:r>
      <w:r w:rsidR="0081130E" w:rsidRPr="00FC4C1B">
        <w:rPr>
          <w:rFonts w:ascii="仿宋_GB2312" w:eastAsia="仿宋_GB2312" w:hint="eastAsia"/>
          <w:sz w:val="32"/>
          <w:szCs w:val="32"/>
        </w:rPr>
        <w:t>该</w:t>
      </w:r>
      <w:r w:rsidR="005C3DB0" w:rsidRPr="00FC4C1B">
        <w:rPr>
          <w:rFonts w:ascii="仿宋_GB2312" w:eastAsia="仿宋_GB2312" w:hint="eastAsia"/>
          <w:sz w:val="32"/>
          <w:szCs w:val="32"/>
        </w:rPr>
        <w:t>公司法人，督促其引进企业项目快速落地</w:t>
      </w:r>
      <w:r w:rsidR="0081130E" w:rsidRPr="00FC4C1B">
        <w:rPr>
          <w:rFonts w:ascii="仿宋_GB2312" w:eastAsia="仿宋_GB2312" w:hint="eastAsia"/>
          <w:sz w:val="32"/>
          <w:szCs w:val="32"/>
        </w:rPr>
        <w:t>；同时，重新审查2017年以来签订的每份合同，确保合同履行零风险。</w:t>
      </w:r>
    </w:p>
    <w:p w:rsidR="00E6011F" w:rsidRPr="00A36187" w:rsidRDefault="00CE4B2E" w:rsidP="00A36187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FC4C1B">
        <w:rPr>
          <w:rFonts w:ascii="仿宋_GB2312" w:eastAsia="仿宋_GB2312" w:hint="eastAsia"/>
          <w:b/>
          <w:sz w:val="32"/>
          <w:szCs w:val="32"/>
        </w:rPr>
        <w:t>5.</w:t>
      </w:r>
      <w:r w:rsidR="00C75074">
        <w:rPr>
          <w:rFonts w:ascii="仿宋_GB2312" w:eastAsia="仿宋_GB2312" w:hint="eastAsia"/>
          <w:b/>
          <w:sz w:val="32"/>
          <w:szCs w:val="32"/>
        </w:rPr>
        <w:t>对</w:t>
      </w:r>
      <w:r w:rsidRPr="00FC4C1B">
        <w:rPr>
          <w:rFonts w:ascii="仿宋_GB2312" w:eastAsia="仿宋_GB2312" w:hint="eastAsia"/>
          <w:b/>
          <w:sz w:val="32"/>
          <w:szCs w:val="32"/>
        </w:rPr>
        <w:t>区公安分局所属派出所监管方面问题的整改</w:t>
      </w:r>
      <w:r w:rsidR="00A36187">
        <w:rPr>
          <w:rFonts w:ascii="仿宋_GB2312" w:eastAsia="仿宋_GB2312" w:hint="eastAsia"/>
          <w:b/>
          <w:sz w:val="32"/>
          <w:szCs w:val="32"/>
        </w:rPr>
        <w:t>。</w:t>
      </w:r>
      <w:r w:rsidR="00E6011F" w:rsidRPr="00FC4C1B">
        <w:rPr>
          <w:rFonts w:ascii="仿宋_GB2312" w:eastAsia="仿宋_GB2312" w:hint="eastAsia"/>
          <w:sz w:val="32"/>
          <w:szCs w:val="32"/>
        </w:rPr>
        <w:t>相关街道、派出所已要求保安服务公司加强人员招聘录用</w:t>
      </w:r>
      <w:r w:rsidR="009F1518" w:rsidRPr="00FC4C1B">
        <w:rPr>
          <w:rFonts w:ascii="仿宋_GB2312" w:eastAsia="仿宋_GB2312" w:hint="eastAsia"/>
          <w:sz w:val="32"/>
          <w:szCs w:val="32"/>
        </w:rPr>
        <w:t>和</w:t>
      </w:r>
      <w:r w:rsidR="009F1518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相关费用申领过程</w:t>
      </w:r>
      <w:r w:rsidR="00E6011F" w:rsidRPr="00FC4C1B">
        <w:rPr>
          <w:rFonts w:ascii="仿宋_GB2312" w:eastAsia="仿宋_GB2312" w:hint="eastAsia"/>
          <w:sz w:val="32"/>
          <w:szCs w:val="32"/>
        </w:rPr>
        <w:t>审核，及时做好人员费用清算工作。进一步规范与保安服务公司的合同签订，</w:t>
      </w:r>
      <w:r w:rsidR="008C0480" w:rsidRPr="00FC4C1B">
        <w:rPr>
          <w:rFonts w:ascii="仿宋_GB2312" w:eastAsia="仿宋_GB2312" w:hint="eastAsia"/>
          <w:sz w:val="32"/>
          <w:szCs w:val="32"/>
        </w:rPr>
        <w:t>强化</w:t>
      </w:r>
      <w:r w:rsidR="00E6011F" w:rsidRPr="00FC4C1B">
        <w:rPr>
          <w:rFonts w:ascii="仿宋_GB2312" w:eastAsia="仿宋_GB2312" w:hint="eastAsia"/>
          <w:sz w:val="32"/>
          <w:szCs w:val="32"/>
        </w:rPr>
        <w:t>合同内容审核，明确保安人员数量，明确</w:t>
      </w:r>
      <w:r w:rsidR="00E6011F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经费明细，</w:t>
      </w:r>
      <w:r w:rsidR="00E6011F" w:rsidRPr="00FC4C1B">
        <w:rPr>
          <w:rFonts w:ascii="仿宋_GB2312" w:eastAsia="仿宋_GB2312" w:hint="eastAsia"/>
          <w:sz w:val="32"/>
          <w:szCs w:val="32"/>
        </w:rPr>
        <w:t>督促保安服务公司加强人员的管理考核</w:t>
      </w:r>
      <w:r w:rsidR="009F1518" w:rsidRPr="00FC4C1B">
        <w:rPr>
          <w:rFonts w:ascii="仿宋_GB2312" w:eastAsia="仿宋_GB2312" w:hint="eastAsia"/>
          <w:sz w:val="32"/>
          <w:szCs w:val="32"/>
        </w:rPr>
        <w:t>，</w:t>
      </w:r>
      <w:r w:rsidR="009F1518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确保人员相符</w:t>
      </w:r>
      <w:r w:rsidR="00E6011F" w:rsidRPr="00FC4C1B">
        <w:rPr>
          <w:rFonts w:ascii="仿宋_GB2312" w:eastAsia="仿宋_GB2312" w:hint="eastAsia"/>
          <w:sz w:val="32"/>
          <w:szCs w:val="32"/>
        </w:rPr>
        <w:t>。</w:t>
      </w:r>
    </w:p>
    <w:p w:rsidR="008C72D5" w:rsidRPr="00FC4C1B" w:rsidRDefault="008C72D5" w:rsidP="000E64B9">
      <w:pPr>
        <w:spacing w:line="56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 w:rsidRPr="00FC4C1B">
        <w:rPr>
          <w:rFonts w:ascii="楷体_GB2312" w:eastAsia="楷体_GB2312" w:hAnsi="Times New Roman" w:hint="eastAsia"/>
          <w:sz w:val="32"/>
          <w:szCs w:val="32"/>
        </w:rPr>
        <w:t>（四）民生政策落实方面</w:t>
      </w:r>
    </w:p>
    <w:p w:rsidR="000E247A" w:rsidRPr="00A36187" w:rsidRDefault="00B4461F" w:rsidP="00A36187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FC4C1B">
        <w:rPr>
          <w:rFonts w:ascii="仿宋_GB2312" w:eastAsia="仿宋_GB2312" w:hint="eastAsia"/>
          <w:b/>
          <w:sz w:val="32"/>
          <w:szCs w:val="32"/>
        </w:rPr>
        <w:t>1.</w:t>
      </w:r>
      <w:r w:rsidR="000C77F3">
        <w:rPr>
          <w:rFonts w:ascii="仿宋_GB2312" w:eastAsia="仿宋_GB2312" w:hint="eastAsia"/>
          <w:b/>
          <w:sz w:val="32"/>
          <w:szCs w:val="32"/>
        </w:rPr>
        <w:t>对</w:t>
      </w:r>
      <w:r w:rsidRPr="00FC4C1B">
        <w:rPr>
          <w:rFonts w:ascii="仿宋_GB2312" w:eastAsia="仿宋_GB2312" w:hint="eastAsia"/>
          <w:b/>
          <w:sz w:val="32"/>
          <w:szCs w:val="32"/>
        </w:rPr>
        <w:t>相关部门缺乏</w:t>
      </w:r>
      <w:r w:rsidR="000C77F3">
        <w:rPr>
          <w:rFonts w:ascii="仿宋_GB2312" w:eastAsia="仿宋_GB2312" w:hint="eastAsia"/>
          <w:b/>
          <w:sz w:val="32"/>
          <w:szCs w:val="32"/>
        </w:rPr>
        <w:t>衔接</w:t>
      </w:r>
      <w:r w:rsidR="006B20D1" w:rsidRPr="00FC4C1B">
        <w:rPr>
          <w:rFonts w:ascii="仿宋_GB2312" w:eastAsia="仿宋_GB2312" w:hint="eastAsia"/>
          <w:b/>
          <w:sz w:val="32"/>
          <w:szCs w:val="32"/>
        </w:rPr>
        <w:t>方面问题的整改</w:t>
      </w:r>
      <w:r w:rsidR="00A36187">
        <w:rPr>
          <w:rFonts w:ascii="仿宋_GB2312" w:eastAsia="仿宋_GB2312" w:hint="eastAsia"/>
          <w:b/>
          <w:sz w:val="32"/>
          <w:szCs w:val="32"/>
        </w:rPr>
        <w:t>。</w:t>
      </w:r>
      <w:r w:rsidR="000E247A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各街道将在后续的“情暖计生”活动中，收集民情民意，</w:t>
      </w:r>
      <w:r w:rsidR="00C75074">
        <w:rPr>
          <w:rFonts w:ascii="仿宋_GB2312" w:eastAsia="仿宋_GB2312" w:hint="eastAsia"/>
          <w:snapToGrid w:val="0"/>
          <w:kern w:val="0"/>
          <w:sz w:val="32"/>
          <w:szCs w:val="32"/>
        </w:rPr>
        <w:t>结合实际帮助计生家庭</w:t>
      </w:r>
      <w:r w:rsidR="000E247A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困难</w:t>
      </w:r>
      <w:r w:rsidR="008412D0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，</w:t>
      </w:r>
      <w:r w:rsidR="000E247A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并在发放前对人员名单进行摸底、排查、核实。</w:t>
      </w:r>
    </w:p>
    <w:p w:rsidR="003E0212" w:rsidRPr="00A36187" w:rsidRDefault="00313512" w:rsidP="00A36187">
      <w:pPr>
        <w:spacing w:line="560" w:lineRule="exact"/>
        <w:ind w:firstLineChars="200" w:firstLine="640"/>
        <w:rPr>
          <w:rFonts w:ascii="仿宋_GB2312" w:eastAsia="仿宋_GB2312"/>
          <w:b/>
          <w:snapToGrid w:val="0"/>
          <w:kern w:val="0"/>
          <w:sz w:val="32"/>
          <w:szCs w:val="32"/>
        </w:rPr>
      </w:pPr>
      <w:r w:rsidRPr="00FC4C1B">
        <w:rPr>
          <w:rFonts w:ascii="仿宋_GB2312" w:eastAsia="仿宋_GB2312" w:hint="eastAsia"/>
          <w:b/>
          <w:snapToGrid w:val="0"/>
          <w:kern w:val="0"/>
          <w:sz w:val="32"/>
          <w:szCs w:val="32"/>
        </w:rPr>
        <w:t>2.</w:t>
      </w:r>
      <w:r w:rsidR="00C75074">
        <w:rPr>
          <w:rFonts w:ascii="仿宋_GB2312" w:eastAsia="仿宋_GB2312" w:hint="eastAsia"/>
          <w:b/>
          <w:snapToGrid w:val="0"/>
          <w:kern w:val="0"/>
          <w:sz w:val="32"/>
          <w:szCs w:val="32"/>
        </w:rPr>
        <w:t>对</w:t>
      </w:r>
      <w:r w:rsidRPr="00FC4C1B">
        <w:rPr>
          <w:rFonts w:ascii="仿宋_GB2312" w:eastAsia="仿宋_GB2312" w:hint="eastAsia"/>
          <w:b/>
          <w:snapToGrid w:val="0"/>
          <w:kern w:val="0"/>
          <w:sz w:val="32"/>
          <w:szCs w:val="32"/>
        </w:rPr>
        <w:t>信息共享程度不高问题</w:t>
      </w:r>
      <w:r w:rsidR="00C75074">
        <w:rPr>
          <w:rFonts w:ascii="仿宋_GB2312" w:eastAsia="仿宋_GB2312" w:hint="eastAsia"/>
          <w:b/>
          <w:snapToGrid w:val="0"/>
          <w:kern w:val="0"/>
          <w:sz w:val="32"/>
          <w:szCs w:val="32"/>
        </w:rPr>
        <w:t>的</w:t>
      </w:r>
      <w:r w:rsidRPr="00FC4C1B">
        <w:rPr>
          <w:rFonts w:ascii="仿宋_GB2312" w:eastAsia="仿宋_GB2312" w:hint="eastAsia"/>
          <w:b/>
          <w:snapToGrid w:val="0"/>
          <w:kern w:val="0"/>
          <w:sz w:val="32"/>
          <w:szCs w:val="32"/>
        </w:rPr>
        <w:t>整改</w:t>
      </w:r>
      <w:r w:rsidR="00A36187">
        <w:rPr>
          <w:rFonts w:ascii="仿宋_GB2312" w:eastAsia="仿宋_GB2312" w:hint="eastAsia"/>
          <w:b/>
          <w:snapToGrid w:val="0"/>
          <w:kern w:val="0"/>
          <w:sz w:val="32"/>
          <w:szCs w:val="32"/>
        </w:rPr>
        <w:t>。</w:t>
      </w:r>
      <w:r w:rsidR="00AC239B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区残联将加强补贴信息化管理，及时更新残疾人两补信息系统。</w:t>
      </w:r>
      <w:r w:rsidR="00FC11AF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区民政局制定高龄津贴退回与监管机制，加大对高龄津贴发放情况的督查力度，并要求社区落实三个月一走访，提高资金发放准确性。</w:t>
      </w:r>
      <w:r w:rsidR="003E0212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区数据资源局</w:t>
      </w:r>
      <w:r w:rsidR="0023611E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与</w:t>
      </w:r>
      <w:r w:rsidR="003E0212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区卫健局、区残联、区民政局、区人力社保局等部门</w:t>
      </w:r>
      <w:r w:rsidR="0023611E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多次</w:t>
      </w:r>
      <w:r w:rsidR="003E0212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召开</w:t>
      </w:r>
      <w:r w:rsidR="0023611E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城市大脑建设</w:t>
      </w:r>
      <w:r w:rsidR="003E0212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“民生直达”项目推进会，并实现“民生直达”项目上线试运行，有效</w:t>
      </w:r>
      <w:r w:rsidR="001A535D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推进</w:t>
      </w:r>
      <w:r w:rsidR="003E0212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民生项目</w:t>
      </w:r>
      <w:r w:rsidR="00E625BA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信息资源共享</w:t>
      </w:r>
      <w:r w:rsidR="003E0212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。</w:t>
      </w:r>
    </w:p>
    <w:p w:rsidR="009D2D80" w:rsidRPr="00A36187" w:rsidRDefault="009960C3" w:rsidP="00A36187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FC4C1B">
        <w:rPr>
          <w:rFonts w:ascii="仿宋_GB2312" w:eastAsia="仿宋_GB2312" w:hint="eastAsia"/>
          <w:b/>
          <w:sz w:val="32"/>
          <w:szCs w:val="32"/>
        </w:rPr>
        <w:lastRenderedPageBreak/>
        <w:t>3.</w:t>
      </w:r>
      <w:r w:rsidR="00C75074">
        <w:rPr>
          <w:rFonts w:ascii="仿宋_GB2312" w:eastAsia="仿宋_GB2312" w:hint="eastAsia"/>
          <w:b/>
          <w:sz w:val="32"/>
          <w:szCs w:val="32"/>
        </w:rPr>
        <w:t>对</w:t>
      </w:r>
      <w:r w:rsidR="006B20D1" w:rsidRPr="00FC4C1B">
        <w:rPr>
          <w:rFonts w:ascii="仿宋_GB2312" w:eastAsia="仿宋_GB2312" w:hint="eastAsia"/>
          <w:b/>
          <w:sz w:val="32"/>
          <w:szCs w:val="32"/>
        </w:rPr>
        <w:t>相关单位政策把握和审核把关不严</w:t>
      </w:r>
      <w:r w:rsidR="00210426" w:rsidRPr="00FC4C1B">
        <w:rPr>
          <w:rFonts w:ascii="仿宋_GB2312" w:eastAsia="仿宋_GB2312" w:hint="eastAsia"/>
          <w:b/>
          <w:sz w:val="32"/>
          <w:szCs w:val="32"/>
        </w:rPr>
        <w:t>问题</w:t>
      </w:r>
      <w:r w:rsidR="00C75074">
        <w:rPr>
          <w:rFonts w:ascii="仿宋_GB2312" w:eastAsia="仿宋_GB2312" w:hint="eastAsia"/>
          <w:b/>
          <w:sz w:val="32"/>
          <w:szCs w:val="32"/>
        </w:rPr>
        <w:t>的</w:t>
      </w:r>
      <w:r w:rsidR="00210426" w:rsidRPr="00FC4C1B">
        <w:rPr>
          <w:rFonts w:ascii="仿宋_GB2312" w:eastAsia="仿宋_GB2312" w:hint="eastAsia"/>
          <w:b/>
          <w:sz w:val="32"/>
          <w:szCs w:val="32"/>
        </w:rPr>
        <w:t>整改</w:t>
      </w:r>
      <w:r w:rsidR="00A36187">
        <w:rPr>
          <w:rFonts w:ascii="仿宋_GB2312" w:eastAsia="仿宋_GB2312" w:hint="eastAsia"/>
          <w:b/>
          <w:sz w:val="32"/>
          <w:szCs w:val="32"/>
        </w:rPr>
        <w:t>。</w:t>
      </w:r>
      <w:r w:rsidR="009D2D80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区人社局认真组织开展</w:t>
      </w:r>
      <w:r w:rsidR="009D2D80" w:rsidRPr="00FC4C1B">
        <w:rPr>
          <w:rFonts w:ascii="仿宋_GB2312" w:eastAsia="仿宋_GB2312"/>
          <w:snapToGrid w:val="0"/>
          <w:kern w:val="0"/>
          <w:sz w:val="32"/>
          <w:szCs w:val="32"/>
        </w:rPr>
        <w:t>灵活就业</w:t>
      </w:r>
      <w:r w:rsidR="009D2D80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补贴疑点人员核查工作，</w:t>
      </w:r>
      <w:r w:rsidR="009D2D80" w:rsidRPr="00FC4C1B">
        <w:rPr>
          <w:rFonts w:ascii="仿宋_GB2312" w:eastAsia="仿宋_GB2312"/>
          <w:snapToGrid w:val="0"/>
          <w:kern w:val="0"/>
          <w:sz w:val="32"/>
          <w:szCs w:val="32"/>
        </w:rPr>
        <w:t>目前</w:t>
      </w:r>
      <w:r w:rsidR="0017358E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7名</w:t>
      </w:r>
      <w:r w:rsidR="009D2D80" w:rsidRPr="00FC4C1B">
        <w:rPr>
          <w:rFonts w:ascii="仿宋_GB2312" w:eastAsia="仿宋_GB2312"/>
          <w:snapToGrid w:val="0"/>
          <w:kern w:val="0"/>
          <w:sz w:val="32"/>
          <w:szCs w:val="32"/>
        </w:rPr>
        <w:t>灵活就业人员</w:t>
      </w:r>
      <w:r w:rsidR="009D2D80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已完成退款。</w:t>
      </w:r>
    </w:p>
    <w:p w:rsidR="00921091" w:rsidRPr="00A36187" w:rsidRDefault="00210426" w:rsidP="00A36187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FC4C1B">
        <w:rPr>
          <w:rFonts w:ascii="仿宋_GB2312" w:eastAsia="仿宋_GB2312" w:hint="eastAsia"/>
          <w:b/>
          <w:sz w:val="32"/>
          <w:szCs w:val="32"/>
        </w:rPr>
        <w:t xml:space="preserve">4. </w:t>
      </w:r>
      <w:r w:rsidR="00C75074">
        <w:rPr>
          <w:rFonts w:ascii="仿宋_GB2312" w:eastAsia="仿宋_GB2312" w:hint="eastAsia"/>
          <w:b/>
          <w:sz w:val="32"/>
          <w:szCs w:val="32"/>
        </w:rPr>
        <w:t>对监管不够到位</w:t>
      </w:r>
      <w:r w:rsidRPr="00FC4C1B">
        <w:rPr>
          <w:rFonts w:ascii="仿宋_GB2312" w:eastAsia="仿宋_GB2312" w:hint="eastAsia"/>
          <w:b/>
          <w:sz w:val="32"/>
          <w:szCs w:val="32"/>
        </w:rPr>
        <w:t>问题</w:t>
      </w:r>
      <w:r w:rsidR="00C75074">
        <w:rPr>
          <w:rFonts w:ascii="仿宋_GB2312" w:eastAsia="仿宋_GB2312" w:hint="eastAsia"/>
          <w:b/>
          <w:sz w:val="32"/>
          <w:szCs w:val="32"/>
        </w:rPr>
        <w:t>的</w:t>
      </w:r>
      <w:r w:rsidRPr="00FC4C1B">
        <w:rPr>
          <w:rFonts w:ascii="仿宋_GB2312" w:eastAsia="仿宋_GB2312" w:hint="eastAsia"/>
          <w:b/>
          <w:sz w:val="32"/>
          <w:szCs w:val="32"/>
        </w:rPr>
        <w:t>整改</w:t>
      </w:r>
      <w:r w:rsidR="00A36187">
        <w:rPr>
          <w:rFonts w:ascii="仿宋_GB2312" w:eastAsia="仿宋_GB2312" w:hint="eastAsia"/>
          <w:b/>
          <w:sz w:val="32"/>
          <w:szCs w:val="32"/>
        </w:rPr>
        <w:t>。</w:t>
      </w:r>
      <w:r w:rsidR="00921091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区民政局已对“互联网+养老”的服务疑点数据进行认真核查，对于虚假服务金额</w:t>
      </w:r>
      <w:r w:rsidR="008C0480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已要求退回至区民政局账户，并将与入驻我区“互联网+养老”平台的服务商签订合同，进一步明确服务要求与惩处内容；同时以“观察员+信息化”手段实时了解、动态监控，及时发现问题并形成季度通报。</w:t>
      </w:r>
    </w:p>
    <w:p w:rsidR="00C75074" w:rsidRPr="00A36187" w:rsidRDefault="00D34CB7" w:rsidP="00A36187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FC4C1B">
        <w:rPr>
          <w:rFonts w:ascii="仿宋_GB2312" w:eastAsia="仿宋_GB2312" w:hint="eastAsia"/>
          <w:b/>
          <w:sz w:val="32"/>
          <w:szCs w:val="32"/>
        </w:rPr>
        <w:t xml:space="preserve">5. </w:t>
      </w:r>
      <w:r w:rsidR="00C75074">
        <w:rPr>
          <w:rFonts w:ascii="仿宋_GB2312" w:eastAsia="仿宋_GB2312" w:hint="eastAsia"/>
          <w:b/>
          <w:sz w:val="32"/>
          <w:szCs w:val="32"/>
        </w:rPr>
        <w:t>对街道社区在民生资金</w:t>
      </w:r>
      <w:r w:rsidRPr="00FC4C1B">
        <w:rPr>
          <w:rFonts w:ascii="仿宋_GB2312" w:eastAsia="仿宋_GB2312" w:hint="eastAsia"/>
          <w:b/>
          <w:sz w:val="32"/>
          <w:szCs w:val="32"/>
        </w:rPr>
        <w:t>财务管理方面问题的整改</w:t>
      </w:r>
      <w:r w:rsidR="00A36187">
        <w:rPr>
          <w:rFonts w:ascii="仿宋_GB2312" w:eastAsia="仿宋_GB2312" w:hint="eastAsia"/>
          <w:b/>
          <w:sz w:val="32"/>
          <w:szCs w:val="32"/>
        </w:rPr>
        <w:t>。</w:t>
      </w:r>
      <w:r w:rsidR="009E2DA0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相关</w:t>
      </w:r>
      <w:r w:rsidR="000A04A1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街道</w:t>
      </w:r>
      <w:r w:rsidR="009E2DA0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已修正会计核算方法，进一步规范会计核算，</w:t>
      </w:r>
      <w:r w:rsidR="000A04A1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逐步实现按项目资金分项核算</w:t>
      </w:r>
      <w:r w:rsidR="009E2DA0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，</w:t>
      </w:r>
      <w:r w:rsidR="008C0480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有</w:t>
      </w:r>
      <w:r w:rsidR="009E2DA0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关的</w:t>
      </w:r>
      <w:r w:rsidR="008412D0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民生</w:t>
      </w:r>
      <w:r w:rsidR="009E2DA0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项目经费已拨付到位</w:t>
      </w:r>
      <w:r w:rsidR="000A04A1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。</w:t>
      </w:r>
      <w:r w:rsidR="009E2DA0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相关职能部门</w:t>
      </w:r>
      <w:r w:rsidR="000A04A1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将加强沟通协调，完善</w:t>
      </w:r>
      <w:r w:rsidR="008C0480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资金管理办法，健全</w:t>
      </w:r>
      <w:r w:rsidR="000A04A1" w:rsidRPr="00FC4C1B">
        <w:rPr>
          <w:rFonts w:ascii="仿宋_GB2312" w:eastAsia="仿宋_GB2312" w:hint="eastAsia"/>
          <w:snapToGrid w:val="0"/>
          <w:kern w:val="0"/>
          <w:sz w:val="32"/>
          <w:szCs w:val="32"/>
        </w:rPr>
        <w:t>内部审计和定期抽查机制，及时掌握民生救助资金使用管理情况。</w:t>
      </w:r>
    </w:p>
    <w:p w:rsidR="00381FC2" w:rsidRPr="00FC4C1B" w:rsidRDefault="00CF3E75" w:rsidP="000E64B9">
      <w:pPr>
        <w:spacing w:line="560" w:lineRule="exact"/>
        <w:ind w:firstLineChars="200" w:firstLine="640"/>
        <w:rPr>
          <w:rFonts w:ascii="仿宋_GB2312" w:eastAsia="仿宋_GB2312" w:hAnsi="Arial" w:cs="Arial"/>
          <w:kern w:val="32"/>
          <w:sz w:val="32"/>
          <w:szCs w:val="32"/>
        </w:rPr>
      </w:pPr>
      <w:r w:rsidRPr="00FC4C1B">
        <w:rPr>
          <w:rFonts w:ascii="黑体" w:eastAsia="黑体" w:hAnsi="黑体" w:hint="eastAsia"/>
          <w:kern w:val="32"/>
          <w:sz w:val="32"/>
          <w:szCs w:val="32"/>
        </w:rPr>
        <w:t>二、持续加强审计整改举措</w:t>
      </w:r>
    </w:p>
    <w:p w:rsidR="00CF3E75" w:rsidRPr="00FC4C1B" w:rsidRDefault="00CF3E75" w:rsidP="00847634">
      <w:pPr>
        <w:spacing w:line="560" w:lineRule="exact"/>
        <w:ind w:firstLineChars="196" w:firstLine="627"/>
        <w:rPr>
          <w:rFonts w:ascii="仿宋_GB2312" w:eastAsia="仿宋_GB2312" w:hAnsi="Arial" w:cs="Arial"/>
          <w:kern w:val="32"/>
          <w:sz w:val="32"/>
          <w:szCs w:val="32"/>
        </w:rPr>
      </w:pPr>
      <w:r w:rsidRPr="00FC4C1B">
        <w:rPr>
          <w:rFonts w:ascii="仿宋_GB2312" w:eastAsia="仿宋_GB2312" w:hAnsi="仿宋" w:cs="仿宋" w:hint="eastAsia"/>
          <w:sz w:val="32"/>
          <w:szCs w:val="32"/>
        </w:rPr>
        <w:t>区</w:t>
      </w:r>
      <w:r w:rsidRPr="00FC4C1B">
        <w:rPr>
          <w:rFonts w:ascii="仿宋_GB2312" w:eastAsia="仿宋_GB2312" w:hAnsi="仿宋" w:cs="仿宋"/>
          <w:sz w:val="32"/>
          <w:szCs w:val="32"/>
        </w:rPr>
        <w:t>政府</w:t>
      </w:r>
      <w:r w:rsidRPr="00FC4C1B">
        <w:rPr>
          <w:rFonts w:ascii="仿宋_GB2312" w:eastAsia="仿宋_GB2312" w:hAnsi="仿宋" w:cs="仿宋" w:hint="eastAsia"/>
          <w:sz w:val="32"/>
          <w:szCs w:val="32"/>
        </w:rPr>
        <w:t>将</w:t>
      </w:r>
      <w:r w:rsidRPr="00FC4C1B">
        <w:rPr>
          <w:rFonts w:ascii="仿宋_GB2312" w:eastAsia="仿宋_GB2312" w:hAnsi="仿宋" w:cs="仿宋"/>
          <w:sz w:val="32"/>
          <w:szCs w:val="32"/>
        </w:rPr>
        <w:t>积极督促</w:t>
      </w:r>
      <w:r w:rsidR="005A06DB" w:rsidRPr="00FC4C1B">
        <w:rPr>
          <w:rFonts w:ascii="仿宋_GB2312" w:eastAsia="仿宋_GB2312" w:hAnsi="仿宋" w:cs="仿宋" w:hint="eastAsia"/>
          <w:sz w:val="32"/>
          <w:szCs w:val="32"/>
        </w:rPr>
        <w:t>相关单位</w:t>
      </w:r>
      <w:r w:rsidRPr="00FC4C1B">
        <w:rPr>
          <w:rFonts w:ascii="仿宋_GB2312" w:eastAsia="仿宋_GB2312" w:hAnsi="仿宋" w:cs="仿宋"/>
          <w:sz w:val="32"/>
          <w:szCs w:val="32"/>
        </w:rPr>
        <w:t>落实整改主体责任，</w:t>
      </w:r>
      <w:r w:rsidRPr="00FC4C1B">
        <w:rPr>
          <w:rFonts w:ascii="仿宋_GB2312" w:eastAsia="仿宋_GB2312" w:hAnsi="仿宋" w:cs="仿宋" w:hint="eastAsia"/>
          <w:sz w:val="32"/>
          <w:szCs w:val="32"/>
        </w:rPr>
        <w:t>严格按照《拱墅区审计结果整改落实督查工作办法》，</w:t>
      </w:r>
      <w:r w:rsidRPr="00FC4C1B">
        <w:rPr>
          <w:rFonts w:ascii="仿宋_GB2312" w:eastAsia="仿宋_GB2312" w:hAnsi="仿宋" w:cs="仿宋"/>
          <w:sz w:val="32"/>
          <w:szCs w:val="32"/>
        </w:rPr>
        <w:t>持续抓好审计整改工作，</w:t>
      </w:r>
      <w:r w:rsidR="009B1CFF" w:rsidRPr="00FC4C1B">
        <w:rPr>
          <w:rFonts w:ascii="仿宋_GB2312" w:eastAsia="仿宋_GB2312" w:hAnsi="仿宋" w:cs="仿宋" w:hint="eastAsia"/>
          <w:sz w:val="32"/>
          <w:szCs w:val="32"/>
        </w:rPr>
        <w:t>提升审计整改的有效性</w:t>
      </w:r>
      <w:r w:rsidRPr="00FC4C1B">
        <w:rPr>
          <w:rFonts w:ascii="仿宋_GB2312" w:eastAsia="仿宋_GB2312" w:hAnsi="仿宋" w:cs="仿宋"/>
          <w:sz w:val="32"/>
          <w:szCs w:val="32"/>
        </w:rPr>
        <w:t>。</w:t>
      </w:r>
    </w:p>
    <w:sectPr w:rsidR="00CF3E75" w:rsidRPr="00FC4C1B" w:rsidSect="00CB26BB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9F2" w:rsidRDefault="005619F2" w:rsidP="00DA319E">
      <w:r>
        <w:separator/>
      </w:r>
    </w:p>
  </w:endnote>
  <w:endnote w:type="continuationSeparator" w:id="1">
    <w:p w:rsidR="005619F2" w:rsidRDefault="005619F2" w:rsidP="00DA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91856"/>
      <w:docPartObj>
        <w:docPartGallery w:val="Page Numbers (Bottom of Page)"/>
        <w:docPartUnique/>
      </w:docPartObj>
    </w:sdtPr>
    <w:sdtContent>
      <w:p w:rsidR="00DA319E" w:rsidRPr="00DA319E" w:rsidRDefault="00DA319E">
        <w:pPr>
          <w:pStyle w:val="a8"/>
          <w:rPr>
            <w:sz w:val="21"/>
            <w:szCs w:val="22"/>
          </w:rPr>
        </w:pPr>
        <w:r w:rsidRPr="00FA22A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5B2998" w:rsidRPr="00DA319E">
          <w:rPr>
            <w:rFonts w:ascii="仿宋_GB2312" w:eastAsia="仿宋_GB2312" w:hAnsiTheme="minorEastAsia" w:hint="eastAsia"/>
            <w:sz w:val="28"/>
            <w:szCs w:val="28"/>
          </w:rPr>
          <w:fldChar w:fldCharType="begin"/>
        </w:r>
        <w:r w:rsidRPr="00DA319E">
          <w:rPr>
            <w:rFonts w:ascii="仿宋_GB2312" w:eastAsia="仿宋_GB2312" w:hAnsiTheme="minorEastAsia" w:hint="eastAsia"/>
            <w:sz w:val="28"/>
            <w:szCs w:val="28"/>
          </w:rPr>
          <w:instrText xml:space="preserve"> PAGE   \* MERGEFORMAT </w:instrText>
        </w:r>
        <w:r w:rsidR="005B2998" w:rsidRPr="00DA319E">
          <w:rPr>
            <w:rFonts w:ascii="仿宋_GB2312" w:eastAsia="仿宋_GB2312" w:hAnsiTheme="minorEastAsia" w:hint="eastAsia"/>
            <w:sz w:val="28"/>
            <w:szCs w:val="28"/>
          </w:rPr>
          <w:fldChar w:fldCharType="separate"/>
        </w:r>
        <w:r w:rsidR="00DB3EA3" w:rsidRPr="00DB3EA3">
          <w:rPr>
            <w:rFonts w:ascii="仿宋_GB2312" w:eastAsia="仿宋_GB2312" w:hAnsiTheme="minorEastAsia"/>
            <w:noProof/>
            <w:sz w:val="28"/>
            <w:szCs w:val="28"/>
            <w:lang w:val="zh-CN"/>
          </w:rPr>
          <w:t>2</w:t>
        </w:r>
        <w:r w:rsidR="005B2998" w:rsidRPr="00DA319E">
          <w:rPr>
            <w:rFonts w:ascii="仿宋_GB2312" w:eastAsia="仿宋_GB2312" w:hAnsiTheme="minorEastAsia" w:hint="eastAsia"/>
            <w:sz w:val="28"/>
            <w:szCs w:val="28"/>
          </w:rPr>
          <w:fldChar w:fldCharType="end"/>
        </w:r>
        <w:r w:rsidRPr="00FA22A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E" w:rsidRPr="00DA319E" w:rsidRDefault="005B2998" w:rsidP="00DA319E">
    <w:pPr>
      <w:pStyle w:val="a8"/>
      <w:jc w:val="right"/>
      <w:rPr>
        <w:rFonts w:asciiTheme="minorEastAsia" w:eastAsiaTheme="minorEastAsia" w:hAnsiTheme="minorEastAsia"/>
        <w:sz w:val="28"/>
        <w:szCs w:val="28"/>
      </w:rPr>
    </w:pPr>
    <w:sdt>
      <w:sdtPr>
        <w:id w:val="96291852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  <w:sz w:val="28"/>
          <w:szCs w:val="28"/>
        </w:rPr>
      </w:sdtEndPr>
      <w:sdtContent>
        <w:r w:rsidR="00DA319E" w:rsidRPr="00FA22A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Pr="00DA319E">
          <w:rPr>
            <w:rFonts w:ascii="仿宋_GB2312" w:eastAsia="仿宋_GB2312" w:hAnsiTheme="minorEastAsia" w:hint="eastAsia"/>
            <w:sz w:val="28"/>
            <w:szCs w:val="28"/>
          </w:rPr>
          <w:fldChar w:fldCharType="begin"/>
        </w:r>
        <w:r w:rsidR="00DA319E" w:rsidRPr="00DA319E">
          <w:rPr>
            <w:rFonts w:ascii="仿宋_GB2312" w:eastAsia="仿宋_GB2312" w:hAnsiTheme="minorEastAsia" w:hint="eastAsia"/>
            <w:sz w:val="28"/>
            <w:szCs w:val="28"/>
          </w:rPr>
          <w:instrText xml:space="preserve"> PAGE   \* MERGEFORMAT </w:instrText>
        </w:r>
        <w:r w:rsidRPr="00DA319E">
          <w:rPr>
            <w:rFonts w:ascii="仿宋_GB2312" w:eastAsia="仿宋_GB2312" w:hAnsiTheme="minorEastAsia" w:hint="eastAsia"/>
            <w:sz w:val="28"/>
            <w:szCs w:val="28"/>
          </w:rPr>
          <w:fldChar w:fldCharType="separate"/>
        </w:r>
        <w:r w:rsidR="00DB3EA3" w:rsidRPr="00DB3EA3">
          <w:rPr>
            <w:rFonts w:ascii="仿宋_GB2312" w:eastAsia="仿宋_GB2312" w:hAnsiTheme="minorEastAsia"/>
            <w:noProof/>
            <w:sz w:val="28"/>
            <w:szCs w:val="28"/>
            <w:lang w:val="zh-CN"/>
          </w:rPr>
          <w:t>3</w:t>
        </w:r>
        <w:r w:rsidRPr="00DA319E">
          <w:rPr>
            <w:rFonts w:ascii="仿宋_GB2312" w:eastAsia="仿宋_GB2312" w:hAnsiTheme="minorEastAsia" w:hint="eastAsia"/>
            <w:sz w:val="28"/>
            <w:szCs w:val="28"/>
          </w:rPr>
          <w:fldChar w:fldCharType="end"/>
        </w:r>
        <w:r w:rsidR="00DA319E" w:rsidRPr="00FA22A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9F2" w:rsidRDefault="005619F2" w:rsidP="00DA319E">
      <w:r>
        <w:separator/>
      </w:r>
    </w:p>
  </w:footnote>
  <w:footnote w:type="continuationSeparator" w:id="1">
    <w:p w:rsidR="005619F2" w:rsidRDefault="005619F2" w:rsidP="00DA3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B74"/>
    <w:rsid w:val="00006984"/>
    <w:rsid w:val="0001323E"/>
    <w:rsid w:val="00016600"/>
    <w:rsid w:val="000220FD"/>
    <w:rsid w:val="0003130F"/>
    <w:rsid w:val="00046539"/>
    <w:rsid w:val="0005169F"/>
    <w:rsid w:val="0005345D"/>
    <w:rsid w:val="00054A16"/>
    <w:rsid w:val="00063853"/>
    <w:rsid w:val="0006424F"/>
    <w:rsid w:val="00072F66"/>
    <w:rsid w:val="00073178"/>
    <w:rsid w:val="000A04A1"/>
    <w:rsid w:val="000A253C"/>
    <w:rsid w:val="000B1367"/>
    <w:rsid w:val="000C3F0E"/>
    <w:rsid w:val="000C77F3"/>
    <w:rsid w:val="000D6033"/>
    <w:rsid w:val="000E247A"/>
    <w:rsid w:val="000E64B9"/>
    <w:rsid w:val="000F18C7"/>
    <w:rsid w:val="000F71B3"/>
    <w:rsid w:val="00107332"/>
    <w:rsid w:val="001171B6"/>
    <w:rsid w:val="00117742"/>
    <w:rsid w:val="00146433"/>
    <w:rsid w:val="001469E4"/>
    <w:rsid w:val="0017208F"/>
    <w:rsid w:val="0017358E"/>
    <w:rsid w:val="00177587"/>
    <w:rsid w:val="00181C4E"/>
    <w:rsid w:val="00182936"/>
    <w:rsid w:val="0018517C"/>
    <w:rsid w:val="00187E16"/>
    <w:rsid w:val="001A535D"/>
    <w:rsid w:val="001B1D24"/>
    <w:rsid w:val="001B50BB"/>
    <w:rsid w:val="001C0270"/>
    <w:rsid w:val="001C4DC8"/>
    <w:rsid w:val="001E6F57"/>
    <w:rsid w:val="001F479D"/>
    <w:rsid w:val="00200678"/>
    <w:rsid w:val="00206854"/>
    <w:rsid w:val="00210426"/>
    <w:rsid w:val="00220D2F"/>
    <w:rsid w:val="002212A1"/>
    <w:rsid w:val="00221792"/>
    <w:rsid w:val="0022214F"/>
    <w:rsid w:val="00225E97"/>
    <w:rsid w:val="00226172"/>
    <w:rsid w:val="0023611E"/>
    <w:rsid w:val="00237AF3"/>
    <w:rsid w:val="0024604A"/>
    <w:rsid w:val="00255E82"/>
    <w:rsid w:val="002659E5"/>
    <w:rsid w:val="00283FBC"/>
    <w:rsid w:val="00286F7C"/>
    <w:rsid w:val="002B4071"/>
    <w:rsid w:val="002C33F5"/>
    <w:rsid w:val="002D01CD"/>
    <w:rsid w:val="002D3437"/>
    <w:rsid w:val="002D4ECB"/>
    <w:rsid w:val="002E00B6"/>
    <w:rsid w:val="002E257A"/>
    <w:rsid w:val="002F49C0"/>
    <w:rsid w:val="003068B1"/>
    <w:rsid w:val="00313512"/>
    <w:rsid w:val="003159ED"/>
    <w:rsid w:val="003177F4"/>
    <w:rsid w:val="00320B87"/>
    <w:rsid w:val="0032203F"/>
    <w:rsid w:val="00331000"/>
    <w:rsid w:val="00336B18"/>
    <w:rsid w:val="00345BA1"/>
    <w:rsid w:val="003513E6"/>
    <w:rsid w:val="00351B03"/>
    <w:rsid w:val="003748E2"/>
    <w:rsid w:val="00381FC2"/>
    <w:rsid w:val="003C7E7C"/>
    <w:rsid w:val="003E0212"/>
    <w:rsid w:val="003F13BE"/>
    <w:rsid w:val="003F3FB5"/>
    <w:rsid w:val="00406C71"/>
    <w:rsid w:val="0042499E"/>
    <w:rsid w:val="00426F1B"/>
    <w:rsid w:val="004315EA"/>
    <w:rsid w:val="00437310"/>
    <w:rsid w:val="00460422"/>
    <w:rsid w:val="0047475C"/>
    <w:rsid w:val="00486C50"/>
    <w:rsid w:val="00491B9A"/>
    <w:rsid w:val="00496091"/>
    <w:rsid w:val="004A3C8E"/>
    <w:rsid w:val="004B5C95"/>
    <w:rsid w:val="004C6A00"/>
    <w:rsid w:val="004D65A6"/>
    <w:rsid w:val="004F4DF3"/>
    <w:rsid w:val="004F69E0"/>
    <w:rsid w:val="0050076C"/>
    <w:rsid w:val="00512712"/>
    <w:rsid w:val="00522274"/>
    <w:rsid w:val="00525F73"/>
    <w:rsid w:val="005311EC"/>
    <w:rsid w:val="00540BD0"/>
    <w:rsid w:val="005457A2"/>
    <w:rsid w:val="00545F48"/>
    <w:rsid w:val="00546CFE"/>
    <w:rsid w:val="0055432F"/>
    <w:rsid w:val="00560486"/>
    <w:rsid w:val="005619F2"/>
    <w:rsid w:val="00562ECA"/>
    <w:rsid w:val="00563F6C"/>
    <w:rsid w:val="0058574A"/>
    <w:rsid w:val="00591897"/>
    <w:rsid w:val="005A06DB"/>
    <w:rsid w:val="005B1723"/>
    <w:rsid w:val="005B2998"/>
    <w:rsid w:val="005B5B59"/>
    <w:rsid w:val="005C229E"/>
    <w:rsid w:val="005C28EE"/>
    <w:rsid w:val="005C3DB0"/>
    <w:rsid w:val="005E4AFB"/>
    <w:rsid w:val="00601CF9"/>
    <w:rsid w:val="00603162"/>
    <w:rsid w:val="0060335B"/>
    <w:rsid w:val="00642CFF"/>
    <w:rsid w:val="00676320"/>
    <w:rsid w:val="006769E8"/>
    <w:rsid w:val="006B0FA3"/>
    <w:rsid w:val="006B20D1"/>
    <w:rsid w:val="006B54E4"/>
    <w:rsid w:val="006C2D22"/>
    <w:rsid w:val="006C4B1C"/>
    <w:rsid w:val="006C6DFD"/>
    <w:rsid w:val="006D5CB4"/>
    <w:rsid w:val="006E1228"/>
    <w:rsid w:val="00710E88"/>
    <w:rsid w:val="00711E14"/>
    <w:rsid w:val="007160E8"/>
    <w:rsid w:val="00720611"/>
    <w:rsid w:val="00721C95"/>
    <w:rsid w:val="007301F8"/>
    <w:rsid w:val="007424B5"/>
    <w:rsid w:val="0074259D"/>
    <w:rsid w:val="007538D4"/>
    <w:rsid w:val="00761555"/>
    <w:rsid w:val="00764F33"/>
    <w:rsid w:val="00766A61"/>
    <w:rsid w:val="00776C11"/>
    <w:rsid w:val="0079467F"/>
    <w:rsid w:val="007A1257"/>
    <w:rsid w:val="007D3892"/>
    <w:rsid w:val="007E26CA"/>
    <w:rsid w:val="007F3807"/>
    <w:rsid w:val="0081130E"/>
    <w:rsid w:val="00811EF7"/>
    <w:rsid w:val="0083215C"/>
    <w:rsid w:val="008412D0"/>
    <w:rsid w:val="00842D53"/>
    <w:rsid w:val="00847634"/>
    <w:rsid w:val="0085009A"/>
    <w:rsid w:val="00856F24"/>
    <w:rsid w:val="0088460F"/>
    <w:rsid w:val="00893CD4"/>
    <w:rsid w:val="00894341"/>
    <w:rsid w:val="008A25BF"/>
    <w:rsid w:val="008B0AFF"/>
    <w:rsid w:val="008C0480"/>
    <w:rsid w:val="008C42E6"/>
    <w:rsid w:val="008C72D5"/>
    <w:rsid w:val="008D0ABB"/>
    <w:rsid w:val="008D69D3"/>
    <w:rsid w:val="008F2DDE"/>
    <w:rsid w:val="00901CBD"/>
    <w:rsid w:val="00921091"/>
    <w:rsid w:val="0092767C"/>
    <w:rsid w:val="0093326B"/>
    <w:rsid w:val="00934002"/>
    <w:rsid w:val="00940984"/>
    <w:rsid w:val="00941BBD"/>
    <w:rsid w:val="00942ACD"/>
    <w:rsid w:val="009574E5"/>
    <w:rsid w:val="00964222"/>
    <w:rsid w:val="0097000B"/>
    <w:rsid w:val="00975F6C"/>
    <w:rsid w:val="009763E2"/>
    <w:rsid w:val="00986801"/>
    <w:rsid w:val="00994C19"/>
    <w:rsid w:val="009960C3"/>
    <w:rsid w:val="009A559A"/>
    <w:rsid w:val="009B1CFF"/>
    <w:rsid w:val="009B4F99"/>
    <w:rsid w:val="009C2947"/>
    <w:rsid w:val="009C7E71"/>
    <w:rsid w:val="009D2D80"/>
    <w:rsid w:val="009E2DA0"/>
    <w:rsid w:val="009E66D5"/>
    <w:rsid w:val="009F1518"/>
    <w:rsid w:val="00A06129"/>
    <w:rsid w:val="00A17256"/>
    <w:rsid w:val="00A36187"/>
    <w:rsid w:val="00A40A94"/>
    <w:rsid w:val="00A40B74"/>
    <w:rsid w:val="00A50E9B"/>
    <w:rsid w:val="00A85D56"/>
    <w:rsid w:val="00AA1775"/>
    <w:rsid w:val="00AB639C"/>
    <w:rsid w:val="00AC239B"/>
    <w:rsid w:val="00AD7CEC"/>
    <w:rsid w:val="00AE2085"/>
    <w:rsid w:val="00AF1560"/>
    <w:rsid w:val="00B10BDB"/>
    <w:rsid w:val="00B16EAF"/>
    <w:rsid w:val="00B37E1A"/>
    <w:rsid w:val="00B4461F"/>
    <w:rsid w:val="00B5274E"/>
    <w:rsid w:val="00B5592B"/>
    <w:rsid w:val="00B71990"/>
    <w:rsid w:val="00B80E2D"/>
    <w:rsid w:val="00B864C4"/>
    <w:rsid w:val="00BF1BAE"/>
    <w:rsid w:val="00BF5EE9"/>
    <w:rsid w:val="00BF7152"/>
    <w:rsid w:val="00C01634"/>
    <w:rsid w:val="00C07D08"/>
    <w:rsid w:val="00C20329"/>
    <w:rsid w:val="00C24542"/>
    <w:rsid w:val="00C26ED4"/>
    <w:rsid w:val="00C43ACB"/>
    <w:rsid w:val="00C51FFF"/>
    <w:rsid w:val="00C74D2C"/>
    <w:rsid w:val="00C75074"/>
    <w:rsid w:val="00C75331"/>
    <w:rsid w:val="00C84659"/>
    <w:rsid w:val="00CB26BB"/>
    <w:rsid w:val="00CB52E9"/>
    <w:rsid w:val="00CB5E71"/>
    <w:rsid w:val="00CC5EC1"/>
    <w:rsid w:val="00CE4B2E"/>
    <w:rsid w:val="00CF3E75"/>
    <w:rsid w:val="00CF61DA"/>
    <w:rsid w:val="00D053A8"/>
    <w:rsid w:val="00D06D10"/>
    <w:rsid w:val="00D10C2B"/>
    <w:rsid w:val="00D34CB7"/>
    <w:rsid w:val="00D400C8"/>
    <w:rsid w:val="00D4173B"/>
    <w:rsid w:val="00D60178"/>
    <w:rsid w:val="00D6465E"/>
    <w:rsid w:val="00D92BDE"/>
    <w:rsid w:val="00D94CC5"/>
    <w:rsid w:val="00DA0A05"/>
    <w:rsid w:val="00DA319E"/>
    <w:rsid w:val="00DA351D"/>
    <w:rsid w:val="00DA73CE"/>
    <w:rsid w:val="00DB15AE"/>
    <w:rsid w:val="00DB3EA3"/>
    <w:rsid w:val="00DB73FA"/>
    <w:rsid w:val="00DC4E25"/>
    <w:rsid w:val="00DF7FD8"/>
    <w:rsid w:val="00E02945"/>
    <w:rsid w:val="00E06EED"/>
    <w:rsid w:val="00E2370C"/>
    <w:rsid w:val="00E4045A"/>
    <w:rsid w:val="00E40E15"/>
    <w:rsid w:val="00E424F0"/>
    <w:rsid w:val="00E4494D"/>
    <w:rsid w:val="00E44F3A"/>
    <w:rsid w:val="00E52390"/>
    <w:rsid w:val="00E534F3"/>
    <w:rsid w:val="00E6011F"/>
    <w:rsid w:val="00E625BA"/>
    <w:rsid w:val="00E62643"/>
    <w:rsid w:val="00E734F3"/>
    <w:rsid w:val="00E81BB6"/>
    <w:rsid w:val="00EC5230"/>
    <w:rsid w:val="00EC649A"/>
    <w:rsid w:val="00EC7F19"/>
    <w:rsid w:val="00EE310B"/>
    <w:rsid w:val="00F00550"/>
    <w:rsid w:val="00F07B2A"/>
    <w:rsid w:val="00F1473A"/>
    <w:rsid w:val="00F21546"/>
    <w:rsid w:val="00F2356B"/>
    <w:rsid w:val="00F32034"/>
    <w:rsid w:val="00F56CEF"/>
    <w:rsid w:val="00F6446E"/>
    <w:rsid w:val="00F644AD"/>
    <w:rsid w:val="00F7753F"/>
    <w:rsid w:val="00F91C54"/>
    <w:rsid w:val="00FA1F3E"/>
    <w:rsid w:val="00FA30BF"/>
    <w:rsid w:val="00FA31AA"/>
    <w:rsid w:val="00FB2216"/>
    <w:rsid w:val="00FC07E7"/>
    <w:rsid w:val="00FC11AF"/>
    <w:rsid w:val="00FC15EC"/>
    <w:rsid w:val="00FC4C1B"/>
    <w:rsid w:val="00FE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A40B74"/>
    <w:pPr>
      <w:ind w:firstLineChars="200" w:firstLine="420"/>
    </w:pPr>
  </w:style>
  <w:style w:type="paragraph" w:styleId="a3">
    <w:name w:val="List Paragraph"/>
    <w:basedOn w:val="a"/>
    <w:uiPriority w:val="34"/>
    <w:qFormat/>
    <w:rsid w:val="0001323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734F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734F3"/>
    <w:rPr>
      <w:rFonts w:ascii="Calibri" w:eastAsia="宋体" w:hAnsi="Calibri" w:cs="Times New Roman"/>
      <w:sz w:val="18"/>
      <w:szCs w:val="18"/>
    </w:rPr>
  </w:style>
  <w:style w:type="character" w:styleId="a5">
    <w:name w:val="annotation reference"/>
    <w:rsid w:val="006B0FA3"/>
    <w:rPr>
      <w:sz w:val="21"/>
      <w:szCs w:val="21"/>
    </w:rPr>
  </w:style>
  <w:style w:type="paragraph" w:styleId="a6">
    <w:name w:val="annotation text"/>
    <w:basedOn w:val="a"/>
    <w:link w:val="Char0"/>
    <w:rsid w:val="006B0FA3"/>
    <w:pPr>
      <w:adjustRightInd w:val="0"/>
      <w:spacing w:line="312" w:lineRule="atLeast"/>
      <w:jc w:val="left"/>
    </w:pPr>
    <w:rPr>
      <w:rFonts w:ascii="Times New Roman" w:eastAsia="仿宋_GB2312" w:hAnsi="Times New Roman"/>
      <w:kern w:val="0"/>
      <w:sz w:val="32"/>
      <w:szCs w:val="20"/>
    </w:rPr>
  </w:style>
  <w:style w:type="character" w:customStyle="1" w:styleId="Char0">
    <w:name w:val="批注文字 Char"/>
    <w:basedOn w:val="a0"/>
    <w:link w:val="a6"/>
    <w:rsid w:val="006B0FA3"/>
    <w:rPr>
      <w:rFonts w:ascii="Times New Roman" w:eastAsia="仿宋_GB2312" w:hAnsi="Times New Roman" w:cs="Times New Roman"/>
      <w:kern w:val="0"/>
      <w:sz w:val="32"/>
      <w:szCs w:val="20"/>
    </w:rPr>
  </w:style>
  <w:style w:type="paragraph" w:styleId="a7">
    <w:name w:val="header"/>
    <w:basedOn w:val="a"/>
    <w:link w:val="Char1"/>
    <w:uiPriority w:val="99"/>
    <w:unhideWhenUsed/>
    <w:rsid w:val="00DA3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A319E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DA3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DA319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A40B74"/>
    <w:pPr>
      <w:ind w:firstLineChars="200" w:firstLine="420"/>
    </w:pPr>
  </w:style>
  <w:style w:type="paragraph" w:styleId="a3">
    <w:name w:val="List Paragraph"/>
    <w:basedOn w:val="a"/>
    <w:uiPriority w:val="34"/>
    <w:qFormat/>
    <w:rsid w:val="0001323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734F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734F3"/>
    <w:rPr>
      <w:rFonts w:ascii="Calibri" w:eastAsia="宋体" w:hAnsi="Calibri" w:cs="Times New Roman"/>
      <w:sz w:val="18"/>
      <w:szCs w:val="18"/>
    </w:rPr>
  </w:style>
  <w:style w:type="character" w:styleId="a5">
    <w:name w:val="annotation reference"/>
    <w:rsid w:val="006B0FA3"/>
    <w:rPr>
      <w:sz w:val="21"/>
      <w:szCs w:val="21"/>
    </w:rPr>
  </w:style>
  <w:style w:type="paragraph" w:styleId="a6">
    <w:name w:val="annotation text"/>
    <w:basedOn w:val="a"/>
    <w:link w:val="Char0"/>
    <w:rsid w:val="006B0FA3"/>
    <w:pPr>
      <w:adjustRightInd w:val="0"/>
      <w:spacing w:line="312" w:lineRule="atLeast"/>
      <w:jc w:val="left"/>
    </w:pPr>
    <w:rPr>
      <w:rFonts w:ascii="Times New Roman" w:eastAsia="仿宋_GB2312" w:hAnsi="Times New Roman"/>
      <w:kern w:val="0"/>
      <w:sz w:val="32"/>
      <w:szCs w:val="20"/>
      <w:lang w:val="x-none" w:eastAsia="x-none"/>
    </w:rPr>
  </w:style>
  <w:style w:type="character" w:customStyle="1" w:styleId="Char0">
    <w:name w:val="批注文字 Char"/>
    <w:basedOn w:val="a0"/>
    <w:link w:val="a6"/>
    <w:rsid w:val="006B0FA3"/>
    <w:rPr>
      <w:rFonts w:ascii="Times New Roman" w:eastAsia="仿宋_GB2312" w:hAnsi="Times New Roman" w:cs="Times New Roman"/>
      <w:kern w:val="0"/>
      <w:sz w:val="32"/>
      <w:szCs w:val="20"/>
      <w:lang w:val="x-none" w:eastAsia="x-none"/>
    </w:rPr>
  </w:style>
  <w:style w:type="paragraph" w:styleId="a7">
    <w:name w:val="header"/>
    <w:basedOn w:val="a"/>
    <w:link w:val="Char1"/>
    <w:uiPriority w:val="99"/>
    <w:unhideWhenUsed/>
    <w:rsid w:val="00DA3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A319E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DA3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DA319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18F8-91F8-434A-86C8-7B628CA0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5</Pages>
  <Words>388</Words>
  <Characters>2213</Characters>
  <Application>Microsoft Office Word</Application>
  <DocSecurity>0</DocSecurity>
  <Lines>18</Lines>
  <Paragraphs>5</Paragraphs>
  <ScaleCrop>false</ScaleCrop>
  <Company>Sky123.Org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杨玲玲</dc:creator>
  <cp:lastModifiedBy>杨玲玲</cp:lastModifiedBy>
  <cp:revision>296</cp:revision>
  <cp:lastPrinted>2020-12-04T01:30:00Z</cp:lastPrinted>
  <dcterms:created xsi:type="dcterms:W3CDTF">2020-11-09T06:54:00Z</dcterms:created>
  <dcterms:modified xsi:type="dcterms:W3CDTF">2021-07-01T06:34:00Z</dcterms:modified>
</cp:coreProperties>
</file>