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3E" w:rsidRDefault="008A2D66">
      <w:pPr>
        <w:spacing w:line="660" w:lineRule="exact"/>
        <w:ind w:firstLineChars="0" w:firstLine="0"/>
        <w:jc w:val="center"/>
        <w:rPr>
          <w:rFonts w:ascii="方正小标宋_GBK" w:eastAsia="方正小标宋_GBK" w:hAnsi="宋体" w:cs="仿宋_GB2312"/>
          <w:bCs/>
          <w:sz w:val="44"/>
          <w:szCs w:val="44"/>
        </w:rPr>
      </w:pPr>
      <w:r>
        <w:rPr>
          <w:rFonts w:ascii="方正小标宋_GBK" w:eastAsia="方正小标宋_GBK" w:hAnsi="宋体" w:cs="仿宋_GB2312" w:hint="eastAsia"/>
          <w:bCs/>
          <w:sz w:val="44"/>
          <w:szCs w:val="44"/>
        </w:rPr>
        <w:t>拱墅区信息化项目管理办法</w:t>
      </w:r>
    </w:p>
    <w:p w:rsidR="00DE5A3E" w:rsidRDefault="008A2D66">
      <w:pPr>
        <w:spacing w:line="660" w:lineRule="exact"/>
        <w:ind w:firstLineChars="0" w:firstLine="0"/>
        <w:jc w:val="center"/>
        <w:rPr>
          <w:rFonts w:ascii="楷体_GB2312" w:eastAsia="楷体_GB2312" w:hAnsi="楷体" w:cs="仿宋_GB2312"/>
          <w:szCs w:val="32"/>
        </w:rPr>
      </w:pPr>
      <w:r>
        <w:rPr>
          <w:rFonts w:ascii="楷体_GB2312" w:eastAsia="楷体_GB2312" w:hAnsi="楷体" w:cs="仿宋_GB2312" w:hint="eastAsia"/>
          <w:szCs w:val="32"/>
        </w:rPr>
        <w:t>（征求意见稿）</w:t>
      </w:r>
    </w:p>
    <w:p w:rsidR="00DE5A3E" w:rsidRDefault="00DE5A3E">
      <w:pPr>
        <w:spacing w:line="660" w:lineRule="exact"/>
        <w:ind w:firstLineChars="0" w:firstLine="0"/>
        <w:jc w:val="center"/>
        <w:rPr>
          <w:rFonts w:ascii="楷体" w:eastAsia="楷体" w:hAnsi="楷体" w:cs="仿宋_GB2312"/>
          <w:szCs w:val="32"/>
        </w:rPr>
      </w:pP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为进一步规范我区信息化项目建设，强化项目全过程管理，加强政务数据资源共享利用，提升数据应用与服务能力，推进全区政府数字化转型工作，提高财政资金使用效益，根据《国务院办公厅关于印发政务信息系统整合共享实施方案的通知》（国办发〔</w:t>
      </w:r>
      <w:r>
        <w:rPr>
          <w:rFonts w:ascii="仿宋" w:eastAsia="仿宋" w:hAnsi="仿宋" w:hint="eastAsia"/>
          <w:color w:val="000000"/>
          <w:szCs w:val="32"/>
        </w:rPr>
        <w:t>2017</w:t>
      </w:r>
      <w:r>
        <w:rPr>
          <w:rFonts w:ascii="仿宋" w:eastAsia="仿宋" w:hAnsi="仿宋" w:hint="eastAsia"/>
          <w:color w:val="000000"/>
          <w:szCs w:val="32"/>
        </w:rPr>
        <w:t>〕</w:t>
      </w:r>
      <w:r>
        <w:rPr>
          <w:rFonts w:ascii="仿宋" w:eastAsia="仿宋" w:hAnsi="仿宋" w:hint="eastAsia"/>
          <w:color w:val="000000"/>
          <w:szCs w:val="32"/>
        </w:rPr>
        <w:t xml:space="preserve">39 </w:t>
      </w:r>
      <w:r>
        <w:rPr>
          <w:rFonts w:ascii="仿宋" w:eastAsia="仿宋" w:hAnsi="仿宋" w:hint="eastAsia"/>
          <w:color w:val="000000"/>
          <w:szCs w:val="32"/>
        </w:rPr>
        <w:t>号）、《浙江省公共数据和电子政务管理办法》（省政府令</w:t>
      </w:r>
      <w:r>
        <w:rPr>
          <w:rFonts w:ascii="仿宋" w:eastAsia="仿宋" w:hAnsi="仿宋" w:hint="eastAsia"/>
          <w:color w:val="000000"/>
          <w:szCs w:val="32"/>
        </w:rPr>
        <w:t xml:space="preserve"> 354 </w:t>
      </w:r>
      <w:r>
        <w:rPr>
          <w:rFonts w:ascii="仿宋" w:eastAsia="仿宋" w:hAnsi="仿宋" w:hint="eastAsia"/>
          <w:color w:val="000000"/>
          <w:szCs w:val="32"/>
        </w:rPr>
        <w:t>号）和《杭州市智慧电子政务项目管理办法（试行）》（杭政办函〔</w:t>
      </w:r>
      <w:r>
        <w:rPr>
          <w:rFonts w:ascii="仿宋" w:eastAsia="仿宋" w:hAnsi="仿宋" w:hint="eastAsia"/>
          <w:color w:val="000000"/>
          <w:szCs w:val="32"/>
        </w:rPr>
        <w:t>2015</w:t>
      </w:r>
      <w:r>
        <w:rPr>
          <w:rFonts w:ascii="仿宋" w:eastAsia="仿宋" w:hAnsi="仿宋" w:hint="eastAsia"/>
          <w:color w:val="000000"/>
          <w:szCs w:val="32"/>
        </w:rPr>
        <w:t>〕</w:t>
      </w:r>
      <w:r>
        <w:rPr>
          <w:rFonts w:ascii="仿宋" w:eastAsia="仿宋" w:hAnsi="仿宋" w:hint="eastAsia"/>
          <w:color w:val="000000"/>
          <w:szCs w:val="32"/>
        </w:rPr>
        <w:t xml:space="preserve">10 </w:t>
      </w:r>
      <w:r>
        <w:rPr>
          <w:rFonts w:ascii="仿宋" w:eastAsia="仿宋" w:hAnsi="仿宋" w:hint="eastAsia"/>
          <w:color w:val="000000"/>
          <w:szCs w:val="32"/>
        </w:rPr>
        <w:t>号）等有关文件精神，结合我区实际，特制定本办法。</w:t>
      </w:r>
    </w:p>
    <w:p w:rsidR="00DE5A3E" w:rsidRDefault="008A2D66">
      <w:pPr>
        <w:spacing w:line="560" w:lineRule="exact"/>
        <w:ind w:firstLine="640"/>
        <w:rPr>
          <w:rFonts w:ascii="黑体" w:eastAsia="黑体" w:hAnsi="黑体"/>
          <w:bCs/>
          <w:color w:val="000000"/>
          <w:szCs w:val="32"/>
        </w:rPr>
      </w:pPr>
      <w:r>
        <w:rPr>
          <w:rFonts w:ascii="黑体" w:eastAsia="黑体" w:hAnsi="黑体" w:hint="eastAsia"/>
          <w:bCs/>
          <w:color w:val="000000"/>
          <w:szCs w:val="32"/>
        </w:rPr>
        <w:t>一、项目范围</w:t>
      </w:r>
    </w:p>
    <w:p w:rsidR="00DE5A3E" w:rsidRDefault="008A2D66">
      <w:pPr>
        <w:spacing w:line="560" w:lineRule="exact"/>
        <w:ind w:firstLine="640"/>
        <w:rPr>
          <w:rFonts w:ascii="仿宋" w:eastAsia="仿宋" w:hAnsi="仿宋"/>
          <w:color w:val="000000"/>
          <w:szCs w:val="32"/>
        </w:rPr>
      </w:pPr>
      <w:r>
        <w:rPr>
          <w:rFonts w:ascii="仿宋" w:eastAsia="仿宋" w:hAnsi="仿宋" w:cs="宋体" w:hint="eastAsia"/>
          <w:bCs/>
          <w:color w:val="000000"/>
          <w:szCs w:val="32"/>
        </w:rPr>
        <w:t>本办法所称信息化项目是指区属各单位、各街道及其下属单位全部或部分使用各级财政资金投资建设的信息化项目</w:t>
      </w:r>
      <w:r>
        <w:rPr>
          <w:rFonts w:ascii="仿宋" w:eastAsia="仿宋" w:hAnsi="仿宋" w:cs="宋体" w:hint="eastAsia"/>
          <w:bCs/>
          <w:color w:val="000000"/>
          <w:szCs w:val="32"/>
        </w:rPr>
        <w:t>,</w:t>
      </w:r>
      <w:r>
        <w:rPr>
          <w:rFonts w:ascii="仿宋" w:eastAsia="仿宋" w:hAnsi="仿宋" w:cs="宋体" w:hint="eastAsia"/>
          <w:bCs/>
          <w:color w:val="000000"/>
          <w:szCs w:val="32"/>
        </w:rPr>
        <w:t>包括以计算机技术、通讯技术及其他现代信息技术为主要手段的信息网络、信息应用、信息资源开发等系统的新建、改建、扩建、升级、迁移和维护，以及网络、服务器、机房等电子政务基础性设施提升、改造的运维等项目。</w:t>
      </w:r>
    </w:p>
    <w:p w:rsidR="00DE5A3E" w:rsidRDefault="008A2D66">
      <w:pPr>
        <w:spacing w:line="560" w:lineRule="exact"/>
        <w:ind w:firstLine="640"/>
        <w:rPr>
          <w:rFonts w:ascii="黑体" w:eastAsia="黑体" w:hAnsi="黑体"/>
          <w:bCs/>
          <w:color w:val="000000"/>
          <w:szCs w:val="32"/>
        </w:rPr>
      </w:pPr>
      <w:r>
        <w:rPr>
          <w:rFonts w:ascii="黑体" w:eastAsia="黑体" w:hAnsi="黑体" w:hint="eastAsia"/>
          <w:bCs/>
          <w:color w:val="000000"/>
          <w:szCs w:val="32"/>
        </w:rPr>
        <w:t>二、项目原则</w:t>
      </w:r>
    </w:p>
    <w:p w:rsidR="00DE5A3E" w:rsidRDefault="008A2D66">
      <w:pPr>
        <w:widowControl/>
        <w:spacing w:line="560" w:lineRule="exact"/>
        <w:ind w:firstLine="640"/>
        <w:jc w:val="left"/>
        <w:rPr>
          <w:rFonts w:ascii="仿宋" w:eastAsia="仿宋" w:hAnsi="仿宋" w:cs="宋体"/>
          <w:color w:val="000000"/>
          <w:kern w:val="0"/>
          <w:szCs w:val="32"/>
        </w:rPr>
      </w:pPr>
      <w:r>
        <w:rPr>
          <w:rFonts w:ascii="仿宋" w:eastAsia="仿宋" w:hAnsi="仿宋" w:cs="宋体" w:hint="eastAsia"/>
          <w:color w:val="000000"/>
          <w:kern w:val="0"/>
          <w:szCs w:val="32"/>
        </w:rPr>
        <w:t>信息化项目必须严格遵循“统筹规划、互联共享、保障安全、统一管理”的原则。</w:t>
      </w:r>
    </w:p>
    <w:p w:rsidR="00DE5A3E" w:rsidRDefault="008A2D66">
      <w:pPr>
        <w:widowControl/>
        <w:spacing w:line="560" w:lineRule="exact"/>
        <w:ind w:firstLine="640"/>
        <w:jc w:val="left"/>
        <w:rPr>
          <w:rFonts w:ascii="楷体_GB2312" w:eastAsia="楷体_GB2312" w:hAnsi="仿宋" w:cs="宋体"/>
          <w:bCs/>
          <w:color w:val="000000"/>
          <w:kern w:val="0"/>
          <w:szCs w:val="32"/>
        </w:rPr>
      </w:pPr>
      <w:r>
        <w:rPr>
          <w:rFonts w:ascii="楷体_GB2312" w:eastAsia="楷体_GB2312" w:hAnsi="仿宋" w:cs="宋体" w:hint="eastAsia"/>
          <w:bCs/>
          <w:color w:val="000000"/>
          <w:kern w:val="0"/>
          <w:szCs w:val="32"/>
        </w:rPr>
        <w:t>（一）统筹规划原则</w:t>
      </w:r>
    </w:p>
    <w:p w:rsidR="00DE5A3E" w:rsidRDefault="008A2D66">
      <w:pPr>
        <w:widowControl/>
        <w:spacing w:line="560" w:lineRule="exact"/>
        <w:ind w:firstLine="640"/>
        <w:jc w:val="left"/>
        <w:rPr>
          <w:rFonts w:ascii="仿宋" w:eastAsia="仿宋" w:hAnsi="仿宋"/>
          <w:color w:val="000000"/>
          <w:szCs w:val="32"/>
        </w:rPr>
      </w:pPr>
      <w:r>
        <w:rPr>
          <w:rFonts w:ascii="仿宋" w:eastAsia="仿宋" w:hAnsi="仿宋" w:hint="eastAsia"/>
          <w:color w:val="000000"/>
          <w:szCs w:val="32"/>
        </w:rPr>
        <w:lastRenderedPageBreak/>
        <w:t>全区所有信息化项目必须以深化“最多跑一次”改革、加快推进政府数字化转型为总体目标，按照全区统一的政府数字化转型工作规划分步实施。</w:t>
      </w:r>
    </w:p>
    <w:p w:rsidR="00DE5A3E" w:rsidRDefault="008A2D66">
      <w:pPr>
        <w:spacing w:line="560" w:lineRule="exact"/>
        <w:ind w:firstLineChars="0" w:firstLine="640"/>
        <w:rPr>
          <w:rFonts w:ascii="楷体_GB2312" w:eastAsia="楷体_GB2312" w:hAnsi="仿宋"/>
          <w:bCs/>
          <w:color w:val="000000"/>
          <w:szCs w:val="32"/>
        </w:rPr>
      </w:pPr>
      <w:r>
        <w:rPr>
          <w:rFonts w:ascii="楷体_GB2312" w:eastAsia="楷体_GB2312" w:hAnsi="仿宋" w:hint="eastAsia"/>
          <w:bCs/>
          <w:color w:val="000000"/>
          <w:szCs w:val="32"/>
        </w:rPr>
        <w:t>（二）互联共享原则</w:t>
      </w:r>
    </w:p>
    <w:p w:rsidR="00DE5A3E" w:rsidRDefault="008A2D66">
      <w:pPr>
        <w:widowControl/>
        <w:spacing w:line="560" w:lineRule="exact"/>
        <w:ind w:firstLine="640"/>
        <w:jc w:val="left"/>
        <w:rPr>
          <w:rFonts w:ascii="仿宋" w:eastAsia="仿宋" w:hAnsi="仿宋"/>
          <w:color w:val="000000"/>
          <w:szCs w:val="32"/>
        </w:rPr>
      </w:pPr>
      <w:r>
        <w:rPr>
          <w:rFonts w:ascii="仿宋" w:eastAsia="仿宋" w:hAnsi="仿宋" w:hint="eastAsia"/>
          <w:color w:val="000000"/>
          <w:szCs w:val="32"/>
        </w:rPr>
        <w:t>项目建设单位建设管理的信息化项目（包括已有的、在建的及新建的），除确有法律法规明确要保密的外，必须与区数据中枢、公共基础支撑平台对接，并提供政务资源目录。新建业务系统的数据格式必须符合省、市、区数据资源规范。</w:t>
      </w:r>
    </w:p>
    <w:p w:rsidR="00DE5A3E" w:rsidRDefault="008A2D66">
      <w:pPr>
        <w:widowControl/>
        <w:spacing w:line="560" w:lineRule="exact"/>
        <w:ind w:firstLine="640"/>
        <w:jc w:val="left"/>
        <w:rPr>
          <w:rFonts w:ascii="仿宋" w:eastAsia="仿宋" w:hAnsi="仿宋"/>
          <w:b/>
          <w:bCs/>
          <w:color w:val="000000"/>
          <w:szCs w:val="32"/>
        </w:rPr>
      </w:pPr>
      <w:r>
        <w:rPr>
          <w:rFonts w:ascii="楷体_GB2312" w:eastAsia="楷体_GB2312" w:hAnsi="仿宋" w:hint="eastAsia"/>
          <w:bCs/>
          <w:color w:val="000000"/>
          <w:szCs w:val="32"/>
        </w:rPr>
        <w:t>（三）保障安全原则</w:t>
      </w:r>
    </w:p>
    <w:p w:rsidR="00DE5A3E" w:rsidRDefault="008A2D66">
      <w:pPr>
        <w:widowControl/>
        <w:spacing w:line="560" w:lineRule="exact"/>
        <w:ind w:firstLine="640"/>
        <w:jc w:val="left"/>
        <w:rPr>
          <w:rFonts w:ascii="仿宋" w:eastAsia="仿宋" w:hAnsi="仿宋"/>
          <w:color w:val="000000"/>
          <w:szCs w:val="32"/>
        </w:rPr>
      </w:pPr>
      <w:r>
        <w:rPr>
          <w:rFonts w:ascii="仿宋" w:eastAsia="仿宋" w:hAnsi="仿宋" w:cs="宋体" w:hint="eastAsia"/>
          <w:color w:val="000000"/>
          <w:kern w:val="0"/>
          <w:szCs w:val="32"/>
        </w:rPr>
        <w:t>信息化项目应严格遵守</w:t>
      </w:r>
      <w:r>
        <w:rPr>
          <w:rFonts w:ascii="仿宋" w:eastAsia="仿宋" w:hAnsi="仿宋" w:hint="eastAsia"/>
          <w:color w:val="000000"/>
          <w:szCs w:val="32"/>
        </w:rPr>
        <w:t>《中华人民共和国网络安全法》</w:t>
      </w:r>
      <w:r>
        <w:rPr>
          <w:rFonts w:ascii="仿宋" w:eastAsia="仿宋" w:hAnsi="仿宋" w:cs="宋体" w:hint="eastAsia"/>
          <w:color w:val="000000"/>
          <w:kern w:val="0"/>
          <w:szCs w:val="32"/>
        </w:rPr>
        <w:t>、《信息安全等级保护管理办法》</w:t>
      </w:r>
      <w:r>
        <w:rPr>
          <w:rFonts w:ascii="仿宋" w:eastAsia="仿宋" w:hAnsi="仿宋" w:hint="eastAsia"/>
          <w:color w:val="000000"/>
          <w:szCs w:val="32"/>
        </w:rPr>
        <w:t>和</w:t>
      </w:r>
      <w:r>
        <w:rPr>
          <w:rFonts w:ascii="仿宋" w:eastAsia="仿宋" w:hAnsi="仿宋" w:cs="宋体" w:hint="eastAsia"/>
          <w:color w:val="000000"/>
          <w:kern w:val="0"/>
          <w:szCs w:val="32"/>
        </w:rPr>
        <w:t>《杭州市政务数据安全管理办法（暂行）》，符合国家、省</w:t>
      </w:r>
      <w:r>
        <w:rPr>
          <w:rFonts w:ascii="仿宋" w:eastAsia="仿宋" w:hAnsi="仿宋" w:cs="宋体" w:hint="eastAsia"/>
          <w:color w:val="000000"/>
          <w:kern w:val="0"/>
          <w:szCs w:val="32"/>
        </w:rPr>
        <w:t>、市及区制定的各项信息化建设规范、信息安全管理规章制度等相关规定。信息化项目的信息安全保障系统应当与信息化项目同步规划、同步建设、同步运行。</w:t>
      </w:r>
    </w:p>
    <w:p w:rsidR="00DE5A3E" w:rsidRDefault="008A2D66">
      <w:pPr>
        <w:widowControl/>
        <w:spacing w:line="560" w:lineRule="exact"/>
        <w:ind w:firstLine="640"/>
        <w:jc w:val="left"/>
        <w:rPr>
          <w:rFonts w:ascii="楷体_GB2312" w:eastAsia="楷体_GB2312" w:hAnsi="仿宋"/>
          <w:bCs/>
          <w:color w:val="000000"/>
          <w:szCs w:val="32"/>
        </w:rPr>
      </w:pPr>
      <w:r>
        <w:rPr>
          <w:rFonts w:ascii="楷体_GB2312" w:eastAsia="楷体_GB2312" w:hAnsi="仿宋" w:hint="eastAsia"/>
          <w:bCs/>
          <w:color w:val="000000"/>
          <w:szCs w:val="32"/>
        </w:rPr>
        <w:t>（四）统一管理原则</w:t>
      </w:r>
    </w:p>
    <w:p w:rsidR="00DE5A3E" w:rsidRDefault="008A2D66">
      <w:pPr>
        <w:widowControl/>
        <w:spacing w:line="560" w:lineRule="exact"/>
        <w:ind w:firstLine="640"/>
        <w:jc w:val="left"/>
        <w:rPr>
          <w:rFonts w:ascii="仿宋" w:eastAsia="仿宋" w:hAnsi="仿宋"/>
          <w:color w:val="000000"/>
          <w:szCs w:val="32"/>
        </w:rPr>
      </w:pPr>
      <w:r>
        <w:rPr>
          <w:rFonts w:ascii="仿宋" w:eastAsia="仿宋" w:hAnsi="仿宋" w:hint="eastAsia"/>
          <w:color w:val="000000"/>
          <w:szCs w:val="32"/>
        </w:rPr>
        <w:t>信息化项目建设单位的项目申报、方案审查、经费管理、资源申请、项目实施、数据共享、运维管理和绩效评价等过程统一纳入全区信息化项目库管理。区数据资源局牵头负责全区信息化项目库和信息化评审专家库建设和管理工作。</w:t>
      </w:r>
      <w:r>
        <w:rPr>
          <w:rFonts w:ascii="仿宋" w:eastAsia="仿宋" w:hAnsi="仿宋" w:hint="eastAsia"/>
          <w:color w:val="000000"/>
          <w:szCs w:val="32"/>
        </w:rPr>
        <w:t xml:space="preserve"> </w:t>
      </w:r>
    </w:p>
    <w:p w:rsidR="00DE5A3E" w:rsidRDefault="008A2D66">
      <w:pPr>
        <w:widowControl/>
        <w:spacing w:line="560" w:lineRule="exact"/>
        <w:ind w:firstLine="640"/>
        <w:jc w:val="left"/>
        <w:rPr>
          <w:rFonts w:ascii="仿宋" w:eastAsia="仿宋" w:hAnsi="仿宋"/>
          <w:color w:val="000000"/>
          <w:szCs w:val="32"/>
        </w:rPr>
      </w:pPr>
      <w:r>
        <w:rPr>
          <w:rFonts w:ascii="仿宋" w:eastAsia="仿宋" w:hAnsi="仿宋" w:hint="eastAsia"/>
          <w:color w:val="000000"/>
          <w:szCs w:val="32"/>
        </w:rPr>
        <w:t>专家库指为项目提供决策支持和评估服务的具有独立判断能力的专家或具有独立法人资格的第三方机构，专家库成员为信息化建设规划、项目预审、项目验收等提</w:t>
      </w:r>
      <w:r>
        <w:rPr>
          <w:rFonts w:ascii="仿宋" w:eastAsia="仿宋" w:hAnsi="仿宋" w:hint="eastAsia"/>
          <w:color w:val="000000"/>
          <w:szCs w:val="32"/>
        </w:rPr>
        <w:t>供咨询服务。</w:t>
      </w:r>
    </w:p>
    <w:p w:rsidR="00DE5A3E" w:rsidRDefault="008A2D66">
      <w:pPr>
        <w:spacing w:line="560" w:lineRule="exact"/>
        <w:ind w:firstLine="640"/>
        <w:rPr>
          <w:rFonts w:ascii="黑体" w:eastAsia="黑体" w:hAnsi="黑体"/>
          <w:bCs/>
          <w:color w:val="000000"/>
          <w:szCs w:val="32"/>
        </w:rPr>
      </w:pPr>
      <w:r>
        <w:rPr>
          <w:rFonts w:ascii="黑体" w:eastAsia="黑体" w:hAnsi="黑体" w:hint="eastAsia"/>
          <w:bCs/>
          <w:color w:val="000000"/>
          <w:szCs w:val="32"/>
        </w:rPr>
        <w:lastRenderedPageBreak/>
        <w:t>三、职责分工</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信息化项目各相关单位的职责如下：</w:t>
      </w:r>
    </w:p>
    <w:p w:rsidR="00DE5A3E" w:rsidRDefault="008A2D66">
      <w:pPr>
        <w:spacing w:line="560" w:lineRule="exact"/>
        <w:ind w:firstLineChars="0" w:firstLine="640"/>
        <w:rPr>
          <w:rFonts w:ascii="仿宋" w:eastAsia="仿宋" w:hAnsi="仿宋" w:cs="宋体"/>
          <w:bCs/>
          <w:color w:val="000000"/>
          <w:szCs w:val="32"/>
        </w:rPr>
      </w:pPr>
      <w:r>
        <w:rPr>
          <w:rFonts w:ascii="仿宋" w:eastAsia="仿宋" w:hAnsi="仿宋" w:cs="宋体" w:hint="eastAsia"/>
          <w:bCs/>
          <w:color w:val="000000"/>
          <w:szCs w:val="32"/>
        </w:rPr>
        <w:t>（一）拱墅区政府数字化转型工作领导小组（拱墅区智慧电子政务建设（数据资源管理）工作领导小组）（以下简称领导小组）负责全区信息化项目建设的统筹规划、管理、协调和监督等工作。领导小组办公室（设在区数据资源局）承担领导小组的日常工作，具体负责组织协调全区信息化项目和数据资源的规划、审查、采购、建设、管理、验收、运维和绩效评价等工作。</w:t>
      </w:r>
    </w:p>
    <w:p w:rsidR="00DE5A3E" w:rsidRDefault="008A2D66">
      <w:pPr>
        <w:spacing w:line="560" w:lineRule="exact"/>
        <w:ind w:firstLineChars="0" w:firstLine="640"/>
        <w:rPr>
          <w:rFonts w:ascii="仿宋" w:eastAsia="仿宋" w:hAnsi="仿宋"/>
          <w:color w:val="000000"/>
          <w:szCs w:val="32"/>
        </w:rPr>
      </w:pPr>
      <w:r>
        <w:rPr>
          <w:rFonts w:ascii="仿宋" w:eastAsia="仿宋" w:hAnsi="仿宋" w:hint="eastAsia"/>
          <w:color w:val="000000"/>
          <w:szCs w:val="32"/>
        </w:rPr>
        <w:t>（三）</w:t>
      </w:r>
      <w:r>
        <w:rPr>
          <w:rFonts w:ascii="仿宋" w:eastAsia="仿宋" w:hAnsi="仿宋" w:cs="宋体" w:hint="eastAsia"/>
          <w:bCs/>
          <w:color w:val="000000"/>
          <w:szCs w:val="32"/>
        </w:rPr>
        <w:t>区财政局负责信息化项目建设资金保障、政府采购监管、预算绩效管理等工作。</w:t>
      </w:r>
    </w:p>
    <w:p w:rsidR="00DE5A3E" w:rsidRDefault="008A2D66">
      <w:pPr>
        <w:spacing w:line="560" w:lineRule="exact"/>
        <w:ind w:firstLineChars="0" w:firstLine="640"/>
        <w:rPr>
          <w:rFonts w:ascii="仿宋" w:eastAsia="仿宋" w:hAnsi="仿宋"/>
          <w:color w:val="000000"/>
          <w:szCs w:val="32"/>
        </w:rPr>
      </w:pPr>
      <w:r>
        <w:rPr>
          <w:rFonts w:ascii="仿宋" w:eastAsia="仿宋" w:hAnsi="仿宋" w:hint="eastAsia"/>
          <w:color w:val="000000"/>
          <w:szCs w:val="32"/>
        </w:rPr>
        <w:t>（四）区发改经信局负责参与信息化项目方案审查。</w:t>
      </w:r>
    </w:p>
    <w:p w:rsidR="00DE5A3E" w:rsidRDefault="008A2D66">
      <w:pPr>
        <w:spacing w:line="560" w:lineRule="exact"/>
        <w:ind w:firstLineChars="0" w:firstLine="640"/>
        <w:rPr>
          <w:rFonts w:ascii="仿宋" w:eastAsia="仿宋" w:hAnsi="仿宋"/>
          <w:color w:val="000000"/>
          <w:szCs w:val="32"/>
        </w:rPr>
      </w:pPr>
      <w:r>
        <w:rPr>
          <w:rFonts w:ascii="仿宋" w:eastAsia="仿宋" w:hAnsi="仿宋" w:hint="eastAsia"/>
          <w:color w:val="000000"/>
          <w:szCs w:val="32"/>
        </w:rPr>
        <w:t>（五）区审计局负责在所属职责范围内对信息化项目建设情况进行审计监督。</w:t>
      </w:r>
    </w:p>
    <w:p w:rsidR="00DE5A3E" w:rsidRDefault="008A2D66">
      <w:pPr>
        <w:spacing w:line="560" w:lineRule="exact"/>
        <w:ind w:firstLineChars="0" w:firstLine="640"/>
        <w:rPr>
          <w:rFonts w:ascii="仿宋" w:eastAsia="仿宋" w:hAnsi="仿宋"/>
          <w:color w:val="000000"/>
          <w:szCs w:val="32"/>
        </w:rPr>
      </w:pPr>
      <w:r>
        <w:rPr>
          <w:rFonts w:ascii="仿宋" w:eastAsia="仿宋" w:hAnsi="仿宋" w:hint="eastAsia"/>
          <w:color w:val="000000"/>
          <w:szCs w:val="32"/>
        </w:rPr>
        <w:t>（六）项目建设单位负责依法依规组织落实项目申报、建设、验收、安全保障、项目资金使用等工作，配合开展项目绩效评估、绩效评价等工作，按时保质有序推进项目建设。</w:t>
      </w:r>
    </w:p>
    <w:p w:rsidR="00DE5A3E" w:rsidRDefault="008A2D66">
      <w:pPr>
        <w:spacing w:line="560" w:lineRule="exact"/>
        <w:ind w:firstLine="640"/>
        <w:rPr>
          <w:rFonts w:ascii="黑体" w:eastAsia="黑体" w:hAnsi="黑体"/>
          <w:bCs/>
          <w:color w:val="000000"/>
          <w:szCs w:val="32"/>
        </w:rPr>
      </w:pPr>
      <w:r>
        <w:rPr>
          <w:rFonts w:ascii="仿宋" w:eastAsia="仿宋" w:hAnsi="仿宋" w:hint="eastAsia"/>
          <w:color w:val="000000"/>
          <w:szCs w:val="32"/>
        </w:rPr>
        <w:t xml:space="preserve"> </w:t>
      </w:r>
      <w:r>
        <w:rPr>
          <w:rFonts w:ascii="黑体" w:eastAsia="黑体" w:hAnsi="黑体" w:hint="eastAsia"/>
          <w:bCs/>
          <w:color w:val="000000"/>
          <w:szCs w:val="32"/>
        </w:rPr>
        <w:t>四、项目申报、方案审查和经费管理</w:t>
      </w:r>
    </w:p>
    <w:p w:rsidR="00DE5A3E" w:rsidRDefault="008A2D66">
      <w:pPr>
        <w:spacing w:line="560" w:lineRule="exact"/>
        <w:ind w:firstLine="640"/>
        <w:rPr>
          <w:rFonts w:ascii="楷体_GB2312" w:eastAsia="楷体_GB2312" w:hAnsi="仿宋"/>
          <w:bCs/>
          <w:color w:val="000000"/>
          <w:szCs w:val="32"/>
        </w:rPr>
      </w:pPr>
      <w:r>
        <w:rPr>
          <w:rFonts w:ascii="楷体_GB2312" w:eastAsia="楷体_GB2312" w:hAnsi="仿宋" w:hint="eastAsia"/>
          <w:bCs/>
          <w:color w:val="000000"/>
          <w:szCs w:val="32"/>
        </w:rPr>
        <w:t>（一）统一项目申报</w:t>
      </w:r>
    </w:p>
    <w:p w:rsidR="00DE5A3E" w:rsidRDefault="008A2D66">
      <w:pPr>
        <w:spacing w:line="560" w:lineRule="exact"/>
        <w:ind w:firstLineChars="0" w:firstLine="640"/>
        <w:rPr>
          <w:rFonts w:ascii="仿宋" w:eastAsia="仿宋" w:hAnsi="仿宋"/>
          <w:color w:val="000000"/>
          <w:szCs w:val="32"/>
        </w:rPr>
      </w:pPr>
      <w:r>
        <w:rPr>
          <w:rFonts w:ascii="仿宋" w:eastAsia="仿宋" w:hAnsi="仿宋" w:hint="eastAsia"/>
          <w:color w:val="000000"/>
          <w:szCs w:val="32"/>
        </w:rPr>
        <w:t>项目建设单位根据省市区有关工作要求和自身业务需求，提出项目建设计划，向领导小组办公室申报次年信息化项目，并在年底向区财政局申报次年部门预算时，编制信息化项目绩效目标。对于投资额度较大、技术复杂的项目，需进行前期咨询、论证和可行性分析。项目建设单位可向区数</w:t>
      </w:r>
      <w:r>
        <w:rPr>
          <w:rFonts w:ascii="仿宋" w:eastAsia="仿宋" w:hAnsi="仿宋" w:hint="eastAsia"/>
          <w:color w:val="000000"/>
          <w:szCs w:val="32"/>
        </w:rPr>
        <w:lastRenderedPageBreak/>
        <w:t>据资源局申请技术支持。</w:t>
      </w:r>
    </w:p>
    <w:p w:rsidR="00DE5A3E" w:rsidRDefault="008A2D66">
      <w:pPr>
        <w:spacing w:line="560" w:lineRule="exact"/>
        <w:ind w:firstLine="640"/>
        <w:rPr>
          <w:rFonts w:ascii="楷体_GB2312" w:eastAsia="楷体_GB2312" w:hAnsi="仿宋"/>
          <w:bCs/>
          <w:color w:val="000000"/>
          <w:szCs w:val="32"/>
        </w:rPr>
      </w:pPr>
      <w:r>
        <w:rPr>
          <w:rFonts w:ascii="楷体_GB2312" w:eastAsia="楷体_GB2312" w:hAnsi="仿宋" w:hint="eastAsia"/>
          <w:bCs/>
          <w:color w:val="000000"/>
          <w:szCs w:val="32"/>
        </w:rPr>
        <w:t>（二）统一方案审查</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在项目申报后</w:t>
      </w:r>
      <w:r>
        <w:rPr>
          <w:rFonts w:ascii="仿宋" w:eastAsia="仿宋" w:hAnsi="仿宋" w:hint="eastAsia"/>
          <w:color w:val="000000"/>
          <w:szCs w:val="32"/>
        </w:rPr>
        <w:t>5</w:t>
      </w:r>
      <w:r>
        <w:rPr>
          <w:rFonts w:ascii="仿宋" w:eastAsia="仿宋" w:hAnsi="仿宋" w:hint="eastAsia"/>
          <w:color w:val="000000"/>
          <w:szCs w:val="32"/>
        </w:rPr>
        <w:t>个工作日内，由领导小组办公室对项目实施方案进行预审。领导小组办公室根据项目建设单位的信息化建设现状、需求、省市规范，结合项目需求方案对项目进行初步筛选，出具预审意见书，提出取消、拆分、合并项目建设或完</w:t>
      </w:r>
      <w:r>
        <w:rPr>
          <w:rFonts w:ascii="仿宋" w:eastAsia="仿宋" w:hAnsi="仿宋" w:hint="eastAsia"/>
          <w:color w:val="000000"/>
          <w:szCs w:val="32"/>
        </w:rPr>
        <w:t>善需求方案等意见建议。</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预审合格后，按照“统一申报、分类评审”的原则，由领导小组办公室组织区发改经信局、区财政局等相关部门和专家组成评审专家组，对整个项目是否符合全区数据资源统一规划和年度</w:t>
      </w:r>
      <w:r>
        <w:rPr>
          <w:rFonts w:ascii="仿宋_GB2312" w:hint="eastAsia"/>
          <w:color w:val="000000"/>
          <w:szCs w:val="32"/>
        </w:rPr>
        <w:t>实施任务等要求、经费是否合理、数据资源是否归集与共享等方面进行审查，</w:t>
      </w:r>
      <w:r>
        <w:rPr>
          <w:rFonts w:ascii="仿宋" w:eastAsia="仿宋" w:hAnsi="仿宋" w:hint="eastAsia"/>
          <w:color w:val="000000"/>
          <w:szCs w:val="32"/>
        </w:rPr>
        <w:t>对项目建设内容、预算等提出绩效评估意见。</w:t>
      </w:r>
      <w:r>
        <w:rPr>
          <w:rFonts w:ascii="仿宋_GB2312" w:hint="eastAsia"/>
          <w:color w:val="000000"/>
          <w:szCs w:val="32"/>
        </w:rPr>
        <w:t>审查结论作为项目是否实施的依据</w:t>
      </w:r>
      <w:r w:rsidR="00063844">
        <w:rPr>
          <w:rFonts w:ascii="仿宋" w:eastAsia="仿宋" w:hAnsi="仿宋" w:hint="eastAsia"/>
          <w:color w:val="000000"/>
          <w:szCs w:val="32"/>
        </w:rPr>
        <w:t>。未经审查的项目一律不得</w:t>
      </w:r>
      <w:bookmarkStart w:id="0" w:name="_GoBack"/>
      <w:bookmarkEnd w:id="0"/>
      <w:r>
        <w:rPr>
          <w:rFonts w:ascii="仿宋" w:eastAsia="仿宋" w:hAnsi="仿宋" w:hint="eastAsia"/>
          <w:color w:val="000000"/>
          <w:szCs w:val="32"/>
        </w:rPr>
        <w:t>实施。</w:t>
      </w:r>
    </w:p>
    <w:p w:rsidR="00DE5A3E" w:rsidRDefault="008A2D66">
      <w:pPr>
        <w:spacing w:line="560" w:lineRule="exact"/>
        <w:ind w:firstLineChars="0" w:firstLine="640"/>
        <w:rPr>
          <w:rFonts w:ascii="楷体_GB2312" w:eastAsia="楷体_GB2312" w:hAnsi="仿宋"/>
          <w:bCs/>
          <w:color w:val="000000"/>
          <w:szCs w:val="32"/>
        </w:rPr>
      </w:pPr>
      <w:r>
        <w:rPr>
          <w:rFonts w:ascii="楷体_GB2312" w:eastAsia="楷体_GB2312" w:hAnsi="仿宋" w:hint="eastAsia"/>
          <w:bCs/>
          <w:color w:val="000000"/>
          <w:szCs w:val="32"/>
        </w:rPr>
        <w:t>（三）统一经费管理</w:t>
      </w:r>
    </w:p>
    <w:p w:rsidR="00DE5A3E" w:rsidRDefault="008A2D66">
      <w:pPr>
        <w:spacing w:line="560" w:lineRule="exact"/>
        <w:ind w:firstLineChars="0" w:firstLine="640"/>
        <w:rPr>
          <w:rFonts w:ascii="仿宋" w:eastAsia="仿宋" w:hAnsi="仿宋"/>
          <w:color w:val="000000"/>
          <w:szCs w:val="32"/>
        </w:rPr>
      </w:pPr>
      <w:r>
        <w:rPr>
          <w:rFonts w:ascii="仿宋_GB2312" w:hint="eastAsia"/>
          <w:color w:val="000000"/>
          <w:szCs w:val="32"/>
        </w:rPr>
        <w:t>全区信息化经费实行统一管理，实现全区信息化经费一盘棋。</w:t>
      </w:r>
      <w:r>
        <w:rPr>
          <w:rFonts w:ascii="仿宋" w:eastAsia="仿宋" w:hAnsi="仿宋" w:hint="eastAsia"/>
          <w:color w:val="000000"/>
          <w:szCs w:val="32"/>
        </w:rPr>
        <w:t>领导小组办公室根据项目实施方案审查结果以及项目的轻重缓急和区级财力的可能，确</w:t>
      </w:r>
      <w:r>
        <w:rPr>
          <w:rFonts w:ascii="仿宋" w:eastAsia="仿宋" w:hAnsi="仿宋" w:hint="eastAsia"/>
          <w:color w:val="000000"/>
          <w:szCs w:val="32"/>
        </w:rPr>
        <w:t>定项目排序，编制项目入库草案。项目入库草案经提交领导小组研究明确后排入项目库。领导小组办公室根据入库项目总体投入统一向区财政局申请年度信息化项目资金，</w:t>
      </w:r>
      <w:r>
        <w:rPr>
          <w:rFonts w:ascii="仿宋" w:eastAsia="仿宋" w:hAnsi="仿宋" w:cs="宋体" w:hint="eastAsia"/>
          <w:bCs/>
          <w:color w:val="000000"/>
          <w:sz w:val="30"/>
          <w:szCs w:val="30"/>
        </w:rPr>
        <w:t>区财政局根据入库项目总体投入、项目排序等情况，在各部门预算中安排下一年度信息化项目资金。</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年度信息化项目资金预算一经下达，原则上不予调整。确需调整的，项目建设单位提出项目变更申报，领导小组办</w:t>
      </w:r>
      <w:r>
        <w:rPr>
          <w:rFonts w:ascii="仿宋" w:eastAsia="仿宋" w:hAnsi="仿宋" w:hint="eastAsia"/>
          <w:color w:val="000000"/>
          <w:szCs w:val="32"/>
        </w:rPr>
        <w:lastRenderedPageBreak/>
        <w:t>公室受理并提出初步意见，经征求区财政局意见，报领导小组审定。</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对于突发性、紧急性的信息化项目，由项目单位直接报区政府审批，领导小组办公室会同区财政局及有关单位出具意见，并经区政府同意后，纳入年度建设计划。</w:t>
      </w:r>
    </w:p>
    <w:p w:rsidR="00DE5A3E" w:rsidRDefault="008A2D66">
      <w:pPr>
        <w:numPr>
          <w:ilvl w:val="0"/>
          <w:numId w:val="1"/>
        </w:numPr>
        <w:spacing w:line="560" w:lineRule="exact"/>
        <w:ind w:firstLine="640"/>
        <w:rPr>
          <w:rFonts w:ascii="黑体" w:eastAsia="黑体" w:hAnsi="黑体"/>
          <w:bCs/>
          <w:color w:val="000000"/>
          <w:szCs w:val="32"/>
        </w:rPr>
      </w:pPr>
      <w:r>
        <w:rPr>
          <w:rFonts w:ascii="黑体" w:eastAsia="黑体" w:hAnsi="黑体" w:hint="eastAsia"/>
          <w:bCs/>
          <w:color w:val="000000"/>
          <w:szCs w:val="32"/>
        </w:rPr>
        <w:t>项目采购、实施和验收</w:t>
      </w:r>
    </w:p>
    <w:p w:rsidR="00DE5A3E" w:rsidRDefault="008A2D66">
      <w:pPr>
        <w:tabs>
          <w:tab w:val="left" w:pos="1181"/>
        </w:tabs>
        <w:spacing w:line="560" w:lineRule="exact"/>
        <w:ind w:firstLine="640"/>
        <w:rPr>
          <w:rFonts w:ascii="楷体_GB2312" w:eastAsia="楷体_GB2312" w:hAnsi="仿宋" w:cs="宋体"/>
          <w:color w:val="000000"/>
          <w:kern w:val="0"/>
          <w:szCs w:val="28"/>
        </w:rPr>
      </w:pPr>
      <w:r>
        <w:rPr>
          <w:rFonts w:ascii="楷体_GB2312" w:eastAsia="楷体_GB2312" w:hAnsi="仿宋" w:hint="eastAsia"/>
          <w:bCs/>
          <w:color w:val="000000"/>
          <w:szCs w:val="32"/>
        </w:rPr>
        <w:t>（一）统一招标需求确认</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项目建设单位项目（单个项目经费预算</w:t>
      </w:r>
      <w:r>
        <w:rPr>
          <w:rFonts w:ascii="仿宋" w:eastAsia="仿宋" w:hAnsi="仿宋" w:hint="eastAsia"/>
          <w:color w:val="000000"/>
          <w:szCs w:val="32"/>
        </w:rPr>
        <w:t>50</w:t>
      </w:r>
      <w:r>
        <w:rPr>
          <w:rFonts w:ascii="仿宋" w:eastAsia="仿宋" w:hAnsi="仿宋" w:hint="eastAsia"/>
          <w:color w:val="000000"/>
          <w:szCs w:val="32"/>
        </w:rPr>
        <w:t>万元以上，下同）采购前根据项目实施方案审查意见编写招标需求，由领导小组办公室统一组织专家确认，对出现与审定意见中内容不一致、采购不符合要求的软硬件和服务等方面问题的项目，一律不准实施采购。</w:t>
      </w:r>
    </w:p>
    <w:p w:rsidR="00DE5A3E" w:rsidRDefault="008A2D66">
      <w:pPr>
        <w:tabs>
          <w:tab w:val="left" w:pos="1181"/>
        </w:tabs>
        <w:spacing w:line="560" w:lineRule="exact"/>
        <w:ind w:firstLine="640"/>
        <w:rPr>
          <w:rFonts w:ascii="楷体_GB2312" w:eastAsia="楷体_GB2312" w:hAnsi="仿宋"/>
          <w:bCs/>
          <w:color w:val="000000"/>
          <w:szCs w:val="32"/>
        </w:rPr>
      </w:pPr>
      <w:r>
        <w:rPr>
          <w:rFonts w:ascii="楷体_GB2312" w:eastAsia="楷体_GB2312" w:hAnsi="仿宋" w:hint="eastAsia"/>
          <w:bCs/>
          <w:color w:val="000000"/>
          <w:szCs w:val="32"/>
        </w:rPr>
        <w:t>（二）统一采购限价管理</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对经核准的招标需求，由领导小组办公室组织区发改经信局、区财政局等单位和</w:t>
      </w:r>
      <w:r>
        <w:rPr>
          <w:rFonts w:ascii="仿宋" w:eastAsia="仿宋" w:hAnsi="仿宋" w:hint="eastAsia"/>
          <w:color w:val="000000"/>
          <w:szCs w:val="32"/>
        </w:rPr>
        <w:t>专家进行价格估算，必要时可以征询有关单位意见，确定项目采购最高限价。</w:t>
      </w:r>
    </w:p>
    <w:p w:rsidR="00DE5A3E" w:rsidRDefault="008A2D66">
      <w:pPr>
        <w:tabs>
          <w:tab w:val="left" w:pos="1181"/>
        </w:tabs>
        <w:spacing w:line="560" w:lineRule="exact"/>
        <w:ind w:firstLine="640"/>
        <w:rPr>
          <w:rFonts w:ascii="楷体_GB2312" w:eastAsia="楷体_GB2312" w:hAnsi="仿宋"/>
          <w:bCs/>
          <w:color w:val="000000"/>
          <w:szCs w:val="32"/>
        </w:rPr>
      </w:pPr>
      <w:r>
        <w:rPr>
          <w:rFonts w:ascii="楷体_GB2312" w:eastAsia="楷体_GB2312" w:hAnsi="仿宋" w:hint="eastAsia"/>
          <w:bCs/>
          <w:color w:val="000000"/>
          <w:szCs w:val="32"/>
        </w:rPr>
        <w:t>（三）统一合同备案管理</w:t>
      </w:r>
    </w:p>
    <w:p w:rsidR="00DE5A3E" w:rsidRDefault="008A2D66">
      <w:pPr>
        <w:tabs>
          <w:tab w:val="left" w:pos="1181"/>
        </w:tabs>
        <w:spacing w:line="560" w:lineRule="exact"/>
        <w:ind w:firstLine="640"/>
        <w:rPr>
          <w:rFonts w:ascii="仿宋_GB2312" w:hAnsi="仿宋" w:cs="宋体"/>
          <w:color w:val="000000"/>
          <w:kern w:val="0"/>
          <w:szCs w:val="28"/>
        </w:rPr>
      </w:pPr>
      <w:r>
        <w:rPr>
          <w:rFonts w:ascii="仿宋_GB2312" w:hAnsi="仿宋" w:cs="宋体" w:hint="eastAsia"/>
          <w:color w:val="000000"/>
          <w:kern w:val="0"/>
          <w:szCs w:val="28"/>
        </w:rPr>
        <w:t>采购完成后，项目建设单位需按照政府采购实施条例的要求签订合同，合同签订后</w:t>
      </w:r>
      <w:r>
        <w:rPr>
          <w:rFonts w:ascii="仿宋_GB2312" w:hAnsi="仿宋" w:cs="宋体" w:hint="eastAsia"/>
          <w:color w:val="000000"/>
          <w:kern w:val="0"/>
          <w:szCs w:val="28"/>
        </w:rPr>
        <w:t>5</w:t>
      </w:r>
      <w:r>
        <w:rPr>
          <w:rFonts w:ascii="仿宋_GB2312" w:hAnsi="仿宋" w:cs="宋体" w:hint="eastAsia"/>
          <w:color w:val="000000"/>
          <w:kern w:val="0"/>
          <w:szCs w:val="28"/>
        </w:rPr>
        <w:t>个工作日内需向领导小组办公室备案。合同备案情况纳入项目绩效评价。</w:t>
      </w:r>
    </w:p>
    <w:p w:rsidR="00DE5A3E" w:rsidRDefault="008A2D66">
      <w:pPr>
        <w:tabs>
          <w:tab w:val="left" w:pos="1181"/>
        </w:tabs>
        <w:spacing w:line="560" w:lineRule="exact"/>
        <w:ind w:firstLine="640"/>
        <w:rPr>
          <w:rFonts w:ascii="楷体_GB2312" w:eastAsia="楷体_GB2312" w:hAnsi="仿宋"/>
          <w:bCs/>
          <w:color w:val="000000"/>
          <w:szCs w:val="32"/>
        </w:rPr>
      </w:pPr>
      <w:r>
        <w:rPr>
          <w:rFonts w:ascii="楷体_GB2312" w:eastAsia="楷体_GB2312" w:hAnsi="黑体" w:hint="eastAsia"/>
          <w:bCs/>
          <w:color w:val="000000"/>
          <w:szCs w:val="32"/>
        </w:rPr>
        <w:t>（四）</w:t>
      </w:r>
      <w:r>
        <w:rPr>
          <w:rFonts w:ascii="楷体_GB2312" w:eastAsia="楷体_GB2312" w:hAnsi="仿宋" w:hint="eastAsia"/>
          <w:bCs/>
          <w:color w:val="000000"/>
          <w:szCs w:val="32"/>
        </w:rPr>
        <w:t>统一项目实施管理</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项目建设单位要落实专人负责项目建设，统筹做好项目各项管理工作，按计划推进项目建设，保证项目建设质量，按时完成项目建设工作。项目建设过程中，项目建设单位应</w:t>
      </w:r>
      <w:r>
        <w:rPr>
          <w:rFonts w:ascii="仿宋" w:eastAsia="仿宋" w:hAnsi="仿宋" w:hint="eastAsia"/>
          <w:color w:val="000000"/>
          <w:szCs w:val="32"/>
        </w:rPr>
        <w:lastRenderedPageBreak/>
        <w:t>定期对项目绩效目标实现程度和预算执行进度开展“双监控”，并向领导小组办公室和区财政局报送绩效监控报告。</w:t>
      </w:r>
      <w:r>
        <w:rPr>
          <w:rFonts w:ascii="仿宋" w:eastAsia="仿宋" w:hAnsi="仿宋" w:hint="eastAsia"/>
          <w:color w:val="000000"/>
          <w:szCs w:val="32"/>
        </w:rPr>
        <w:t>项目实施进度将作为项目绩效评价的重要指标。经费预算</w:t>
      </w:r>
      <w:r>
        <w:rPr>
          <w:rFonts w:ascii="仿宋" w:eastAsia="仿宋" w:hAnsi="仿宋" w:hint="eastAsia"/>
          <w:color w:val="000000"/>
          <w:szCs w:val="32"/>
        </w:rPr>
        <w:t>100</w:t>
      </w:r>
      <w:r>
        <w:rPr>
          <w:rFonts w:ascii="仿宋" w:eastAsia="仿宋" w:hAnsi="仿宋" w:hint="eastAsia"/>
          <w:color w:val="000000"/>
          <w:szCs w:val="32"/>
        </w:rPr>
        <w:t>万元以上的信息化项目，由项目建设单位落实项目监理，并向领导小组办公室提交项目监理相关材料。</w:t>
      </w:r>
    </w:p>
    <w:p w:rsidR="00DE5A3E" w:rsidRDefault="008A2D66">
      <w:pPr>
        <w:spacing w:line="560" w:lineRule="exact"/>
        <w:ind w:firstLine="640"/>
        <w:rPr>
          <w:rFonts w:ascii="楷体_GB2312" w:eastAsia="楷体_GB2312" w:hAnsi="仿宋"/>
          <w:bCs/>
          <w:color w:val="000000"/>
          <w:szCs w:val="32"/>
        </w:rPr>
      </w:pPr>
      <w:r>
        <w:rPr>
          <w:rFonts w:ascii="楷体_GB2312" w:eastAsia="楷体_GB2312" w:hAnsi="仿宋" w:hint="eastAsia"/>
          <w:bCs/>
          <w:color w:val="000000"/>
          <w:szCs w:val="32"/>
        </w:rPr>
        <w:t>（五）统一项目竣工验收</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信息化项目建设完成后，项目建设单位应及时报请领导小组办公室组织竣工验收，由领导小组办公室统一组织专家验收。验收不合格的信息化项目不得投入使用。</w:t>
      </w:r>
    </w:p>
    <w:p w:rsidR="00DE5A3E" w:rsidRDefault="008A2D66">
      <w:pPr>
        <w:spacing w:line="560" w:lineRule="exact"/>
        <w:ind w:firstLine="640"/>
        <w:rPr>
          <w:rFonts w:ascii="仿宋" w:eastAsia="仿宋" w:hAnsi="仿宋"/>
          <w:b/>
          <w:bCs/>
          <w:color w:val="000000"/>
          <w:szCs w:val="32"/>
        </w:rPr>
      </w:pPr>
      <w:r>
        <w:rPr>
          <w:rFonts w:ascii="仿宋" w:eastAsia="仿宋" w:hAnsi="仿宋" w:hint="eastAsia"/>
          <w:color w:val="000000"/>
          <w:szCs w:val="32"/>
        </w:rPr>
        <w:t>竣工验收主要内容包括：审查项目资料完备性、规范性情况；审查项目履行合同和招标投标文件情况；审查系统各项功能、性能、安全性及各项技术指标完成情况；审查系统信息资源共享落实情况；以及审查合同规定的其他情况。</w:t>
      </w:r>
    </w:p>
    <w:p w:rsidR="00DE5A3E" w:rsidRDefault="008A2D66">
      <w:pPr>
        <w:spacing w:line="560" w:lineRule="exact"/>
        <w:ind w:firstLine="640"/>
        <w:rPr>
          <w:rFonts w:ascii="楷体_GB2312" w:eastAsia="楷体_GB2312" w:hAnsi="仿宋"/>
          <w:bCs/>
          <w:color w:val="000000"/>
          <w:szCs w:val="32"/>
        </w:rPr>
      </w:pPr>
      <w:r>
        <w:rPr>
          <w:rFonts w:ascii="楷体_GB2312" w:eastAsia="楷体_GB2312" w:hAnsi="仿宋" w:hint="eastAsia"/>
          <w:bCs/>
          <w:color w:val="000000"/>
          <w:szCs w:val="32"/>
        </w:rPr>
        <w:t>（六）统一基础资源管理</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项目建设单位根据项目实施进度计划，向区数据资源局申请政务云、基础服务、数据共享等资源，区数据资源局对资源申请要求评估后，分配相关资源，并下达资源分配表。</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区数据资源局定期对云资源使用情况监控，对云资源利用率较低的进行调配或收回。</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项目上线前需与基础服务完成对接，未完成的单位一律不得上线使用。</w:t>
      </w:r>
    </w:p>
    <w:p w:rsidR="00DE5A3E" w:rsidRDefault="008A2D66">
      <w:pPr>
        <w:spacing w:line="560" w:lineRule="exact"/>
        <w:ind w:firstLine="640"/>
        <w:rPr>
          <w:rFonts w:ascii="仿宋" w:eastAsia="仿宋" w:hAnsi="仿宋"/>
          <w:color w:val="000000"/>
          <w:szCs w:val="32"/>
        </w:rPr>
      </w:pPr>
      <w:r>
        <w:rPr>
          <w:rFonts w:ascii="仿宋" w:eastAsia="仿宋" w:hAnsi="仿宋" w:hint="eastAsia"/>
          <w:color w:val="000000"/>
          <w:szCs w:val="32"/>
        </w:rPr>
        <w:t>项目上线前需完成数据共享接口对接，不得系统与系统间直接对接。共享资源申请未使用或使用率比较低的，将对相关资源进行调配或收回。</w:t>
      </w:r>
    </w:p>
    <w:p w:rsidR="00DE5A3E" w:rsidRDefault="008A2D66">
      <w:pPr>
        <w:spacing w:line="560" w:lineRule="exact"/>
        <w:ind w:firstLine="640"/>
        <w:rPr>
          <w:rFonts w:ascii="黑体" w:eastAsia="黑体" w:hAnsi="黑体"/>
          <w:bCs/>
          <w:color w:val="000000"/>
          <w:szCs w:val="32"/>
        </w:rPr>
      </w:pPr>
      <w:r>
        <w:rPr>
          <w:rFonts w:ascii="黑体" w:eastAsia="黑体" w:hAnsi="黑体" w:hint="eastAsia"/>
          <w:bCs/>
          <w:color w:val="000000"/>
          <w:szCs w:val="32"/>
        </w:rPr>
        <w:lastRenderedPageBreak/>
        <w:t>六、项目运维保障、数据归集共享和绩效评价</w:t>
      </w:r>
    </w:p>
    <w:p w:rsidR="00DE5A3E" w:rsidRDefault="008A2D66">
      <w:pPr>
        <w:spacing w:line="560" w:lineRule="exact"/>
        <w:ind w:firstLine="640"/>
        <w:rPr>
          <w:rFonts w:ascii="楷体_GB2312" w:eastAsia="楷体_GB2312" w:hAnsi="仿宋"/>
          <w:bCs/>
          <w:color w:val="000000"/>
          <w:szCs w:val="32"/>
        </w:rPr>
      </w:pPr>
      <w:r>
        <w:rPr>
          <w:rFonts w:ascii="楷体_GB2312" w:eastAsia="楷体_GB2312" w:hAnsi="仿宋" w:hint="eastAsia"/>
          <w:bCs/>
          <w:color w:val="000000"/>
          <w:szCs w:val="32"/>
        </w:rPr>
        <w:t>（一）统一运维保障管理</w:t>
      </w:r>
    </w:p>
    <w:p w:rsidR="00DE5A3E" w:rsidRDefault="008A2D66">
      <w:pPr>
        <w:widowControl/>
        <w:spacing w:line="560" w:lineRule="exact"/>
        <w:ind w:firstLine="640"/>
        <w:jc w:val="left"/>
        <w:rPr>
          <w:rFonts w:ascii="仿宋" w:eastAsia="仿宋" w:hAnsi="仿宋" w:cs="宋体"/>
          <w:color w:val="000000"/>
          <w:kern w:val="0"/>
          <w:szCs w:val="32"/>
        </w:rPr>
      </w:pPr>
      <w:r>
        <w:rPr>
          <w:rFonts w:ascii="仿宋" w:eastAsia="仿宋" w:hAnsi="仿宋" w:cs="宋体" w:hint="eastAsia"/>
          <w:color w:val="000000"/>
          <w:kern w:val="0"/>
          <w:szCs w:val="32"/>
        </w:rPr>
        <w:t>项目建设单位按照区数据资源局制定的统一运维保障和安全规范，对项目进行全流程运维保障和安全管理，形成完整的运维安全保障记录，定期报送至区数据资源局。</w:t>
      </w:r>
    </w:p>
    <w:p w:rsidR="00DE5A3E" w:rsidRDefault="008A2D66">
      <w:pPr>
        <w:widowControl/>
        <w:spacing w:line="560" w:lineRule="exact"/>
        <w:ind w:firstLine="640"/>
        <w:jc w:val="left"/>
        <w:rPr>
          <w:rFonts w:ascii="仿宋" w:eastAsia="仿宋" w:hAnsi="仿宋" w:cs="宋体"/>
          <w:color w:val="000000"/>
          <w:kern w:val="0"/>
          <w:szCs w:val="32"/>
        </w:rPr>
      </w:pPr>
      <w:r>
        <w:rPr>
          <w:rFonts w:ascii="仿宋" w:eastAsia="仿宋" w:hAnsi="仿宋" w:cs="宋体" w:hint="eastAsia"/>
          <w:color w:val="000000"/>
          <w:kern w:val="0"/>
          <w:szCs w:val="32"/>
        </w:rPr>
        <w:t>区数据资源局定期对项目进行运维安全检查，对于发现存在重大安全漏洞或运维保障不到位的项目，督促项目建设单位立即</w:t>
      </w:r>
      <w:r>
        <w:rPr>
          <w:rFonts w:ascii="仿宋" w:eastAsia="仿宋" w:hAnsi="仿宋" w:cs="宋体" w:hint="eastAsia"/>
          <w:color w:val="000000"/>
          <w:kern w:val="0"/>
          <w:szCs w:val="32"/>
        </w:rPr>
        <w:t>实施整改。项目运维安全保障记录作为项目绩效评估和下一年运维经费依据。</w:t>
      </w:r>
    </w:p>
    <w:p w:rsidR="00DE5A3E" w:rsidRDefault="008A2D66">
      <w:pPr>
        <w:spacing w:line="560" w:lineRule="exact"/>
        <w:ind w:firstLineChars="0" w:firstLine="0"/>
        <w:rPr>
          <w:rFonts w:ascii="楷体_GB2312" w:eastAsia="楷体_GB2312" w:hAnsi="仿宋"/>
          <w:bCs/>
          <w:color w:val="000000"/>
          <w:szCs w:val="32"/>
        </w:rPr>
      </w:pPr>
      <w:r>
        <w:rPr>
          <w:rFonts w:ascii="仿宋" w:eastAsia="仿宋" w:hAnsi="仿宋" w:hint="eastAsia"/>
          <w:b/>
          <w:bCs/>
          <w:color w:val="000000"/>
          <w:szCs w:val="32"/>
        </w:rPr>
        <w:t xml:space="preserve">    </w:t>
      </w:r>
      <w:r>
        <w:rPr>
          <w:rFonts w:ascii="楷体_GB2312" w:eastAsia="楷体_GB2312" w:hAnsi="仿宋" w:hint="eastAsia"/>
          <w:bCs/>
          <w:color w:val="000000"/>
          <w:szCs w:val="32"/>
        </w:rPr>
        <w:t>（二）统一数据归集共享</w:t>
      </w:r>
    </w:p>
    <w:p w:rsidR="00DE5A3E" w:rsidRDefault="008A2D66">
      <w:pPr>
        <w:spacing w:line="560" w:lineRule="exact"/>
        <w:ind w:firstLineChars="0" w:firstLine="0"/>
        <w:rPr>
          <w:rFonts w:ascii="仿宋" w:eastAsia="仿宋" w:hAnsi="仿宋"/>
          <w:b/>
          <w:bCs/>
          <w:color w:val="000000"/>
          <w:szCs w:val="32"/>
        </w:rPr>
      </w:pPr>
      <w:r>
        <w:rPr>
          <w:rFonts w:ascii="仿宋" w:eastAsia="仿宋" w:hAnsi="仿宋" w:hint="eastAsia"/>
          <w:b/>
          <w:bCs/>
          <w:color w:val="000000"/>
          <w:szCs w:val="32"/>
        </w:rPr>
        <w:t xml:space="preserve">   </w:t>
      </w:r>
      <w:r>
        <w:rPr>
          <w:rFonts w:ascii="仿宋_GB2312" w:hAnsi="仿宋" w:cs="宋体" w:hint="eastAsia"/>
          <w:color w:val="000000"/>
          <w:kern w:val="0"/>
          <w:szCs w:val="28"/>
        </w:rPr>
        <w:t xml:space="preserve"> </w:t>
      </w:r>
      <w:r>
        <w:rPr>
          <w:rFonts w:ascii="仿宋_GB2312" w:hAnsi="仿宋" w:cs="宋体" w:hint="eastAsia"/>
          <w:color w:val="000000"/>
          <w:kern w:val="0"/>
          <w:szCs w:val="28"/>
        </w:rPr>
        <w:t>项目建设单位必须遵循“以共享为原则、不共享为例外，需求导向、无偿使用，统一标准、统筹建设，建立机制、保障安全”的原则，项目建设过程必须明确数据资源目录，按照数据资源归集共享规范，无条件与区数据中枢对接，未接入区数据中枢的系统，不得上线运行。</w:t>
      </w:r>
    </w:p>
    <w:p w:rsidR="00DE5A3E" w:rsidRDefault="008A2D66">
      <w:pPr>
        <w:widowControl/>
        <w:spacing w:line="560" w:lineRule="exact"/>
        <w:ind w:firstLineChars="0" w:firstLine="0"/>
        <w:jc w:val="left"/>
        <w:rPr>
          <w:rFonts w:ascii="楷体" w:eastAsia="楷体" w:hAnsi="楷体" w:cs="楷体"/>
          <w:color w:val="000000"/>
        </w:rPr>
      </w:pPr>
      <w:r>
        <w:rPr>
          <w:rFonts w:ascii="楷体" w:eastAsia="楷体" w:hAnsi="楷体" w:cs="楷体" w:hint="eastAsia"/>
          <w:b/>
          <w:color w:val="000000"/>
        </w:rPr>
        <w:t xml:space="preserve">    </w:t>
      </w:r>
      <w:r>
        <w:rPr>
          <w:rFonts w:ascii="楷体" w:eastAsia="楷体" w:hAnsi="楷体" w:cs="楷体" w:hint="eastAsia"/>
          <w:color w:val="000000"/>
        </w:rPr>
        <w:t>（三）统一监管考核评估</w:t>
      </w:r>
    </w:p>
    <w:p w:rsidR="00DE5A3E" w:rsidRDefault="008A2D66">
      <w:pPr>
        <w:widowControl/>
        <w:spacing w:line="560" w:lineRule="exact"/>
        <w:ind w:firstLine="640"/>
        <w:jc w:val="left"/>
        <w:rPr>
          <w:rFonts w:ascii="仿宋" w:eastAsia="仿宋" w:hAnsi="仿宋" w:cs="宋体"/>
          <w:color w:val="000000"/>
          <w:kern w:val="0"/>
          <w:szCs w:val="32"/>
        </w:rPr>
      </w:pPr>
      <w:r>
        <w:rPr>
          <w:rFonts w:ascii="仿宋" w:eastAsia="仿宋" w:hAnsi="仿宋" w:cs="宋体" w:hint="eastAsia"/>
          <w:color w:val="000000"/>
          <w:kern w:val="0"/>
          <w:szCs w:val="32"/>
        </w:rPr>
        <w:t>项目建设单位需按照区信息化实施过程管理和运行考核体系的要求进行项目实施和运维，形成实施和运维台账；</w:t>
      </w:r>
      <w:r>
        <w:rPr>
          <w:rFonts w:ascii="仿宋" w:eastAsia="仿宋" w:hAnsi="仿宋" w:hint="eastAsia"/>
          <w:color w:val="000000"/>
          <w:szCs w:val="32"/>
        </w:rPr>
        <w:t>领导小组办公室</w:t>
      </w:r>
      <w:r>
        <w:rPr>
          <w:rFonts w:ascii="仿宋" w:eastAsia="仿宋" w:hAnsi="仿宋" w:cs="宋体" w:hint="eastAsia"/>
          <w:color w:val="000000"/>
          <w:kern w:val="0"/>
          <w:szCs w:val="32"/>
        </w:rPr>
        <w:t>会同区财政局，聘请第三方机构，根据项目实施情况、项目使用情况、项目资金使用情况，定期对信息化项目建设情况进行统一绩效评价。绩效评价纳入区智慧电子政务考核中，作为下一年信息化项目审查参考依据。</w:t>
      </w:r>
    </w:p>
    <w:p w:rsidR="00DE5A3E" w:rsidRDefault="008A2D66">
      <w:pPr>
        <w:widowControl/>
        <w:spacing w:line="560" w:lineRule="exact"/>
        <w:ind w:firstLine="640"/>
        <w:jc w:val="left"/>
        <w:rPr>
          <w:rFonts w:ascii="仿宋" w:eastAsia="仿宋" w:hAnsi="仿宋" w:cs="宋体"/>
          <w:color w:val="000000"/>
          <w:kern w:val="0"/>
          <w:szCs w:val="32"/>
        </w:rPr>
      </w:pPr>
      <w:r>
        <w:rPr>
          <w:rFonts w:ascii="仿宋" w:eastAsia="仿宋" w:hAnsi="仿宋" w:cs="宋体" w:hint="eastAsia"/>
          <w:color w:val="000000"/>
          <w:kern w:val="0"/>
          <w:szCs w:val="32"/>
        </w:rPr>
        <w:t>本办法自发布之日起实施，将适时根据实施情况予以评估修订。涉密信息化项目按照国家保密有关规定和参考项目</w:t>
      </w:r>
      <w:r>
        <w:rPr>
          <w:rFonts w:ascii="仿宋" w:eastAsia="仿宋" w:hAnsi="仿宋" w:cs="宋体" w:hint="eastAsia"/>
          <w:color w:val="000000"/>
          <w:kern w:val="0"/>
          <w:szCs w:val="32"/>
        </w:rPr>
        <w:lastRenderedPageBreak/>
        <w:t>管理执行。《拱墅区智慧电子政务项目管理办法（试行）》（拱政办发〔</w:t>
      </w:r>
      <w:r>
        <w:rPr>
          <w:rFonts w:ascii="仿宋" w:eastAsia="仿宋" w:hAnsi="仿宋" w:cs="宋体" w:hint="eastAsia"/>
          <w:color w:val="000000"/>
          <w:kern w:val="0"/>
          <w:szCs w:val="32"/>
        </w:rPr>
        <w:t>2015</w:t>
      </w:r>
      <w:r>
        <w:rPr>
          <w:rFonts w:ascii="仿宋" w:eastAsia="仿宋" w:hAnsi="仿宋" w:cs="宋体" w:hint="eastAsia"/>
          <w:color w:val="000000"/>
          <w:kern w:val="0"/>
          <w:szCs w:val="32"/>
        </w:rPr>
        <w:t>〕</w:t>
      </w:r>
      <w:r>
        <w:rPr>
          <w:rFonts w:ascii="仿宋" w:eastAsia="仿宋" w:hAnsi="仿宋" w:cs="宋体" w:hint="eastAsia"/>
          <w:color w:val="000000"/>
          <w:kern w:val="0"/>
          <w:szCs w:val="32"/>
        </w:rPr>
        <w:t>21</w:t>
      </w:r>
      <w:r>
        <w:rPr>
          <w:rFonts w:ascii="仿宋" w:eastAsia="仿宋" w:hAnsi="仿宋" w:cs="宋体" w:hint="eastAsia"/>
          <w:color w:val="000000"/>
          <w:kern w:val="0"/>
          <w:szCs w:val="32"/>
        </w:rPr>
        <w:t>号）同时废止。</w:t>
      </w:r>
    </w:p>
    <w:p w:rsidR="00DE5A3E" w:rsidRDefault="00DE5A3E">
      <w:pPr>
        <w:ind w:firstLine="640"/>
      </w:pPr>
    </w:p>
    <w:sectPr w:rsidR="00DE5A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66" w:rsidRDefault="008A2D66">
      <w:pPr>
        <w:spacing w:line="240" w:lineRule="auto"/>
        <w:ind w:firstLine="640"/>
      </w:pPr>
      <w:r>
        <w:separator/>
      </w:r>
    </w:p>
  </w:endnote>
  <w:endnote w:type="continuationSeparator" w:id="0">
    <w:p w:rsidR="008A2D66" w:rsidRDefault="008A2D6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3E" w:rsidRDefault="00DE5A3E">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3E" w:rsidRDefault="008A2D66">
    <w:pPr>
      <w:pStyle w:val="a3"/>
      <w:ind w:firstLine="48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63844" w:rsidRPr="00063844">
      <w:rPr>
        <w:noProof/>
        <w:sz w:val="24"/>
        <w:szCs w:val="24"/>
        <w:lang w:val="zh-CN"/>
      </w:rPr>
      <w:t>5</w:t>
    </w:r>
    <w:r>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3E" w:rsidRDefault="00DE5A3E">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66" w:rsidRDefault="008A2D66">
      <w:pPr>
        <w:spacing w:line="240" w:lineRule="auto"/>
        <w:ind w:firstLine="640"/>
      </w:pPr>
      <w:r>
        <w:separator/>
      </w:r>
    </w:p>
  </w:footnote>
  <w:footnote w:type="continuationSeparator" w:id="0">
    <w:p w:rsidR="008A2D66" w:rsidRDefault="008A2D66">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3E" w:rsidRDefault="00DE5A3E">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3E" w:rsidRDefault="00DE5A3E">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3E" w:rsidRDefault="00DE5A3E">
    <w:pPr>
      <w:pStyle w:val="a4"/>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1E9FA2"/>
    <w:multiLevelType w:val="singleLevel"/>
    <w:tmpl w:val="A91E9FA2"/>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24B8F"/>
    <w:rsid w:val="00063844"/>
    <w:rsid w:val="008A2D66"/>
    <w:rsid w:val="00DE5A3E"/>
    <w:rsid w:val="05724B8F"/>
    <w:rsid w:val="4BFA12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D6729"/>
  <w15:docId w15:val="{2EF2F5F1-4E4A-458E-BD62-1FF26132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20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pacing w:line="240" w:lineRule="auto"/>
      <w:jc w:val="left"/>
    </w:pPr>
    <w:rPr>
      <w:sz w:val="18"/>
      <w:szCs w:val="18"/>
    </w:rPr>
  </w:style>
  <w:style w:type="paragraph" w:styleId="a4">
    <w:name w:val="header"/>
    <w:basedOn w:val="a"/>
    <w:qFormat/>
    <w:pPr>
      <w:pBdr>
        <w:bottom w:val="single" w:sz="6" w:space="1" w:color="auto"/>
      </w:pBdr>
      <w:tabs>
        <w:tab w:val="center" w:pos="4153"/>
        <w:tab w:val="right" w:pos="8306"/>
      </w:tabs>
      <w:spacing w:line="240" w:lineRule="auto"/>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gq\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8</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小球</dc:creator>
  <cp:lastModifiedBy>user</cp:lastModifiedBy>
  <cp:revision>2</cp:revision>
  <dcterms:created xsi:type="dcterms:W3CDTF">2020-03-07T02:44:00Z</dcterms:created>
  <dcterms:modified xsi:type="dcterms:W3CDTF">2022-02-09T06:40:00Z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