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区退役军人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事务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局2021年度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政府信息公开工作年度报告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2021年，在区委区政府的坚强领导下，区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退役军人事务局</w:t>
      </w:r>
      <w:r>
        <w:rPr>
          <w:rFonts w:hint="eastAsia" w:ascii="宋体" w:hAnsi="宋体" w:cs="宋体"/>
          <w:kern w:val="0"/>
          <w:sz w:val="30"/>
          <w:szCs w:val="30"/>
        </w:rPr>
        <w:t>认真贯彻落实《中华人民共和国政府信息公开条例》和省、市、区政务公开工作要点，紧紧围绕我局今年退役军人事务工作重</w:t>
      </w:r>
      <w:bookmarkStart w:id="0" w:name="_GoBack"/>
      <w:bookmarkEnd w:id="0"/>
      <w:r>
        <w:rPr>
          <w:rFonts w:hint="eastAsia" w:ascii="宋体" w:hAnsi="宋体" w:cs="宋体"/>
          <w:kern w:val="0"/>
          <w:sz w:val="30"/>
          <w:szCs w:val="30"/>
        </w:rPr>
        <w:t>点，准确公开各类政府信息，及时回应社会关切，推动我局政务公开工作取得实效。</w:t>
      </w:r>
    </w:p>
    <w:p>
      <w:pPr>
        <w:widowControl/>
        <w:numPr>
          <w:ilvl w:val="0"/>
          <w:numId w:val="1"/>
        </w:numPr>
        <w:spacing w:line="360" w:lineRule="auto"/>
        <w:ind w:firstLine="48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总体情况</w:t>
      </w:r>
    </w:p>
    <w:p>
      <w:pPr>
        <w:widowControl/>
        <w:spacing w:line="360" w:lineRule="auto"/>
        <w:ind w:firstLine="480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>（一）政府信息主动公开情况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坚持以公开为常态、不公开为例外的原则，及时、主动、准确公开政府信息。2021年度拱墅区退役军人事务局以区政府门户网站为平台，共发布主动公开信息共19条，其中机构设置3条，政策文件4条，规划计划3条，资金信息2条，人事信息2条，就业创业2条，行政执法公开3条。</w:t>
      </w:r>
    </w:p>
    <w:p>
      <w:pPr>
        <w:widowControl/>
        <w:numPr>
          <w:ilvl w:val="0"/>
          <w:numId w:val="2"/>
        </w:numPr>
        <w:spacing w:line="360" w:lineRule="auto"/>
        <w:ind w:firstLine="480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>政府信息依申请公开情况</w:t>
      </w:r>
    </w:p>
    <w:p>
      <w:pPr>
        <w:widowControl/>
        <w:spacing w:line="360" w:lineRule="auto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本年度无公民、法人或其他组织向我局提出政府信息公开申请，未对政府信息公开进行收费和减免，未发生针对我局有关政府信息公开事务的行政复议案、行政诉讼案。</w:t>
      </w:r>
    </w:p>
    <w:p>
      <w:pPr>
        <w:widowControl/>
        <w:numPr>
          <w:ilvl w:val="0"/>
          <w:numId w:val="2"/>
        </w:numPr>
        <w:spacing w:line="360" w:lineRule="auto"/>
        <w:ind w:firstLine="480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>政府信息管理情况</w:t>
      </w:r>
    </w:p>
    <w:p>
      <w:pPr>
        <w:widowControl/>
        <w:spacing w:line="360" w:lineRule="auto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为进一步</w:t>
      </w:r>
      <w:r>
        <w:rPr>
          <w:rFonts w:ascii="宋体" w:hAnsi="宋体" w:cs="宋体"/>
          <w:sz w:val="30"/>
          <w:szCs w:val="30"/>
        </w:rPr>
        <w:t>加强组织领导，</w:t>
      </w:r>
      <w:r>
        <w:rPr>
          <w:rFonts w:hint="eastAsia" w:ascii="宋体" w:hAnsi="宋体" w:cs="宋体"/>
          <w:sz w:val="30"/>
          <w:szCs w:val="30"/>
        </w:rPr>
        <w:t>健全工作推进机制</w:t>
      </w:r>
      <w:r>
        <w:rPr>
          <w:rFonts w:ascii="宋体" w:hAnsi="宋体" w:cs="宋体"/>
          <w:sz w:val="30"/>
          <w:szCs w:val="30"/>
        </w:rPr>
        <w:t>。</w:t>
      </w:r>
      <w:r>
        <w:rPr>
          <w:rFonts w:hint="eastAsia" w:ascii="宋体" w:hAnsi="宋体" w:cs="宋体"/>
          <w:sz w:val="30"/>
          <w:szCs w:val="30"/>
        </w:rPr>
        <w:t>我局</w:t>
      </w:r>
      <w:r>
        <w:rPr>
          <w:rFonts w:ascii="宋体" w:hAnsi="宋体" w:cs="宋体"/>
          <w:color w:val="333333"/>
          <w:sz w:val="30"/>
          <w:szCs w:val="30"/>
          <w:shd w:val="clear" w:color="auto" w:fill="FFFFFF"/>
        </w:rPr>
        <w:t>根据人事变动及时调整完善领导小组</w:t>
      </w: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，</w:t>
      </w:r>
      <w:r>
        <w:rPr>
          <w:rFonts w:ascii="宋体" w:hAnsi="宋体" w:cs="宋体"/>
          <w:sz w:val="30"/>
          <w:szCs w:val="30"/>
        </w:rPr>
        <w:t>明确由</w:t>
      </w:r>
      <w:r>
        <w:rPr>
          <w:rFonts w:hint="eastAsia" w:ascii="宋体" w:hAnsi="宋体" w:cs="宋体"/>
          <w:sz w:val="30"/>
          <w:szCs w:val="30"/>
        </w:rPr>
        <w:t>办公室</w:t>
      </w:r>
      <w:r>
        <w:rPr>
          <w:rFonts w:ascii="宋体" w:hAnsi="宋体" w:cs="宋体"/>
          <w:sz w:val="30"/>
          <w:szCs w:val="30"/>
        </w:rPr>
        <w:t>为全</w:t>
      </w:r>
      <w:r>
        <w:rPr>
          <w:rFonts w:hint="eastAsia" w:ascii="宋体" w:hAnsi="宋体" w:cs="宋体"/>
          <w:sz w:val="30"/>
          <w:szCs w:val="30"/>
        </w:rPr>
        <w:t>局</w:t>
      </w:r>
      <w:r>
        <w:rPr>
          <w:rFonts w:ascii="宋体" w:hAnsi="宋体" w:cs="宋体"/>
          <w:sz w:val="30"/>
          <w:szCs w:val="30"/>
        </w:rPr>
        <w:t>信息公开工作的负责科室，相关科室协助</w:t>
      </w:r>
      <w:r>
        <w:rPr>
          <w:rFonts w:hint="eastAsia" w:ascii="宋体" w:hAnsi="宋体" w:cs="宋体"/>
          <w:sz w:val="30"/>
          <w:szCs w:val="30"/>
        </w:rPr>
        <w:t>办公室</w:t>
      </w:r>
      <w:r>
        <w:rPr>
          <w:rFonts w:ascii="宋体" w:hAnsi="宋体" w:cs="宋体"/>
          <w:sz w:val="30"/>
          <w:szCs w:val="30"/>
        </w:rPr>
        <w:t>完成此项工作</w:t>
      </w:r>
      <w:r>
        <w:rPr>
          <w:rFonts w:hint="eastAsia" w:ascii="宋体" w:hAnsi="宋体" w:cs="宋体"/>
          <w:sz w:val="30"/>
          <w:szCs w:val="30"/>
        </w:rPr>
        <w:t>，做到专人专管，应发尽发。定期</w:t>
      </w:r>
      <w:r>
        <w:rPr>
          <w:rFonts w:ascii="宋体" w:hAnsi="宋体" w:cs="宋体"/>
          <w:sz w:val="30"/>
          <w:szCs w:val="30"/>
        </w:rPr>
        <w:t>召开会议，</w:t>
      </w:r>
      <w:r>
        <w:rPr>
          <w:rFonts w:hint="eastAsia" w:ascii="宋体" w:hAnsi="宋体" w:cs="宋体"/>
          <w:sz w:val="30"/>
          <w:szCs w:val="30"/>
        </w:rPr>
        <w:t>由</w:t>
      </w:r>
      <w:r>
        <w:rPr>
          <w:rFonts w:ascii="宋体" w:hAnsi="宋体" w:cs="宋体"/>
          <w:sz w:val="30"/>
          <w:szCs w:val="30"/>
        </w:rPr>
        <w:t>主要领导听取信息公开工作汇报，</w:t>
      </w:r>
      <w:r>
        <w:rPr>
          <w:rFonts w:ascii="宋体" w:hAnsi="宋体" w:cs="宋体"/>
          <w:color w:val="333333"/>
          <w:sz w:val="30"/>
          <w:szCs w:val="30"/>
          <w:shd w:val="clear" w:color="auto" w:fill="FFFFFF"/>
        </w:rPr>
        <w:t>结合落实</w:t>
      </w: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区</w:t>
      </w:r>
      <w:r>
        <w:rPr>
          <w:rFonts w:ascii="宋体" w:hAnsi="宋体" w:cs="宋体"/>
          <w:color w:val="333333"/>
          <w:sz w:val="30"/>
          <w:szCs w:val="30"/>
          <w:shd w:val="clear" w:color="auto" w:fill="FFFFFF"/>
        </w:rPr>
        <w:t>年度政务公开重点任务、要点，根据各科室职责进行维护任务细化分工，确定每个具体事项的公开标准</w:t>
      </w: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，</w:t>
      </w:r>
      <w:r>
        <w:rPr>
          <w:rFonts w:ascii="宋体" w:hAnsi="宋体" w:cs="宋体"/>
          <w:sz w:val="30"/>
          <w:szCs w:val="30"/>
        </w:rPr>
        <w:t>研究加强信息公开工作的可行措施，</w:t>
      </w:r>
      <w:r>
        <w:rPr>
          <w:rFonts w:hint="eastAsia" w:ascii="宋体" w:hAnsi="宋体" w:cs="宋体"/>
          <w:sz w:val="30"/>
          <w:szCs w:val="30"/>
        </w:rPr>
        <w:t>部署</w:t>
      </w:r>
      <w:r>
        <w:rPr>
          <w:rFonts w:ascii="宋体" w:hAnsi="宋体" w:cs="宋体"/>
          <w:sz w:val="30"/>
          <w:szCs w:val="30"/>
        </w:rPr>
        <w:t>落实</w:t>
      </w:r>
      <w:r>
        <w:rPr>
          <w:rFonts w:hint="eastAsia" w:ascii="宋体" w:hAnsi="宋体" w:cs="宋体"/>
          <w:sz w:val="30"/>
          <w:szCs w:val="30"/>
        </w:rPr>
        <w:t>数字化、退役军人就业创业等</w:t>
      </w:r>
      <w:r>
        <w:rPr>
          <w:rFonts w:ascii="宋体" w:hAnsi="宋体" w:cs="宋体"/>
          <w:sz w:val="30"/>
          <w:szCs w:val="30"/>
        </w:rPr>
        <w:t>各项</w:t>
      </w:r>
      <w:r>
        <w:rPr>
          <w:rFonts w:hint="eastAsia" w:ascii="宋体" w:hAnsi="宋体" w:cs="宋体"/>
          <w:sz w:val="30"/>
          <w:szCs w:val="30"/>
        </w:rPr>
        <w:t>重要领域</w:t>
      </w:r>
      <w:r>
        <w:rPr>
          <w:rFonts w:ascii="宋体" w:hAnsi="宋体" w:cs="宋体"/>
          <w:sz w:val="30"/>
          <w:szCs w:val="30"/>
        </w:rPr>
        <w:t>信息公开工作任务。优化政务服务流程，简化操作程序，</w:t>
      </w:r>
      <w:r>
        <w:rPr>
          <w:rFonts w:hint="eastAsia" w:ascii="宋体" w:hAnsi="宋体" w:cs="宋体"/>
          <w:sz w:val="30"/>
          <w:szCs w:val="30"/>
        </w:rPr>
        <w:t>有效</w:t>
      </w:r>
      <w:r>
        <w:rPr>
          <w:rFonts w:ascii="宋体" w:hAnsi="宋体" w:cs="宋体"/>
          <w:sz w:val="30"/>
          <w:szCs w:val="30"/>
        </w:rPr>
        <w:t>提高政府公信力。</w:t>
      </w:r>
    </w:p>
    <w:p>
      <w:pPr>
        <w:widowControl/>
        <w:numPr>
          <w:ilvl w:val="0"/>
          <w:numId w:val="2"/>
        </w:numPr>
        <w:spacing w:line="360" w:lineRule="auto"/>
        <w:ind w:firstLine="480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>平台建设情况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充分利用新闻媒体传播平台及政务新媒体等宣传阵地，适时推送退役军人事务相关政务信息，积极回应社会关切。今年以来，我局利用“拱墅区退役军人”微信公众号共发布各类信息共90余篇，定期推送日常工作动态、重点工作推进、政策文件解读、招聘岗位推介图文，有效促进政民互动。在两局合并之际及时将区政府门户网站的公开信息进行全面更新，并根据我局实际规范“三公”经费，在区政府网站公开2020年部门决算及2021年预算，做到重点领域信息公开、透明。</w:t>
      </w:r>
    </w:p>
    <w:p>
      <w:pPr>
        <w:widowControl/>
        <w:numPr>
          <w:ilvl w:val="0"/>
          <w:numId w:val="2"/>
        </w:numPr>
        <w:spacing w:line="360" w:lineRule="auto"/>
        <w:ind w:firstLine="480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>监督保障情况</w:t>
      </w:r>
    </w:p>
    <w:p>
      <w:pPr>
        <w:pStyle w:val="2"/>
        <w:spacing w:line="360" w:lineRule="auto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将信息公开工作列入年度责任目标考核内容，定期组织相关业务人员学习《中华人民共和国政府信息公开条例》，做到精确把握政策文件标准，积极报送信息。我局认真对待有关部门对政府信息公开工作的检查、抽查，对发现的问题均在第一时间整改到位；同时自觉接受社会监督，将监督电话在办公地点及政府网站公开，鼓励广大干部、群众积极参与政务公开情况的监督，积极反映公开过程中存在的突出问题，使政务公开工作更加扎实、有序。2021年度，本单位未发生政府信息公开工作责任追究结果情况。</w:t>
      </w:r>
    </w:p>
    <w:p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二、主动公开政府信息情况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30"/>
          <w:szCs w:val="30"/>
        </w:rPr>
      </w:pP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本年</w:t>
            </w:r>
            <w:r>
              <w:rPr>
                <w:rFonts w:ascii="宋体" w:hAnsi="宋体"/>
                <w:kern w:val="0"/>
                <w:sz w:val="30"/>
                <w:szCs w:val="30"/>
              </w:rPr>
              <w:t>制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发件</w:t>
            </w:r>
            <w:r>
              <w:rPr>
                <w:rFonts w:ascii="宋体" w:hAnsi="宋体"/>
                <w:kern w:val="0"/>
                <w:sz w:val="30"/>
                <w:szCs w:val="3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现行有效件</w:t>
            </w:r>
            <w:r>
              <w:rPr>
                <w:rFonts w:ascii="宋体" w:hAnsi="宋体"/>
                <w:kern w:val="0"/>
                <w:sz w:val="30"/>
                <w:szCs w:val="3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三、收到和处理政府信息公开申请情况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30"/>
          <w:szCs w:val="30"/>
        </w:rPr>
      </w:pP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商业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科研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（二）部分公开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</w:tr>
    </w:tbl>
    <w:p>
      <w:pPr>
        <w:widowControl/>
        <w:spacing w:line="360" w:lineRule="auto"/>
        <w:jc w:val="center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四、政府信息公开行政复议、行政诉讼情况</w:t>
      </w: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30"/>
          <w:szCs w:val="30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其他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尚未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其他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尚未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其他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尚未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0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numPr>
          <w:ilvl w:val="0"/>
          <w:numId w:val="3"/>
        </w:numPr>
        <w:spacing w:line="360" w:lineRule="auto"/>
        <w:ind w:firstLine="48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存在的主要问题及改进情况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今年以来，我局虽在政务公开方面取得了明显成效，但仍然存在一些问题和不足，主要表现在：一是新政策颁布后的媒体宣传和政策解读工作有待加强；二是我局重要领域工作的新亮点、新动态宣传力度有待加强；三是具体负责人员对信息公开工作不够熟练，个别涉及业务条线的栏目信息更新不够及时，对政务公开规范化、标准化认识需进一步提高。</w:t>
      </w:r>
    </w:p>
    <w:p>
      <w:pPr>
        <w:pStyle w:val="2"/>
        <w:spacing w:line="360" w:lineRule="auto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下一步，我局将严格落实政府信息公开工作有关要求，不断完善工作制度，增强主动公开意识。开展政府信息公开工作培训，加强各公开渠道的建设、运行、维护，及时回应申请公开事项，推动政府信息公开工作取得新成效。</w:t>
      </w:r>
    </w:p>
    <w:p>
      <w:pPr>
        <w:widowControl/>
        <w:spacing w:line="360" w:lineRule="auto"/>
        <w:ind w:firstLine="48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六、其他需要报告的事项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本年度无收取信息处理费情况。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59D44"/>
    <w:multiLevelType w:val="singleLevel"/>
    <w:tmpl w:val="AF959D4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D86A13"/>
    <w:multiLevelType w:val="singleLevel"/>
    <w:tmpl w:val="0BD86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6CA6872"/>
    <w:multiLevelType w:val="singleLevel"/>
    <w:tmpl w:val="56CA687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47A44EFD"/>
    <w:rsid w:val="00650C54"/>
    <w:rsid w:val="00B51F7B"/>
    <w:rsid w:val="00F12D4A"/>
    <w:rsid w:val="237A566C"/>
    <w:rsid w:val="2B2B479F"/>
    <w:rsid w:val="38446023"/>
    <w:rsid w:val="3B915D1A"/>
    <w:rsid w:val="47A44EFD"/>
    <w:rsid w:val="4DF11764"/>
    <w:rsid w:val="4F200A38"/>
    <w:rsid w:val="583D787C"/>
    <w:rsid w:val="5E735A17"/>
    <w:rsid w:val="668E54DB"/>
    <w:rsid w:val="6CA253B4"/>
    <w:rsid w:val="6EA817B1"/>
    <w:rsid w:val="74527B39"/>
    <w:rsid w:val="748F0FED"/>
    <w:rsid w:val="7AAD109F"/>
    <w:rsid w:val="7C3E181D"/>
    <w:rsid w:val="7FA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391</Words>
  <Characters>2234</Characters>
  <Lines>18</Lines>
  <Paragraphs>5</Paragraphs>
  <TotalTime>174</TotalTime>
  <ScaleCrop>false</ScaleCrop>
  <LinksUpToDate>false</LinksUpToDate>
  <CharactersWithSpaces>2620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2022-01-06T01:27:00Z</dcterms:created>
  <dc:creator>十四松</dc:creator>
  <cp:lastModifiedBy>小胡来</cp:lastModifiedBy>
  <dcterms:modified xsi:type="dcterms:W3CDTF">2023-11-24T06:15:10Z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8C53BCB991734BED9EBF4E60605E9CBD</vt:lpwstr>
  </property>
</Properties>
</file>