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5" w:rsidRPr="00E60225" w:rsidRDefault="00E60225" w:rsidP="00E60225">
      <w:pPr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E60225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杭州市拱墅</w:t>
      </w:r>
      <w:r w:rsidR="00911A4A" w:rsidRPr="00E60225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区财政局</w:t>
      </w:r>
    </w:p>
    <w:p w:rsidR="00911A4A" w:rsidRPr="00E60225" w:rsidRDefault="00911A4A" w:rsidP="00E60225">
      <w:pPr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E60225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202</w:t>
      </w:r>
      <w:r w:rsidR="001C7B58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1</w:t>
      </w:r>
      <w:r w:rsidRPr="00E60225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年政府信息公开工作年度报告</w:t>
      </w:r>
    </w:p>
    <w:p w:rsidR="00911A4A" w:rsidRPr="00911A4A" w:rsidRDefault="00911A4A" w:rsidP="00E60225">
      <w:pPr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7565AD" w:rsidRPr="007565AD" w:rsidRDefault="007565AD" w:rsidP="00E6022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2021</w:t>
      </w:r>
      <w:r w:rsidR="001E5E9C" w:rsidRPr="001E5E9C">
        <w:rPr>
          <w:rFonts w:ascii="仿宋_GB2312" w:eastAsia="仿宋_GB2312" w:hAnsi="黑体" w:cs="宋体" w:hint="eastAsia"/>
          <w:kern w:val="0"/>
          <w:sz w:val="32"/>
          <w:szCs w:val="32"/>
        </w:rPr>
        <w:t>年，</w:t>
      </w:r>
      <w:r w:rsidR="001E5E9C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7565AD">
        <w:rPr>
          <w:rFonts w:ascii="仿宋_GB2312" w:eastAsia="仿宋_GB2312" w:hAnsi="黑体" w:cs="宋体" w:hint="eastAsia"/>
          <w:kern w:val="0"/>
          <w:sz w:val="32"/>
          <w:szCs w:val="32"/>
        </w:rPr>
        <w:t>认真贯彻落实区委、区政府的决策部署，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严格按照</w:t>
      </w:r>
      <w:r w:rsidRPr="001E5E9C">
        <w:rPr>
          <w:rFonts w:ascii="仿宋_GB2312" w:eastAsia="仿宋_GB2312" w:hAnsi="黑体" w:cs="宋体" w:hint="eastAsia"/>
          <w:kern w:val="0"/>
          <w:sz w:val="32"/>
          <w:szCs w:val="32"/>
        </w:rPr>
        <w:t>《中华人民共和国政府信息公开条例》及省、市、区政府关于政府信息公开工作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相关要求，</w:t>
      </w:r>
      <w:r w:rsidRPr="007565AD">
        <w:rPr>
          <w:rFonts w:ascii="仿宋_GB2312" w:eastAsia="仿宋_GB2312" w:hAnsi="黑体" w:cs="宋体" w:hint="eastAsia"/>
          <w:kern w:val="0"/>
          <w:sz w:val="32"/>
          <w:szCs w:val="32"/>
        </w:rPr>
        <w:t>细化政务公开工作流程，明确责任分工，深入推进决策和执行公开，深化重点领域信息公开，不断提升政务公开工作质量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  <w:r w:rsidRPr="007565AD">
        <w:rPr>
          <w:rFonts w:ascii="仿宋_GB2312" w:eastAsia="仿宋_GB2312" w:hAnsi="黑体" w:cs="宋体" w:hint="eastAsia"/>
          <w:kern w:val="0"/>
          <w:sz w:val="32"/>
          <w:szCs w:val="32"/>
        </w:rPr>
        <w:t>现将有关情况报告如下。</w:t>
      </w:r>
    </w:p>
    <w:p w:rsidR="00AC0999" w:rsidRPr="00C603E5" w:rsidRDefault="00AC0999" w:rsidP="00E60225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color w:val="FF0000"/>
          <w:kern w:val="0"/>
          <w:sz w:val="32"/>
          <w:szCs w:val="32"/>
        </w:rPr>
      </w:pPr>
      <w:r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（一）主动公开情况。</w:t>
      </w:r>
      <w:r w:rsidR="00506F3D">
        <w:rPr>
          <w:rFonts w:ascii="仿宋_GB2312" w:eastAsia="仿宋_GB2312" w:hAnsi="黑体" w:cs="宋体" w:hint="eastAsia"/>
          <w:kern w:val="0"/>
          <w:sz w:val="32"/>
          <w:szCs w:val="32"/>
        </w:rPr>
        <w:t>2021年度，</w:t>
      </w:r>
      <w:r w:rsidR="00730D5F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="00506F3D">
        <w:rPr>
          <w:rFonts w:ascii="仿宋_GB2312" w:eastAsia="仿宋_GB2312" w:hAnsi="黑体" w:cs="宋体" w:hint="eastAsia"/>
          <w:kern w:val="0"/>
          <w:sz w:val="32"/>
          <w:szCs w:val="32"/>
        </w:rPr>
        <w:t>通过不同渠道和方式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主动公开各类政府信息</w:t>
      </w:r>
      <w:r w:rsidR="005D6A09" w:rsidRPr="005D6A09"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 w:rsidR="00343977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 w:rsidR="005D6A09" w:rsidRPr="005D6A09">
        <w:rPr>
          <w:rFonts w:ascii="仿宋_GB2312" w:eastAsia="仿宋_GB2312" w:hAnsi="黑体" w:cs="宋体" w:hint="eastAsia"/>
          <w:kern w:val="0"/>
          <w:sz w:val="32"/>
          <w:szCs w:val="32"/>
        </w:rPr>
        <w:t>8</w:t>
      </w:r>
      <w:r w:rsidRPr="005D6A09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其中</w:t>
      </w:r>
      <w:r w:rsidR="00F475C0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机构设置3条，政策文件</w:t>
      </w:r>
      <w:r w:rsidR="00240377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5</w:t>
      </w:r>
      <w:r w:rsidR="00F475C0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条，规划计划</w:t>
      </w:r>
      <w:r w:rsidR="00240377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7</w:t>
      </w:r>
      <w:r w:rsidR="00F475C0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条，资金信息</w:t>
      </w:r>
      <w:r w:rsidR="00240377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31</w:t>
      </w:r>
      <w:r w:rsidR="00F475C0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条，人事信息</w:t>
      </w:r>
      <w:r w:rsidR="00240377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ab/>
        <w:t>2</w:t>
      </w:r>
      <w:r w:rsidR="00F475C0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条，行政执法公开</w:t>
      </w:r>
      <w:r w:rsidR="00240377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7</w:t>
      </w:r>
      <w:r w:rsidR="00F475C0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条，重点领域信息公开</w:t>
      </w:r>
      <w:r w:rsidR="00240377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 w:rsidR="00F475C0" w:rsidRPr="00240377">
        <w:rPr>
          <w:rFonts w:ascii="仿宋_GB2312" w:eastAsia="仿宋_GB2312" w:hAnsi="黑体" w:cs="宋体" w:hint="eastAsia"/>
          <w:kern w:val="0"/>
          <w:sz w:val="32"/>
          <w:szCs w:val="32"/>
        </w:rPr>
        <w:t>条，信息公开工作年度报告1条，应急预案1条，</w:t>
      </w:r>
      <w:r w:rsidR="00F475C0" w:rsidRPr="00335F2F">
        <w:rPr>
          <w:rFonts w:ascii="仿宋_GB2312" w:eastAsia="仿宋_GB2312" w:hAnsi="黑体" w:cs="宋体" w:hint="eastAsia"/>
          <w:kern w:val="0"/>
          <w:sz w:val="32"/>
          <w:szCs w:val="32"/>
        </w:rPr>
        <w:t>公告公示1</w:t>
      </w:r>
      <w:r w:rsidR="00335F2F" w:rsidRPr="00335F2F">
        <w:rPr>
          <w:rFonts w:ascii="仿宋_GB2312" w:eastAsia="仿宋_GB2312" w:hAnsi="黑体" w:cs="宋体" w:hint="eastAsia"/>
          <w:kern w:val="0"/>
          <w:sz w:val="32"/>
          <w:szCs w:val="32"/>
        </w:rPr>
        <w:t>4</w:t>
      </w:r>
      <w:r w:rsidR="00F475C0" w:rsidRPr="00335F2F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455EDE">
        <w:rPr>
          <w:rFonts w:ascii="仿宋_GB2312" w:eastAsia="仿宋_GB2312" w:hAnsi="黑体" w:cs="宋体" w:hint="eastAsia"/>
          <w:kern w:val="0"/>
          <w:sz w:val="32"/>
          <w:szCs w:val="32"/>
        </w:rPr>
        <w:t>部门动态</w:t>
      </w:r>
      <w:r w:rsidR="00455EDE" w:rsidRPr="00455EDE">
        <w:rPr>
          <w:rFonts w:ascii="仿宋_GB2312" w:eastAsia="仿宋_GB2312" w:hAnsi="黑体" w:cs="宋体" w:hint="eastAsia"/>
          <w:kern w:val="0"/>
          <w:sz w:val="32"/>
          <w:szCs w:val="32"/>
        </w:rPr>
        <w:t>64</w:t>
      </w:r>
      <w:r w:rsidR="00F475C0" w:rsidRPr="00455EDE">
        <w:rPr>
          <w:rFonts w:ascii="仿宋_GB2312" w:eastAsia="仿宋_GB2312" w:hAnsi="黑体" w:cs="宋体" w:hint="eastAsia"/>
          <w:kern w:val="0"/>
          <w:sz w:val="32"/>
          <w:szCs w:val="32"/>
        </w:rPr>
        <w:t>条。</w:t>
      </w:r>
    </w:p>
    <w:p w:rsidR="00AC0999" w:rsidRPr="00964501" w:rsidRDefault="00AC0999" w:rsidP="00E60225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color w:val="FF0000"/>
          <w:kern w:val="0"/>
          <w:sz w:val="32"/>
          <w:szCs w:val="32"/>
        </w:rPr>
      </w:pPr>
      <w:r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（二）依申请公开方面。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="00E14B20">
        <w:rPr>
          <w:rFonts w:ascii="仿宋_GB2312" w:eastAsia="仿宋_GB2312" w:hAnsi="黑体" w:cs="宋体" w:hint="eastAsia"/>
          <w:kern w:val="0"/>
          <w:sz w:val="32"/>
          <w:szCs w:val="32"/>
        </w:rPr>
        <w:t>不断强化依申请公开工作流程，</w:t>
      </w:r>
      <w:r w:rsidR="00E14B20" w:rsidRPr="00E14B20">
        <w:rPr>
          <w:rFonts w:ascii="仿宋_GB2312" w:eastAsia="仿宋_GB2312" w:hAnsi="黑体" w:cs="宋体" w:hint="eastAsia"/>
          <w:kern w:val="0"/>
          <w:sz w:val="32"/>
          <w:szCs w:val="32"/>
        </w:rPr>
        <w:t>严格按照区有关流程承办，确保从接受、登记、审核、办理、答复</w:t>
      </w:r>
      <w:r w:rsidR="00E14B20">
        <w:rPr>
          <w:rFonts w:ascii="仿宋_GB2312" w:eastAsia="仿宋_GB2312" w:hAnsi="黑体" w:cs="宋体" w:hint="eastAsia"/>
          <w:kern w:val="0"/>
          <w:sz w:val="32"/>
          <w:szCs w:val="32"/>
        </w:rPr>
        <w:t>、归档实现闭环管理。2021年，区财政局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共受理依申请公开</w:t>
      </w:r>
      <w:r w:rsidR="00D701F2"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4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件,其中本年新收</w:t>
      </w:r>
      <w:r w:rsidR="00E61C1B"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件，上年结转</w:t>
      </w:r>
      <w:r w:rsidR="00D701F2"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件，结转至下年办理</w:t>
      </w:r>
      <w:r w:rsidR="00D701F2"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0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件。从办理结果来看，予以公开共</w:t>
      </w:r>
      <w:r w:rsidR="003D072F" w:rsidRPr="00435E2D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件，部分公开共</w:t>
      </w:r>
      <w:r w:rsidR="00E61C1B"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0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件，不予公开</w:t>
      </w:r>
      <w:r w:rsidR="00E61C1B"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0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件，无法提供</w:t>
      </w:r>
      <w:r w:rsidR="003D072F" w:rsidRPr="00435E2D"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件，不予处理0件，其他处理0件。从申请人情况来看，自然人申请</w:t>
      </w:r>
      <w:r w:rsidR="00D701F2"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4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件，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法人或其他组织申请</w:t>
      </w:r>
      <w:r w:rsidR="00E61C1B"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0</w:t>
      </w:r>
      <w:r w:rsidRPr="00D701F2">
        <w:rPr>
          <w:rFonts w:ascii="仿宋_GB2312" w:eastAsia="仿宋_GB2312" w:hAnsi="黑体" w:cs="宋体" w:hint="eastAsia"/>
          <w:kern w:val="0"/>
          <w:sz w:val="32"/>
          <w:szCs w:val="32"/>
        </w:rPr>
        <w:t>件。均在规定期限内答复。</w:t>
      </w:r>
    </w:p>
    <w:p w:rsidR="00420D3B" w:rsidRPr="00A56E31" w:rsidRDefault="00420D3B" w:rsidP="00A56E31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kern w:val="0"/>
          <w:sz w:val="32"/>
          <w:szCs w:val="32"/>
        </w:rPr>
      </w:pPr>
      <w:r w:rsidRPr="00420D3B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（三）加强政府信息管理。</w:t>
      </w:r>
      <w:r w:rsidR="00A56E31">
        <w:rPr>
          <w:rFonts w:ascii="仿宋_GB2312" w:eastAsia="仿宋_GB2312" w:hAnsi="黑体" w:cs="宋体" w:hint="eastAsia"/>
          <w:kern w:val="0"/>
          <w:sz w:val="32"/>
          <w:szCs w:val="32"/>
        </w:rPr>
        <w:t>区财政局积极做好信息公开各项工作，落实专人负责</w:t>
      </w:r>
      <w:r w:rsidRPr="00420D3B">
        <w:rPr>
          <w:rFonts w:ascii="仿宋_GB2312" w:eastAsia="仿宋_GB2312" w:hAnsi="黑体" w:cs="宋体" w:hint="eastAsia"/>
          <w:kern w:val="0"/>
          <w:sz w:val="32"/>
          <w:szCs w:val="32"/>
        </w:rPr>
        <w:t>信息公开保密审查和发布工作，每月</w:t>
      </w:r>
      <w:r w:rsidR="00A56E31">
        <w:rPr>
          <w:rFonts w:ascii="仿宋_GB2312" w:eastAsia="仿宋_GB2312" w:hAnsi="黑体" w:cs="宋体" w:hint="eastAsia"/>
          <w:kern w:val="0"/>
          <w:sz w:val="32"/>
          <w:szCs w:val="32"/>
        </w:rPr>
        <w:t>将政府信息公开任务分解细化</w:t>
      </w:r>
      <w:r w:rsidR="00A56E31" w:rsidRPr="00A56E31">
        <w:rPr>
          <w:rFonts w:ascii="仿宋_GB2312" w:eastAsia="仿宋_GB2312" w:hAnsi="黑体" w:cs="宋体" w:hint="eastAsia"/>
          <w:kern w:val="0"/>
          <w:sz w:val="32"/>
          <w:szCs w:val="32"/>
        </w:rPr>
        <w:t>到各个科室，</w:t>
      </w:r>
      <w:r w:rsidR="00A56E31">
        <w:rPr>
          <w:rFonts w:ascii="仿宋_GB2312" w:eastAsia="仿宋_GB2312" w:hAnsi="黑体" w:cs="宋体" w:hint="eastAsia"/>
          <w:kern w:val="0"/>
          <w:sz w:val="32"/>
          <w:szCs w:val="32"/>
        </w:rPr>
        <w:t>将决策、执行、管理、服务、结果“五公开”要求纳入办文、办会要求，对财政局的职责、内设机构、政府采购</w:t>
      </w:r>
      <w:r w:rsidR="00A56E31" w:rsidRPr="00A56E31">
        <w:rPr>
          <w:rFonts w:ascii="仿宋_GB2312" w:eastAsia="仿宋_GB2312" w:hAnsi="黑体" w:cs="宋体" w:hint="eastAsia"/>
          <w:kern w:val="0"/>
          <w:sz w:val="32"/>
          <w:szCs w:val="32"/>
        </w:rPr>
        <w:t>、会计从业资格行政许可事项等内容及时</w:t>
      </w:r>
      <w:r w:rsidR="00093651">
        <w:rPr>
          <w:rFonts w:ascii="仿宋_GB2312" w:eastAsia="仿宋_GB2312" w:hAnsi="黑体" w:cs="宋体" w:hint="eastAsia"/>
          <w:kern w:val="0"/>
          <w:sz w:val="32"/>
          <w:szCs w:val="32"/>
        </w:rPr>
        <w:t>予以</w:t>
      </w:r>
      <w:r w:rsidR="00A56E31" w:rsidRPr="00A56E31">
        <w:rPr>
          <w:rFonts w:ascii="仿宋_GB2312" w:eastAsia="仿宋_GB2312" w:hAnsi="黑体" w:cs="宋体" w:hint="eastAsia"/>
          <w:kern w:val="0"/>
          <w:sz w:val="32"/>
          <w:szCs w:val="32"/>
        </w:rPr>
        <w:t>公开。</w:t>
      </w:r>
    </w:p>
    <w:p w:rsidR="00AC0999" w:rsidRPr="00FE6F5D" w:rsidRDefault="007350D7" w:rsidP="00FE6F5D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color w:val="FF0000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（四</w:t>
      </w:r>
      <w:r w:rsidR="00AC0999"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）平台建设方面。</w:t>
      </w:r>
      <w:r w:rsidR="00807AD5">
        <w:rPr>
          <w:rFonts w:ascii="仿宋_GB2312" w:eastAsia="仿宋_GB2312" w:hAnsi="黑体" w:cs="宋体" w:hint="eastAsia"/>
          <w:kern w:val="0"/>
          <w:sz w:val="32"/>
          <w:szCs w:val="32"/>
        </w:rPr>
        <w:t>以区人民政府网站财政专栏为载体，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及时</w:t>
      </w:r>
      <w:r w:rsidR="00FE6F5D">
        <w:rPr>
          <w:rFonts w:ascii="仿宋_GB2312" w:eastAsia="仿宋_GB2312" w:hAnsi="黑体" w:cs="宋体" w:hint="eastAsia"/>
          <w:kern w:val="0"/>
          <w:sz w:val="32"/>
          <w:szCs w:val="32"/>
        </w:rPr>
        <w:t>做好动态发布、公示公告、政策解读等信息发布。</w:t>
      </w:r>
      <w:r w:rsidR="00AC0999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全年发布信息</w:t>
      </w:r>
      <w:r w:rsidR="00F279FF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65</w:t>
      </w:r>
      <w:r w:rsidR="00AC0999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条</w:t>
      </w:r>
      <w:r w:rsidR="00E61C1B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，其中工作动态信息</w:t>
      </w:r>
      <w:r w:rsidR="00F279FF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64</w:t>
      </w:r>
      <w:r w:rsidR="00E61C1B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条，政策解读信息</w:t>
      </w:r>
      <w:r w:rsidR="00F279FF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 w:rsidR="00E61C1B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条</w:t>
      </w:r>
      <w:r w:rsidR="00AC0999" w:rsidRPr="00F279FF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AC0999" w:rsidRPr="009E1017" w:rsidRDefault="007350D7" w:rsidP="00E60225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（五</w:t>
      </w:r>
      <w:r w:rsidR="00AC0999"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）政策解读和回应关切方面。</w:t>
      </w:r>
      <w:r w:rsidR="00587153" w:rsidRPr="009E1017">
        <w:rPr>
          <w:rFonts w:ascii="仿宋_GB2312" w:eastAsia="仿宋_GB2312" w:hAnsi="黑体" w:cs="宋体" w:hint="eastAsia"/>
          <w:kern w:val="0"/>
          <w:sz w:val="32"/>
          <w:szCs w:val="32"/>
        </w:rPr>
        <w:t>因202</w:t>
      </w:r>
      <w:r w:rsidR="00FE6F5D" w:rsidRPr="009E1017"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 w:rsidR="00587153" w:rsidRPr="009E1017">
        <w:rPr>
          <w:rFonts w:ascii="仿宋_GB2312" w:eastAsia="仿宋_GB2312" w:hAnsi="黑体" w:cs="宋体" w:hint="eastAsia"/>
          <w:kern w:val="0"/>
          <w:sz w:val="32"/>
          <w:szCs w:val="32"/>
        </w:rPr>
        <w:t>年区财政局未发布行政规范性文件，未产生</w:t>
      </w:r>
      <w:r w:rsidR="00615A37" w:rsidRPr="009E1017">
        <w:rPr>
          <w:rFonts w:ascii="仿宋_GB2312" w:eastAsia="仿宋_GB2312" w:hAnsi="黑体" w:cs="宋体" w:hint="eastAsia"/>
          <w:kern w:val="0"/>
          <w:sz w:val="32"/>
          <w:szCs w:val="32"/>
        </w:rPr>
        <w:t>规范性文件的</w:t>
      </w:r>
      <w:r w:rsidR="00587153" w:rsidRPr="009E1017">
        <w:rPr>
          <w:rFonts w:ascii="仿宋_GB2312" w:eastAsia="仿宋_GB2312" w:hAnsi="黑体" w:cs="宋体" w:hint="eastAsia"/>
          <w:kern w:val="0"/>
          <w:sz w:val="32"/>
          <w:szCs w:val="32"/>
        </w:rPr>
        <w:t>政策解读信息。</w:t>
      </w:r>
      <w:r w:rsidR="00615A37" w:rsidRPr="009E1017">
        <w:rPr>
          <w:rFonts w:ascii="仿宋_GB2312" w:eastAsia="仿宋_GB2312" w:hAnsi="黑体" w:cs="宋体" w:hint="eastAsia"/>
          <w:kern w:val="0"/>
          <w:sz w:val="32"/>
          <w:szCs w:val="32"/>
        </w:rPr>
        <w:t>2021年度，区财政局发布2020年度政府信息公开工作报告进行了图文解读1条</w:t>
      </w:r>
      <w:r w:rsidR="00AC0999" w:rsidRPr="009E1017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2A6EF2" w:rsidRDefault="00AC0999" w:rsidP="00096539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kern w:val="0"/>
          <w:sz w:val="32"/>
          <w:szCs w:val="32"/>
        </w:rPr>
      </w:pPr>
      <w:r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</w:t>
      </w:r>
      <w:r w:rsidR="007350D7">
        <w:rPr>
          <w:rFonts w:ascii="楷体_GB2312" w:eastAsia="楷体_GB2312" w:hAnsi="黑体" w:cs="宋体" w:hint="eastAsia"/>
          <w:b/>
          <w:kern w:val="0"/>
          <w:sz w:val="32"/>
          <w:szCs w:val="32"/>
        </w:rPr>
        <w:t>六</w:t>
      </w:r>
      <w:r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）监督保障方面。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根据政府信息公开条例，</w:t>
      </w:r>
      <w:r w:rsidR="000C1F3D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="000C1F3D" w:rsidRPr="000C1F3D">
        <w:rPr>
          <w:rFonts w:ascii="仿宋_GB2312" w:eastAsia="仿宋_GB2312" w:hAnsi="黑体" w:cs="宋体" w:hint="eastAsia"/>
          <w:kern w:val="0"/>
          <w:sz w:val="32"/>
          <w:szCs w:val="32"/>
        </w:rPr>
        <w:t>按照依法公开、真实公开、注重实效、方便群众监督的原则，以提高行政服务水平为重点，扎实推进政务公开工作，不断规范和完善政务公</w:t>
      </w:r>
      <w:r w:rsidR="000C1F3D">
        <w:rPr>
          <w:rFonts w:ascii="仿宋_GB2312" w:eastAsia="仿宋_GB2312" w:hAnsi="黑体" w:cs="宋体" w:hint="eastAsia"/>
          <w:kern w:val="0"/>
          <w:sz w:val="32"/>
          <w:szCs w:val="32"/>
        </w:rPr>
        <w:t>开的内容、程序、形式及监督保障措施，全面提升财政部门的服务质量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。对外公布</w:t>
      </w:r>
      <w:r w:rsidR="00587153" w:rsidRPr="00587153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政府信息公开投诉举报电话，全年未收到相关投诉举报。</w:t>
      </w:r>
      <w:r w:rsidR="003B58BA">
        <w:rPr>
          <w:rFonts w:ascii="仿宋_GB2312" w:eastAsia="仿宋_GB2312" w:hAnsi="黑体" w:cs="宋体" w:hint="eastAsia"/>
          <w:kern w:val="0"/>
          <w:sz w:val="32"/>
          <w:szCs w:val="32"/>
        </w:rPr>
        <w:t>2021年，未发生政府信息公开工作责任追究结果情况。</w:t>
      </w:r>
    </w:p>
    <w:p w:rsidR="00690E12" w:rsidRDefault="00690E12" w:rsidP="00690E12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</w:p>
    <w:p w:rsidR="00690E12" w:rsidRPr="001E5E9C" w:rsidRDefault="00690E12" w:rsidP="00690E12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p w:rsidR="00911A4A" w:rsidRDefault="00911A4A" w:rsidP="00E60225">
      <w:pPr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E75CEA" w:rsidTr="00E75CEA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 </w:t>
            </w:r>
            <w:r>
              <w:rPr>
                <w:rFonts w:hint="eastAsia"/>
              </w:rPr>
              <w:t>71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75CEA" w:rsidTr="00E75CE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Default="00E75CEA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CEA" w:rsidRPr="001F3CD7" w:rsidRDefault="00E75CEA" w:rsidP="00790ABA">
            <w:pPr>
              <w:widowControl/>
              <w:spacing w:line="480" w:lineRule="exact"/>
              <w:ind w:firstLineChars="100" w:firstLine="210"/>
              <w:jc w:val="left"/>
              <w:rPr>
                <w:rFonts w:ascii="宋体" w:hAnsi="宋体" w:cs="宋体"/>
                <w:kern w:val="0"/>
                <w:highlight w:val="yellow"/>
              </w:rPr>
            </w:pPr>
            <w:r w:rsidRPr="00471FD8"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690E12" w:rsidRPr="00911A4A" w:rsidRDefault="00690E12" w:rsidP="00690E12">
      <w:pPr>
        <w:shd w:val="clear" w:color="auto" w:fill="FFFFFF"/>
        <w:rPr>
          <w:rFonts w:ascii="宋体" w:hAnsi="宋体" w:cs="宋体"/>
          <w:kern w:val="0"/>
          <w:sz w:val="24"/>
          <w:szCs w:val="24"/>
        </w:rPr>
      </w:pPr>
    </w:p>
    <w:p w:rsidR="00911A4A" w:rsidRPr="00690E12" w:rsidRDefault="00911A4A" w:rsidP="00690E12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 w:rsidR="00171686" w:rsidTr="00FB40E4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71686" w:rsidTr="00FB40E4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71686" w:rsidTr="00FB40E4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71686" w:rsidTr="00B21E7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171686" w:rsidTr="00B21E7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Pr="005611CE" w:rsidRDefault="00171686" w:rsidP="00B21E73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11CE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71686" w:rsidTr="00B21E73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171686" w:rsidTr="00B21E7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86" w:rsidRDefault="00171686" w:rsidP="00B21E7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171686" w:rsidRDefault="00171686" w:rsidP="00E60225">
      <w:pPr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 w:rsidR="00171686" w:rsidRDefault="00171686" w:rsidP="00E60225">
      <w:pPr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 w:rsidR="00690E12" w:rsidRPr="00911A4A" w:rsidRDefault="00690E12" w:rsidP="00E60225">
      <w:pPr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 w:rsidR="00911A4A" w:rsidRPr="00DE4F17" w:rsidRDefault="00911A4A" w:rsidP="00E60225">
      <w:pPr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DE4F17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0341D" w:rsidTr="00FB40E4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0341D" w:rsidTr="00FB40E4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0341D" w:rsidTr="00FB40E4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FB40E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0341D" w:rsidTr="000218C5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Default="0080341D" w:rsidP="000218C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80341D" w:rsidRPr="00911A4A" w:rsidRDefault="0080341D" w:rsidP="00E60225">
      <w:pPr>
        <w:shd w:val="clear" w:color="auto" w:fill="FFFFFF"/>
        <w:rPr>
          <w:rFonts w:ascii="宋体" w:hAnsi="宋体" w:cs="宋体"/>
          <w:b/>
          <w:bCs/>
          <w:kern w:val="0"/>
          <w:sz w:val="24"/>
          <w:szCs w:val="24"/>
        </w:rPr>
      </w:pP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662E64" w:rsidRDefault="00CD0F98" w:rsidP="00E6022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202</w:t>
      </w:r>
      <w:r w:rsidR="00662E64"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年，</w:t>
      </w:r>
      <w:r w:rsidR="000200BB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政务信息公开工作虽然取得了一定成效，但仍然存在不足，一是</w:t>
      </w:r>
      <w:r w:rsidR="00662E64">
        <w:rPr>
          <w:rFonts w:ascii="仿宋_GB2312" w:eastAsia="仿宋_GB2312" w:hAnsi="黑体" w:cs="宋体" w:hint="eastAsia"/>
          <w:kern w:val="0"/>
          <w:sz w:val="32"/>
          <w:szCs w:val="32"/>
        </w:rPr>
        <w:t>在思想上还需要对政府信息公开工作的重要性进一步加强；二是在制度上还需要对政府信息公开工作的流程进一步规范；三是在形式上还需要对政府信息公开的内容进一步丰富。</w:t>
      </w:r>
    </w:p>
    <w:p w:rsidR="00CD0F98" w:rsidRDefault="00E77992" w:rsidP="00E6022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针对上述问题，</w:t>
      </w:r>
      <w:r w:rsidR="000200BB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="00CD0F98"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将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在今后的工作中从以下三个方面进行改进</w:t>
      </w:r>
      <w:r w:rsidR="00CD0F98"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：一是</w:t>
      </w:r>
      <w:r w:rsidR="00596BBC">
        <w:rPr>
          <w:rFonts w:ascii="仿宋_GB2312" w:eastAsia="仿宋_GB2312" w:hAnsi="黑体" w:cs="宋体" w:hint="eastAsia"/>
          <w:kern w:val="0"/>
          <w:sz w:val="32"/>
          <w:szCs w:val="32"/>
        </w:rPr>
        <w:t>提高认识，注重时效</w:t>
      </w:r>
      <w:r w:rsidR="00596BBC" w:rsidRPr="00596BBC">
        <w:rPr>
          <w:rFonts w:ascii="仿宋_GB2312" w:eastAsia="仿宋_GB2312" w:hAnsi="黑体" w:cs="宋体" w:hint="eastAsia"/>
          <w:kern w:val="0"/>
          <w:sz w:val="32"/>
          <w:szCs w:val="32"/>
        </w:rPr>
        <w:t>。进一步提高各科室对政府信息公开工作的认识，</w:t>
      </w:r>
      <w:r w:rsidR="00CD0F98"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进一步提高信息公开的规范性、时效性。二是</w:t>
      </w:r>
      <w:r w:rsidR="00596BBC">
        <w:rPr>
          <w:rFonts w:ascii="仿宋_GB2312" w:eastAsia="仿宋_GB2312" w:hAnsi="黑体" w:cs="宋体" w:hint="eastAsia"/>
          <w:kern w:val="0"/>
          <w:sz w:val="32"/>
          <w:szCs w:val="32"/>
        </w:rPr>
        <w:t>规范流程，完善制度。</w:t>
      </w:r>
      <w:r w:rsidR="00596BBC" w:rsidRPr="00596BBC">
        <w:rPr>
          <w:rFonts w:ascii="仿宋_GB2312" w:eastAsia="仿宋_GB2312" w:hAnsi="黑体" w:cs="宋体" w:hint="eastAsia"/>
          <w:kern w:val="0"/>
          <w:sz w:val="32"/>
          <w:szCs w:val="32"/>
        </w:rPr>
        <w:t>进一步明确政府信息公开内容及范围，完善政府信息公开各项制度，促进政务信息公开工作的规范化和制度化。进一步健全信息公开发布、依法申请公开、保密审查、责任追究等制度</w:t>
      </w:r>
      <w:r w:rsidR="00596BBC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  <w:r w:rsidR="00CD0F98"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三是</w:t>
      </w:r>
      <w:r w:rsidR="00596BBC">
        <w:rPr>
          <w:rFonts w:ascii="仿宋_GB2312" w:eastAsia="仿宋_GB2312" w:hAnsi="黑体" w:cs="宋体" w:hint="eastAsia"/>
          <w:kern w:val="0"/>
          <w:sz w:val="32"/>
          <w:szCs w:val="32"/>
        </w:rPr>
        <w:t>加强学习，持续优化。</w:t>
      </w:r>
      <w:r w:rsidR="00CD0F98"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加强政务平台的信息发布规范化</w:t>
      </w:r>
      <w:r w:rsidR="000200BB">
        <w:rPr>
          <w:rFonts w:ascii="仿宋_GB2312" w:eastAsia="仿宋_GB2312" w:hAnsi="黑体" w:cs="宋体" w:hint="eastAsia"/>
          <w:kern w:val="0"/>
          <w:sz w:val="32"/>
          <w:szCs w:val="32"/>
        </w:rPr>
        <w:t>学习，有问题及时反馈和整改，推动</w:t>
      </w:r>
      <w:r w:rsidR="00CD0F98"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政务信息公开工作取得更大进展。</w:t>
      </w: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331499" w:rsidRPr="00911A4A" w:rsidRDefault="007A5619" w:rsidP="007A5619">
      <w:pPr>
        <w:shd w:val="clear" w:color="auto" w:fill="FFFFFF"/>
        <w:spacing w:line="600" w:lineRule="exac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 xml:space="preserve">    2021年，区财政局未收取政府信息公开相关费用。</w:t>
      </w:r>
    </w:p>
    <w:sectPr w:rsidR="00331499" w:rsidRPr="00911A4A" w:rsidSect="00331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92" w:rsidRDefault="004C1B92" w:rsidP="00B97CDB">
      <w:r>
        <w:separator/>
      </w:r>
    </w:p>
  </w:endnote>
  <w:endnote w:type="continuationSeparator" w:id="1">
    <w:p w:rsidR="004C1B92" w:rsidRDefault="004C1B92" w:rsidP="00B9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92" w:rsidRDefault="004C1B92" w:rsidP="00B97CDB">
      <w:r>
        <w:separator/>
      </w:r>
    </w:p>
  </w:footnote>
  <w:footnote w:type="continuationSeparator" w:id="1">
    <w:p w:rsidR="004C1B92" w:rsidRDefault="004C1B92" w:rsidP="00B97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A4A"/>
    <w:rsid w:val="00000435"/>
    <w:rsid w:val="000200BB"/>
    <w:rsid w:val="000218C5"/>
    <w:rsid w:val="00093651"/>
    <w:rsid w:val="00096539"/>
    <w:rsid w:val="000C1F3D"/>
    <w:rsid w:val="000C650C"/>
    <w:rsid w:val="000F4987"/>
    <w:rsid w:val="00171686"/>
    <w:rsid w:val="001C1CBF"/>
    <w:rsid w:val="001C4DA1"/>
    <w:rsid w:val="001C7B58"/>
    <w:rsid w:val="001E5E9C"/>
    <w:rsid w:val="00240377"/>
    <w:rsid w:val="002A6EF2"/>
    <w:rsid w:val="00326EDB"/>
    <w:rsid w:val="00331499"/>
    <w:rsid w:val="00335F2F"/>
    <w:rsid w:val="00343977"/>
    <w:rsid w:val="003A110A"/>
    <w:rsid w:val="003B58BA"/>
    <w:rsid w:val="003D072F"/>
    <w:rsid w:val="00414F8F"/>
    <w:rsid w:val="00420D3B"/>
    <w:rsid w:val="00435E2D"/>
    <w:rsid w:val="00455EDE"/>
    <w:rsid w:val="004C1B92"/>
    <w:rsid w:val="00506F3D"/>
    <w:rsid w:val="0054109D"/>
    <w:rsid w:val="00550F10"/>
    <w:rsid w:val="00587153"/>
    <w:rsid w:val="00596BBC"/>
    <w:rsid w:val="005D6A09"/>
    <w:rsid w:val="00606978"/>
    <w:rsid w:val="00615A37"/>
    <w:rsid w:val="00662E64"/>
    <w:rsid w:val="00690E12"/>
    <w:rsid w:val="00692D6B"/>
    <w:rsid w:val="006B0990"/>
    <w:rsid w:val="00725925"/>
    <w:rsid w:val="00730D5F"/>
    <w:rsid w:val="007350D7"/>
    <w:rsid w:val="007565AD"/>
    <w:rsid w:val="00760B57"/>
    <w:rsid w:val="00783EA3"/>
    <w:rsid w:val="00783F48"/>
    <w:rsid w:val="00790ABA"/>
    <w:rsid w:val="007A5619"/>
    <w:rsid w:val="0080341D"/>
    <w:rsid w:val="00807AD5"/>
    <w:rsid w:val="0085767B"/>
    <w:rsid w:val="00883C22"/>
    <w:rsid w:val="00911A4A"/>
    <w:rsid w:val="00964501"/>
    <w:rsid w:val="009A31E4"/>
    <w:rsid w:val="009C6CA2"/>
    <w:rsid w:val="009E1017"/>
    <w:rsid w:val="00A56E31"/>
    <w:rsid w:val="00A72CAA"/>
    <w:rsid w:val="00AC0999"/>
    <w:rsid w:val="00AC49C4"/>
    <w:rsid w:val="00B02E60"/>
    <w:rsid w:val="00B13C53"/>
    <w:rsid w:val="00B21E73"/>
    <w:rsid w:val="00B9283F"/>
    <w:rsid w:val="00B97CDB"/>
    <w:rsid w:val="00C10B31"/>
    <w:rsid w:val="00C603E5"/>
    <w:rsid w:val="00CD0F98"/>
    <w:rsid w:val="00D52390"/>
    <w:rsid w:val="00D701F2"/>
    <w:rsid w:val="00D7642E"/>
    <w:rsid w:val="00DE4F17"/>
    <w:rsid w:val="00E14B20"/>
    <w:rsid w:val="00E24546"/>
    <w:rsid w:val="00E60225"/>
    <w:rsid w:val="00E61C1B"/>
    <w:rsid w:val="00E75CEA"/>
    <w:rsid w:val="00E77992"/>
    <w:rsid w:val="00F21055"/>
    <w:rsid w:val="00F279FF"/>
    <w:rsid w:val="00F475C0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CD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CD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裘文彬</cp:lastModifiedBy>
  <cp:revision>77</cp:revision>
  <dcterms:created xsi:type="dcterms:W3CDTF">2021-01-15T02:30:00Z</dcterms:created>
  <dcterms:modified xsi:type="dcterms:W3CDTF">2022-01-25T01:30:00Z</dcterms:modified>
</cp:coreProperties>
</file>