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sz w:val="21"/>
          <w:szCs w:val="21"/>
        </w:rPr>
      </w:pPr>
      <w:r>
        <w:rPr>
          <w:rFonts w:ascii="黑体" w:hAnsi="宋体" w:eastAsia="黑体" w:cs="黑体"/>
          <w:sz w:val="43"/>
          <w:szCs w:val="43"/>
        </w:rPr>
        <w:t>2019年天水街道政府信息公开工作</w:t>
      </w:r>
      <w:r>
        <w:rPr>
          <w:rFonts w:hint="eastAsia" w:ascii="黑体" w:hAnsi="宋体" w:eastAsia="黑体" w:cs="黑体"/>
          <w:sz w:val="43"/>
          <w:szCs w:val="43"/>
        </w:rPr>
        <w:t>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</w:rPr>
        <w:t>本报告根据《中华人民共和国政府信息公开条例》和《杭州市下城区政府信息公开办法》的有关精神编制。全文主要由政务公开工作总体情况、主动公开政府信息情况、收到和处理政府信息公开情况、政府信息公开行政复议、行政诉讼情况、存在的主要问题及改进情况以及其他需要报告的事项等六部分组成。本报告所列数据的统计期限自</w:t>
      </w:r>
      <w:r>
        <w:rPr>
          <w:rFonts w:hint="eastAsia" w:ascii="仿宋_GB2312" w:eastAsia="仿宋_GB2312" w:cs="仿宋_GB2312"/>
          <w:sz w:val="31"/>
          <w:szCs w:val="31"/>
        </w:rPr>
        <w:t>2019年1月1日起至2019年12月31日止。如对本报告有任何疑问，请与天水街道党政办公室联系（地址：杭州市下城区天元巷25号，邮编：310006，电话：（0571-85102893）。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60" w:right="0" w:firstLine="645"/>
        <w:jc w:val="both"/>
      </w:pPr>
      <w:r>
        <w:rPr>
          <w:rFonts w:hint="eastAsia" w:ascii="仿宋_GB2312" w:eastAsia="仿宋_GB2312" w:cs="仿宋_GB2312"/>
          <w:sz w:val="31"/>
          <w:szCs w:val="31"/>
        </w:rPr>
        <w:t>为认真贯彻落实《中华人民共和国政府信息公开条例》以及省、市、区等有关文件精神，天水街道完善工作机制、夯实信息管理，切实将信息公开工作做实做细。主要开展了以下三方面工作：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60" w:right="0" w:firstLine="645"/>
        <w:jc w:val="both"/>
      </w:pPr>
      <w:r>
        <w:rPr>
          <w:rFonts w:hint="eastAsia" w:ascii="仿宋_GB2312" w:eastAsia="仿宋_GB2312" w:cs="仿宋_GB2312"/>
          <w:sz w:val="31"/>
          <w:szCs w:val="31"/>
        </w:rPr>
        <w:t>一是完善信息公开工作机制。街道高度重视政府信息公开工作，将公开工作纳入重要议事日程，由相关科室负责具体工作实施，配备2名专职工作人员落实街道政府信息工作相关规章的制订、公开信息的发布和报送、以及依申请信息的处理等具体工作。二是夯实信息数据管理。严格遵循政府信息公开基本原则和保密规定，进一步强化责任，严肃纪律，及时准确规范上报公布信息、反馈公开申请、总结公开情况。三是强化系统学习培训。加强了对机关处室和社区的业务培训，通过定期组织各部门间的交流沟通，强化信息公开能力，同时广泛听取意见，使街道信息公开工作内容得到了完善、工作质量和水平得到了提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60" w:right="0" w:firstLine="645"/>
        <w:jc w:val="both"/>
      </w:pPr>
      <w:r>
        <w:rPr>
          <w:rFonts w:hint="eastAsia" w:ascii="仿宋_GB2312" w:eastAsia="仿宋_GB2312" w:cs="仿宋_GB2312"/>
          <w:sz w:val="31"/>
          <w:szCs w:val="31"/>
        </w:rPr>
        <w:t>具体情况如下：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二、主动公开政府信息情况</w:t>
      </w:r>
    </w:p>
    <w:tbl>
      <w:tblPr>
        <w:tblW w:w="77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2115"/>
        <w:gridCol w:w="1845"/>
        <w:gridCol w:w="19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本年新制作数量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规范性文件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本年增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减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其他对外管理服务事项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本年增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减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行政强制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3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本年增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行政事业性收费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采购项目数量</w:t>
            </w:r>
          </w:p>
        </w:tc>
        <w:tc>
          <w:tcPr>
            <w:tcW w:w="3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政府集中采购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522078.76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三、收到和处理政府信息公开情况</w:t>
      </w:r>
    </w:p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1245"/>
        <w:gridCol w:w="352"/>
        <w:gridCol w:w="1154"/>
        <w:gridCol w:w="705"/>
        <w:gridCol w:w="690"/>
        <w:gridCol w:w="765"/>
        <w:gridCol w:w="735"/>
        <w:gridCol w:w="750"/>
        <w:gridCol w:w="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84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67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4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36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4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商业企业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科研机构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法律服务机构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（三）不予公开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1.属于国家秘密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2.其他法律行政法规禁止公开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3.危及“三安全一稳定”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4.保护第三方合法权益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5.属于三类内部事务信息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6.属于四类过程性信息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7.属于行政执法案卷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8.属于行政查询事项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（四）无法提供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1.本机关不掌握相关政府信息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2.没有现成信息需要另行制作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3.补正后申请内容仍不明确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（五）不予处理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1.信访举报投诉类申请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2.重复申请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3.要求提供公开出版物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4.无正当理由大量反复申请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仿宋_GB2312" w:hAnsi="Calibri" w:eastAsia="仿宋_GB2312" w:cs="仿宋_GB2312"/>
          <w:sz w:val="31"/>
          <w:szCs w:val="31"/>
        </w:rPr>
        <w:t>四、政府信息公开行政复议、行政诉讼情况</w:t>
      </w:r>
    </w:p>
    <w:tbl>
      <w:tblPr>
        <w:tblW w:w="8381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514"/>
        <w:gridCol w:w="514"/>
        <w:gridCol w:w="51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2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行政复议</w:t>
            </w:r>
          </w:p>
        </w:tc>
        <w:tc>
          <w:tcPr>
            <w:tcW w:w="517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28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28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br w:type="textWrapping"/>
      </w:r>
      <w:r>
        <w:rPr>
          <w:rFonts w:hint="eastAsia" w:ascii="仿宋_GB2312" w:eastAsia="仿宋_GB2312" w:cs="仿宋_GB2312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rPr>
          <w:sz w:val="21"/>
          <w:szCs w:val="21"/>
        </w:rPr>
      </w:pPr>
      <w:r>
        <w:rPr>
          <w:rFonts w:hint="eastAsia" w:ascii="仿宋_GB2312" w:eastAsia="仿宋_GB2312" w:cs="仿宋_GB2312"/>
          <w:spacing w:val="0"/>
          <w:sz w:val="31"/>
          <w:szCs w:val="31"/>
        </w:rPr>
        <w:t>部分科室对政府信息公开意识还不够，信息数据归集滞后；相关信息公开质量不高。针对此类情况，街道已安排在今后的工作中强化信息公开工作培训，不断提升信息公开工作质量和水平。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271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杭州市下城区人民政府天水街道办事处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96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2019年12月31日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76FB7"/>
    <w:rsid w:val="0CF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2020-04-30T02:40:00Z</dcterms:created>
  <dc:creator>wency</dc:creator>
  <cp:lastModifiedBy>wency</cp:lastModifiedBy>
  <dcterms:modified xsi:type="dcterms:W3CDTF">2020-04-30T02:43:13Z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