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2021年政府信息公开工作年度报告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（康桥街道）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ind w:firstLine="964" w:firstLineChars="3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一、总体情况</w:t>
      </w:r>
    </w:p>
    <w:p>
      <w:pPr>
        <w:widowControl/>
        <w:snapToGrid w:val="0"/>
        <w:spacing w:line="360" w:lineRule="auto"/>
        <w:ind w:left="160" w:leftChars="76" w:firstLine="800" w:firstLineChars="2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2021年，康桥街道在区委、区政府的正确领导下，根据《中华人民共和国政府信息公开条例》和区政府有关信息公开工作会议精神，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严格按照政务公开工作要点，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扎实做好重点领域信息公开，全面贯彻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决策公开、执行公开、管理公开、服务公开、结果公开的“五公开”原则，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进一步推动权力运行、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政务服务公开化和规范化，依法保障人民群众的知情权、参与权和监督权。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现将2021年度街道政府信息公开工作情况总结报告如下：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（一）主动公开情况。2021年我街道以拱墅区政府信息公开网站为平台，共发布各类公开信息42条。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依申请公开方面。办理依申请公开3件，其中1件为新增受理件，2件为上年结转件。从申请人情况看，自然人申请3件，法人或其他组织0件；从办理结果看，予以公开2件，部分公开0件，不予以公开0件，无法提供1件，其他处理0件，结转下年度办理0件。收到行政复议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0起、行政诉讼0起。</w:t>
      </w:r>
    </w:p>
    <w:p>
      <w:pPr>
        <w:widowControl/>
        <w:shd w:val="clear" w:color="auto" w:fill="FFFFFF"/>
        <w:spacing w:after="240"/>
        <w:ind w:firstLine="480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（三）平台建设方面。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认真做好区政府门户网站街道信息栏的日常维护，及时更新信息。</w:t>
      </w:r>
      <w:r>
        <w:rPr>
          <w:rFonts w:hint="eastAsia" w:ascii="仿宋_GB2312" w:hAnsi="宋体" w:eastAsia="仿宋_GB2312" w:cs="仿宋_GB2312"/>
          <w:sz w:val="32"/>
          <w:szCs w:val="32"/>
        </w:rPr>
        <w:t>探索推进政务公开与融媒体深度融合发展，依托“康桥发布”微信公众号，发布街道动态，提升公众获取政府信息便捷性，同时设置“领导信箱”、“我要建议”两个栏目，对网民的网上咨询进行答复。在辖区每个社区大厅查阅点宣传推广《杭州市人民政府公报》，增进公众对公报的了解认识。</w:t>
      </w:r>
    </w:p>
    <w:p>
      <w:pPr>
        <w:widowControl/>
        <w:snapToGrid w:val="0"/>
        <w:spacing w:line="360" w:lineRule="auto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（四）政策解读及回应关切方面。对街道2020年政府信息公开工作年度报告进行解读。</w:t>
      </w:r>
    </w:p>
    <w:p>
      <w:pPr>
        <w:widowControl/>
        <w:shd w:val="clear" w:color="auto" w:fill="FFFFFF"/>
        <w:spacing w:after="160"/>
        <w:ind w:firstLine="645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五）政府信息管理。一是定期对街道信息公开栏目进行自查，包括自查目录更新、内容上传、规范性以及空白栏目、错别字和错误链接等，对检查中发现的问题及时予以整改，确保上网信息准确、真实，网站链接正确有效，网站安全平稳运行。二是进一步规范政府信息发布和管理，严格落实“三审”制度，加强信息发布审核把关，严格执行“分级审核、先审后发”程序，确保信息发布准确、安全、高效。</w:t>
      </w:r>
    </w:p>
    <w:p>
      <w:pPr>
        <w:spacing w:line="560" w:lineRule="exact"/>
        <w:ind w:firstLine="640" w:firstLineChars="200"/>
        <w:contextualSpacing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（六）监督保障方面。一是街道成立以主要领导为组长，分管领导为副组长，相关科室负责人为组员的政务公开领导小组，为扎实开展政务公开工作提供组织保证，确保政务公开工作有组织、有领导、有计划。二是及时修订完善相关配套制度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仿宋_GB2312"/>
          <w:sz w:val="32"/>
          <w:szCs w:val="32"/>
        </w:rPr>
        <w:t>将政务公开工作纳入相关工作考核。发布政府信息公开指南，建立健全政府信息发布机制、政府信息公开审查机制、政府信息公开协调机制和政府信息公开动态调整机制。三是增强公众监督，完善监督渠道。街道在政府信息公开指南中明确政府信息公开投诉举报电话,方便群众监督。街道全年未收到相关投诉举报。四是建立政务公开</w:t>
      </w:r>
      <w:r>
        <w:rPr>
          <w:rFonts w:ascii="仿宋_GB2312" w:hAnsi="宋体" w:eastAsia="仿宋_GB2312" w:cs="仿宋_GB2312"/>
          <w:sz w:val="32"/>
          <w:szCs w:val="32"/>
        </w:rPr>
        <w:t>社会评议制度，</w:t>
      </w:r>
      <w:r>
        <w:rPr>
          <w:rFonts w:hint="eastAsia" w:ascii="仿宋_GB2312" w:hAnsi="宋体" w:eastAsia="仿宋_GB2312" w:cs="仿宋_GB2312"/>
          <w:sz w:val="32"/>
          <w:szCs w:val="32"/>
        </w:rPr>
        <w:t>邀请“两代表一委员”等进机关对政务公开等政府工作情况提出意见建议。2021年，未发生政府信息公开工作责任追究结果情况。</w:t>
      </w:r>
    </w:p>
    <w:p>
      <w:pPr>
        <w:widowControl/>
        <w:shd w:val="clear" w:color="auto" w:fill="FFFFFF"/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 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</w:t>
            </w:r>
          </w:p>
        </w:tc>
      </w:tr>
    </w:tbl>
    <w:p>
      <w:pPr>
        <w:widowControl/>
        <w:shd w:val="clear" w:color="auto" w:fill="FFFFFF"/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四、政府信息公开行政复议、行政诉讼情况</w:t>
      </w:r>
    </w:p>
    <w:tbl>
      <w:tblPr>
        <w:tblStyle w:val="5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OLE_LINK1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</w:t>
            </w:r>
          </w:p>
        </w:tc>
      </w:tr>
      <w:bookmarkEnd w:id="0"/>
    </w:tbl>
    <w:p>
      <w:pPr>
        <w:widowControl/>
        <w:shd w:val="clear" w:color="auto" w:fill="FFFFFF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color w:val="FF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（一）存在问题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一是对《条例》学习不够深入，政策把握不够到位。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二是标准化规范化工作还不够深入。部分领域信息公开不全面，公开的形式和内容较为单一，政策解读方面仍有提升空间。</w:t>
      </w:r>
    </w:p>
    <w:p>
      <w:pPr>
        <w:widowControl/>
        <w:shd w:val="clear" w:color="auto" w:fill="FFFFFF"/>
        <w:ind w:firstLine="641"/>
        <w:jc w:val="left"/>
        <w:rPr>
          <w:rFonts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三是信息审核还不够严格。有时发布的信息存在表述不规范、错字、文号遗漏、版面混乱等问题。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（二）改进措施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一是加强《条例》学习，提高工作水平。进一步提高各办、各社区对政府信息公开工作的认识，不断增强工作的责任感和紧迫感。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二是加强工作交流，学习先进做法。对标先进单位，提升工作标杆，不断改进工作方法，增强工作实效。进一步提高政策解读质量，丰富解读形式，确保文字解读材料要素完整、内容详实。</w:t>
      </w:r>
    </w:p>
    <w:p>
      <w:pPr>
        <w:widowControl/>
        <w:shd w:val="clear" w:color="auto" w:fill="FFFFFF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三是加强质量管理，提升服务水平。严把信息公开质量关，加强信息公开工作人员业务学习，规范公开内容、公开形式、公开时效。</w:t>
      </w:r>
    </w:p>
    <w:p>
      <w:pPr>
        <w:widowControl/>
        <w:shd w:val="clear" w:color="auto" w:fill="FFFFFF"/>
        <w:ind w:firstLine="643" w:firstLineChars="200"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widowControl/>
        <w:spacing w:line="432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仿宋_GB2312" w:hAnsi="楷体" w:eastAsia="仿宋_GB2312"/>
          <w:sz w:val="32"/>
          <w:szCs w:val="32"/>
        </w:rPr>
        <w:t>2021年，街道未收取政府信息公开相关费用。</w:t>
      </w:r>
    </w:p>
    <w:p>
      <w:pPr>
        <w:widowControl/>
        <w:spacing w:before="75" w:after="75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YxMTA3ZjFlMjhlZDhhMWNhZjExOTIwMzg0ODg4OTQifQ=="/>
  </w:docVars>
  <w:rsids>
    <w:rsidRoot w:val="687D6942"/>
    <w:rsid w:val="000009C6"/>
    <w:rsid w:val="0000609B"/>
    <w:rsid w:val="00036C33"/>
    <w:rsid w:val="0004495F"/>
    <w:rsid w:val="00093686"/>
    <w:rsid w:val="000C6CFC"/>
    <w:rsid w:val="000D770C"/>
    <w:rsid w:val="0010293A"/>
    <w:rsid w:val="001602FE"/>
    <w:rsid w:val="00165754"/>
    <w:rsid w:val="001C2D54"/>
    <w:rsid w:val="001F3A3C"/>
    <w:rsid w:val="002553D7"/>
    <w:rsid w:val="00292530"/>
    <w:rsid w:val="002A7B4C"/>
    <w:rsid w:val="002B081B"/>
    <w:rsid w:val="003A66F3"/>
    <w:rsid w:val="003B467C"/>
    <w:rsid w:val="003C0047"/>
    <w:rsid w:val="003C1ACE"/>
    <w:rsid w:val="003D2D19"/>
    <w:rsid w:val="00474AA6"/>
    <w:rsid w:val="004F3046"/>
    <w:rsid w:val="005153F7"/>
    <w:rsid w:val="0058221D"/>
    <w:rsid w:val="005873A1"/>
    <w:rsid w:val="00627416"/>
    <w:rsid w:val="00635EFF"/>
    <w:rsid w:val="006432D5"/>
    <w:rsid w:val="006505F0"/>
    <w:rsid w:val="00665500"/>
    <w:rsid w:val="00666DDA"/>
    <w:rsid w:val="006A1F41"/>
    <w:rsid w:val="006D318F"/>
    <w:rsid w:val="00701165"/>
    <w:rsid w:val="00775FCD"/>
    <w:rsid w:val="00793C7B"/>
    <w:rsid w:val="007A0D32"/>
    <w:rsid w:val="007A2D60"/>
    <w:rsid w:val="00825BE4"/>
    <w:rsid w:val="008A0034"/>
    <w:rsid w:val="008B53E7"/>
    <w:rsid w:val="008E18E3"/>
    <w:rsid w:val="008E22DA"/>
    <w:rsid w:val="00930E98"/>
    <w:rsid w:val="00937D87"/>
    <w:rsid w:val="00962ED0"/>
    <w:rsid w:val="0097314A"/>
    <w:rsid w:val="009F2A2B"/>
    <w:rsid w:val="00A41453"/>
    <w:rsid w:val="00A84888"/>
    <w:rsid w:val="00A85F43"/>
    <w:rsid w:val="00A9266F"/>
    <w:rsid w:val="00AB01F6"/>
    <w:rsid w:val="00AB5EAD"/>
    <w:rsid w:val="00B13566"/>
    <w:rsid w:val="00B45230"/>
    <w:rsid w:val="00B5455D"/>
    <w:rsid w:val="00B951E0"/>
    <w:rsid w:val="00BA2DE6"/>
    <w:rsid w:val="00BB5EBC"/>
    <w:rsid w:val="00BC1187"/>
    <w:rsid w:val="00C04323"/>
    <w:rsid w:val="00C61573"/>
    <w:rsid w:val="00C62534"/>
    <w:rsid w:val="00CA2ABB"/>
    <w:rsid w:val="00D042A2"/>
    <w:rsid w:val="00D552A5"/>
    <w:rsid w:val="00E37174"/>
    <w:rsid w:val="00E5756F"/>
    <w:rsid w:val="00E81A7A"/>
    <w:rsid w:val="00EA1F56"/>
    <w:rsid w:val="00EC28C2"/>
    <w:rsid w:val="00ED0982"/>
    <w:rsid w:val="00ED5FC0"/>
    <w:rsid w:val="00EE0D6D"/>
    <w:rsid w:val="00FC3408"/>
    <w:rsid w:val="0110567E"/>
    <w:rsid w:val="05D11007"/>
    <w:rsid w:val="068D728F"/>
    <w:rsid w:val="0B486EEA"/>
    <w:rsid w:val="12017356"/>
    <w:rsid w:val="13A41602"/>
    <w:rsid w:val="143A33D6"/>
    <w:rsid w:val="16FF393E"/>
    <w:rsid w:val="18200FA5"/>
    <w:rsid w:val="1BB35F9D"/>
    <w:rsid w:val="23530239"/>
    <w:rsid w:val="25A3527B"/>
    <w:rsid w:val="2C2354DB"/>
    <w:rsid w:val="2EC36114"/>
    <w:rsid w:val="2EFC0F43"/>
    <w:rsid w:val="32C5622C"/>
    <w:rsid w:val="35F26CE7"/>
    <w:rsid w:val="38D771BE"/>
    <w:rsid w:val="3EDA6FF3"/>
    <w:rsid w:val="459A21FB"/>
    <w:rsid w:val="4EC530B4"/>
    <w:rsid w:val="506D65CE"/>
    <w:rsid w:val="59454AF0"/>
    <w:rsid w:val="5FCC5B40"/>
    <w:rsid w:val="62B63331"/>
    <w:rsid w:val="64F11B0F"/>
    <w:rsid w:val="66207F4D"/>
    <w:rsid w:val="687D6942"/>
    <w:rsid w:val="69461D49"/>
    <w:rsid w:val="6F4E7645"/>
    <w:rsid w:val="72A2591F"/>
    <w:rsid w:val="7472301A"/>
    <w:rsid w:val="7A4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446</Words>
  <Characters>2548</Characters>
  <Lines>21</Lines>
  <Paragraphs>5</Paragraphs>
  <TotalTime>0</TotalTime>
  <ScaleCrop>false</ScaleCrop>
  <LinksUpToDate>false</LinksUpToDate>
  <CharactersWithSpaces>2989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2021-01-14T06:42:00Z</dcterms:created>
  <dc:creator>Administrator</dc:creator>
  <cp:lastModifiedBy>小胡来</cp:lastModifiedBy>
  <dcterms:modified xsi:type="dcterms:W3CDTF">2024-01-05T07:17:54Z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472DE77BAACC4188BE85247612D60792</vt:lpwstr>
  </property>
</Properties>
</file>