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04" w:rsidRDefault="00704785">
      <w:pPr>
        <w:widowControl/>
        <w:shd w:val="clear" w:color="auto" w:fill="FFFFFF"/>
        <w:jc w:val="center"/>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20</w:t>
      </w:r>
      <w:r>
        <w:rPr>
          <w:rFonts w:ascii="宋体" w:eastAsia="宋体" w:hAnsi="宋体" w:cs="宋体" w:hint="eastAsia"/>
          <w:b/>
          <w:bCs/>
          <w:color w:val="333333"/>
          <w:kern w:val="0"/>
          <w:sz w:val="36"/>
          <w:szCs w:val="36"/>
        </w:rPr>
        <w:t>20</w:t>
      </w:r>
      <w:r>
        <w:rPr>
          <w:rFonts w:ascii="宋体" w:eastAsia="宋体" w:hAnsi="宋体" w:cs="宋体" w:hint="eastAsia"/>
          <w:b/>
          <w:bCs/>
          <w:color w:val="333333"/>
          <w:kern w:val="0"/>
          <w:sz w:val="36"/>
          <w:szCs w:val="36"/>
        </w:rPr>
        <w:t>年政府信息公开工作年度报告</w:t>
      </w:r>
    </w:p>
    <w:p w:rsidR="00CB7504" w:rsidRDefault="00704785">
      <w:pPr>
        <w:widowControl/>
        <w:shd w:val="clear" w:color="auto" w:fill="FFFFFF"/>
        <w:jc w:val="center"/>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（杭州市拱墅区）</w:t>
      </w:r>
    </w:p>
    <w:p w:rsidR="00CB7504" w:rsidRDefault="00CB7504">
      <w:pPr>
        <w:widowControl/>
        <w:shd w:val="clear" w:color="auto" w:fill="FFFFFF"/>
        <w:ind w:firstLine="480"/>
        <w:rPr>
          <w:rFonts w:ascii="宋体" w:eastAsia="宋体" w:hAnsi="宋体" w:cs="宋体"/>
          <w:color w:val="333333"/>
          <w:kern w:val="0"/>
          <w:sz w:val="24"/>
          <w:szCs w:val="24"/>
        </w:rPr>
      </w:pPr>
    </w:p>
    <w:p w:rsidR="00CB7504" w:rsidRDefault="00704785">
      <w:pPr>
        <w:widowControl/>
        <w:numPr>
          <w:ilvl w:val="0"/>
          <w:numId w:val="1"/>
        </w:numPr>
        <w:shd w:val="clear" w:color="auto" w:fill="FFFFFF"/>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总体情况</w:t>
      </w:r>
    </w:p>
    <w:p w:rsidR="00CB7504" w:rsidRDefault="00704785">
      <w:pPr>
        <w:widowControl/>
        <w:shd w:val="clear" w:color="auto" w:fill="FFFFFF"/>
        <w:spacing w:after="160"/>
        <w:ind w:firstLineChars="200" w:firstLine="480"/>
        <w:rPr>
          <w:rFonts w:ascii="宋体" w:eastAsia="宋体" w:hAnsi="宋体" w:cs="宋体"/>
          <w:color w:val="333333"/>
          <w:kern w:val="0"/>
          <w:sz w:val="24"/>
          <w:szCs w:val="24"/>
        </w:rPr>
      </w:pPr>
      <w:r>
        <w:rPr>
          <w:rFonts w:ascii="宋体" w:eastAsia="宋体" w:hAnsi="宋体" w:cs="宋体" w:hint="eastAsia"/>
          <w:kern w:val="0"/>
          <w:sz w:val="24"/>
          <w:szCs w:val="24"/>
        </w:rPr>
        <w:t>2020</w:t>
      </w:r>
      <w:r>
        <w:rPr>
          <w:rFonts w:ascii="宋体" w:eastAsia="宋体" w:hAnsi="宋体" w:cs="宋体" w:hint="eastAsia"/>
          <w:kern w:val="0"/>
          <w:sz w:val="24"/>
          <w:szCs w:val="24"/>
        </w:rPr>
        <w:t>年，</w:t>
      </w:r>
      <w:r>
        <w:rPr>
          <w:rFonts w:ascii="宋体" w:eastAsia="宋体" w:hAnsi="宋体" w:cs="宋体" w:hint="eastAsia"/>
          <w:kern w:val="0"/>
          <w:sz w:val="24"/>
          <w:szCs w:val="24"/>
        </w:rPr>
        <w:t>拱墅区政务公开工作以习近平新时代中国特色社会主义思想为指导，</w:t>
      </w:r>
      <w:bookmarkStart w:id="0" w:name="_GoBack"/>
      <w:bookmarkEnd w:id="0"/>
      <w:r>
        <w:rPr>
          <w:rFonts w:ascii="宋体" w:eastAsia="宋体" w:hAnsi="宋体" w:cs="宋体" w:hint="eastAsia"/>
          <w:color w:val="333333"/>
          <w:kern w:val="0"/>
          <w:sz w:val="24"/>
          <w:szCs w:val="24"/>
        </w:rPr>
        <w:t>根据《中华人民共和国政府信息公开条例》以及《国务院办公厅关于印发</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年政务公开工作要点的通知》（国办发〔</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17</w:t>
      </w:r>
      <w:r>
        <w:rPr>
          <w:rFonts w:ascii="宋体" w:eastAsia="宋体" w:hAnsi="宋体" w:cs="宋体" w:hint="eastAsia"/>
          <w:color w:val="333333"/>
          <w:kern w:val="0"/>
          <w:sz w:val="24"/>
          <w:szCs w:val="24"/>
        </w:rPr>
        <w:t>号）、《浙江省人民政府办公厅关于印发</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年浙江省政务公开工作要点的通知》（浙政办发〔</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20</w:t>
      </w:r>
      <w:r>
        <w:rPr>
          <w:rFonts w:ascii="宋体" w:eastAsia="宋体" w:hAnsi="宋体" w:cs="宋体" w:hint="eastAsia"/>
          <w:color w:val="333333"/>
          <w:kern w:val="0"/>
          <w:sz w:val="24"/>
          <w:szCs w:val="24"/>
        </w:rPr>
        <w:t>号）、《杭州市人民政府办公厅关于印发</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年杭州市政务公开工作要点的通知》（杭政办函〔</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21</w:t>
      </w:r>
      <w:r>
        <w:rPr>
          <w:rFonts w:ascii="宋体" w:eastAsia="宋体" w:hAnsi="宋体" w:cs="宋体" w:hint="eastAsia"/>
          <w:color w:val="333333"/>
          <w:kern w:val="0"/>
          <w:sz w:val="24"/>
          <w:szCs w:val="24"/>
        </w:rPr>
        <w:t>号）要求编制而成</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本年报由总体情况、行政机关主动公开政府信息情况、行政机关收到和处理政府信息公开申请情况、因政府信息公开工作被申请行政复议及提起行政诉讼情况、政府信息公开工作存在的主要问题及改进情况概述、其他需要报告的事项等六个部分组成。本年度报告中所列数据的统计期限从</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日到</w:t>
      </w:r>
      <w:r>
        <w:rPr>
          <w:rFonts w:ascii="宋体" w:eastAsia="宋体" w:hAnsi="宋体" w:cs="宋体" w:hint="eastAsia"/>
          <w:color w:val="333333"/>
          <w:kern w:val="0"/>
          <w:sz w:val="24"/>
          <w:szCs w:val="24"/>
        </w:rPr>
        <w:t>12</w:t>
      </w:r>
      <w:r>
        <w:rPr>
          <w:rFonts w:ascii="宋体" w:eastAsia="宋体" w:hAnsi="宋体" w:cs="宋体" w:hint="eastAsia"/>
          <w:color w:val="333333"/>
          <w:kern w:val="0"/>
          <w:sz w:val="24"/>
          <w:szCs w:val="24"/>
        </w:rPr>
        <w:t>月</w:t>
      </w:r>
      <w:r>
        <w:rPr>
          <w:rFonts w:ascii="宋体" w:eastAsia="宋体" w:hAnsi="宋体" w:cs="宋体" w:hint="eastAsia"/>
          <w:color w:val="333333"/>
          <w:kern w:val="0"/>
          <w:sz w:val="24"/>
          <w:szCs w:val="24"/>
        </w:rPr>
        <w:t>31</w:t>
      </w:r>
      <w:r>
        <w:rPr>
          <w:rFonts w:ascii="宋体" w:eastAsia="宋体" w:hAnsi="宋体" w:cs="宋体" w:hint="eastAsia"/>
          <w:color w:val="333333"/>
          <w:kern w:val="0"/>
          <w:sz w:val="24"/>
          <w:szCs w:val="24"/>
        </w:rPr>
        <w:t>日止。</w:t>
      </w:r>
    </w:p>
    <w:p w:rsidR="00CB7504" w:rsidRDefault="00704785">
      <w:pPr>
        <w:widowControl/>
        <w:shd w:val="clear" w:color="auto" w:fill="FFFFFF"/>
        <w:spacing w:after="160"/>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（一）</w:t>
      </w:r>
      <w:r>
        <w:rPr>
          <w:rFonts w:ascii="宋体" w:eastAsia="宋体" w:hAnsi="宋体" w:cs="宋体" w:hint="eastAsia"/>
          <w:color w:val="333333"/>
          <w:kern w:val="0"/>
          <w:sz w:val="24"/>
          <w:szCs w:val="24"/>
        </w:rPr>
        <w:t>主动公开方面。依托区门户网站政务公开栏目主阵地，定期梳理和公开各类政府</w:t>
      </w:r>
      <w:r>
        <w:rPr>
          <w:rFonts w:ascii="宋体" w:eastAsia="宋体" w:hAnsi="宋体" w:cs="宋体" w:hint="eastAsia"/>
          <w:color w:val="333333"/>
          <w:kern w:val="0"/>
          <w:sz w:val="24"/>
          <w:szCs w:val="24"/>
        </w:rPr>
        <w:t>信息。</w:t>
      </w:r>
      <w:r>
        <w:rPr>
          <w:rFonts w:ascii="宋体" w:eastAsia="宋体" w:hAnsi="宋体" w:cs="宋体" w:hint="eastAsia"/>
          <w:color w:val="333333"/>
          <w:kern w:val="0"/>
          <w:sz w:val="24"/>
          <w:szCs w:val="24"/>
        </w:rPr>
        <w:t>全领域推进政务公开标准目录编制</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在</w:t>
      </w:r>
      <w:r>
        <w:rPr>
          <w:rFonts w:ascii="宋体" w:eastAsia="宋体" w:hAnsi="宋体" w:cs="宋体" w:hint="eastAsia"/>
          <w:color w:val="333333"/>
          <w:kern w:val="0"/>
          <w:sz w:val="24"/>
          <w:szCs w:val="24"/>
        </w:rPr>
        <w:t>2017-2018</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9</w:t>
      </w:r>
      <w:r>
        <w:rPr>
          <w:rFonts w:ascii="宋体" w:eastAsia="宋体" w:hAnsi="宋体" w:cs="宋体" w:hint="eastAsia"/>
          <w:color w:val="333333"/>
          <w:kern w:val="0"/>
          <w:sz w:val="24"/>
          <w:szCs w:val="24"/>
        </w:rPr>
        <w:t>个领域试点的基础上</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对照国务院各部门制定的试点领域标准指引，结合本级政府权责清单和公</w:t>
      </w:r>
      <w:r>
        <w:rPr>
          <w:rFonts w:ascii="宋体" w:eastAsia="宋体" w:hAnsi="宋体" w:cs="宋体" w:hint="eastAsia"/>
          <w:color w:val="333333"/>
          <w:kern w:val="0"/>
          <w:sz w:val="24"/>
          <w:szCs w:val="24"/>
        </w:rPr>
        <w:t>共服务事项清单，全面梳理细化相关领域政务公开事项</w:t>
      </w:r>
      <w:r>
        <w:rPr>
          <w:rFonts w:ascii="宋体" w:eastAsia="宋体" w:hAnsi="宋体" w:cs="宋体" w:hint="eastAsia"/>
          <w:color w:val="333333"/>
          <w:kern w:val="0"/>
          <w:sz w:val="24"/>
          <w:szCs w:val="24"/>
        </w:rPr>
        <w:t>，完成</w:t>
      </w:r>
      <w:r>
        <w:rPr>
          <w:rFonts w:ascii="宋体" w:eastAsia="宋体" w:hAnsi="宋体" w:cs="宋体" w:hint="eastAsia"/>
          <w:color w:val="333333"/>
          <w:kern w:val="0"/>
          <w:sz w:val="24"/>
          <w:szCs w:val="24"/>
        </w:rPr>
        <w:t>23</w:t>
      </w:r>
      <w:r>
        <w:rPr>
          <w:rFonts w:ascii="宋体" w:eastAsia="宋体" w:hAnsi="宋体" w:cs="宋体" w:hint="eastAsia"/>
          <w:color w:val="333333"/>
          <w:kern w:val="0"/>
          <w:sz w:val="24"/>
          <w:szCs w:val="24"/>
        </w:rPr>
        <w:t>个试点领域目录编制</w:t>
      </w:r>
      <w:r>
        <w:rPr>
          <w:rFonts w:ascii="宋体" w:eastAsia="宋体" w:hAnsi="宋体" w:cs="宋体" w:hint="eastAsia"/>
          <w:color w:val="333333"/>
          <w:kern w:val="0"/>
          <w:sz w:val="24"/>
          <w:szCs w:val="24"/>
        </w:rPr>
        <w:t>。围绕企业和人民群众关心的经济民生问题，集中公开经济发展、企业扶持、就业帮扶等方面重点信息。建立重大项目全生命周期公开专题，汇集</w:t>
      </w:r>
      <w:r>
        <w:rPr>
          <w:rFonts w:ascii="宋体" w:eastAsia="宋体" w:hAnsi="宋体" w:cs="宋体" w:hint="eastAsia"/>
          <w:color w:val="333333"/>
          <w:kern w:val="0"/>
          <w:sz w:val="24"/>
          <w:szCs w:val="24"/>
        </w:rPr>
        <w:t>2018</w:t>
      </w:r>
      <w:r>
        <w:rPr>
          <w:rFonts w:ascii="宋体" w:eastAsia="宋体" w:hAnsi="宋体" w:cs="宋体" w:hint="eastAsia"/>
          <w:color w:val="333333"/>
          <w:kern w:val="0"/>
          <w:sz w:val="24"/>
          <w:szCs w:val="24"/>
        </w:rPr>
        <w:t>年以来全区所有重大建设项目，全面公开从项目立项到交付投用各个环节的重点信息。</w:t>
      </w:r>
    </w:p>
    <w:p w:rsidR="00CB7504" w:rsidRDefault="00704785">
      <w:pPr>
        <w:widowControl/>
        <w:shd w:val="clear" w:color="auto" w:fill="FFFFFF"/>
        <w:spacing w:after="160"/>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（二）依申请公开方面</w:t>
      </w:r>
      <w:r>
        <w:rPr>
          <w:rFonts w:ascii="宋体" w:eastAsia="宋体" w:hAnsi="宋体" w:cs="宋体" w:hint="eastAsia"/>
          <w:color w:val="333333"/>
          <w:kern w:val="0"/>
          <w:sz w:val="24"/>
          <w:szCs w:val="24"/>
        </w:rPr>
        <w:t>。规范政府信息公开申请办理工作，建立健全登记、审核、会商、办理、答复、归档等工作制度。涉及到征地拆迁引发的政府信息依申请公开，探索建立与申请人沟通协调、相关部门联合会商和法律顾问严格把关制度，确保在充分</w:t>
      </w:r>
      <w:r>
        <w:rPr>
          <w:rFonts w:ascii="宋体" w:eastAsia="宋体" w:hAnsi="宋体" w:cs="宋体" w:hint="eastAsia"/>
          <w:color w:val="333333"/>
          <w:kern w:val="0"/>
          <w:sz w:val="24"/>
          <w:szCs w:val="24"/>
        </w:rPr>
        <w:t>保障人民群众知情权、参与权和监督权，提升依申请公开服务企业和群众作用的同时，最大程度降低政府信息依申请公开答复被行政复议、行政诉讼风险。全</w:t>
      </w:r>
      <w:r>
        <w:rPr>
          <w:rFonts w:ascii="宋体" w:eastAsia="宋体" w:hAnsi="宋体" w:cs="宋体" w:hint="eastAsia"/>
          <w:color w:val="333333"/>
          <w:kern w:val="0"/>
          <w:sz w:val="24"/>
          <w:szCs w:val="24"/>
        </w:rPr>
        <w:t>区共受理依申请公开</w:t>
      </w:r>
      <w:r>
        <w:rPr>
          <w:rFonts w:ascii="宋体" w:eastAsia="宋体" w:hAnsi="宋体" w:cs="宋体" w:hint="eastAsia"/>
          <w:color w:val="333333"/>
          <w:kern w:val="0"/>
          <w:sz w:val="24"/>
          <w:szCs w:val="24"/>
        </w:rPr>
        <w:t>149</w:t>
      </w:r>
      <w:r>
        <w:rPr>
          <w:rFonts w:ascii="宋体" w:eastAsia="宋体" w:hAnsi="宋体" w:cs="宋体" w:hint="eastAsia"/>
          <w:color w:val="333333"/>
          <w:kern w:val="0"/>
          <w:sz w:val="24"/>
          <w:szCs w:val="24"/>
        </w:rPr>
        <w:t>件</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其中本年新收</w:t>
      </w:r>
      <w:r>
        <w:rPr>
          <w:rFonts w:ascii="宋体" w:eastAsia="宋体" w:hAnsi="宋体" w:cs="宋体" w:hint="eastAsia"/>
          <w:color w:val="333333"/>
          <w:kern w:val="0"/>
          <w:sz w:val="24"/>
          <w:szCs w:val="24"/>
        </w:rPr>
        <w:t>143</w:t>
      </w:r>
      <w:r>
        <w:rPr>
          <w:rFonts w:ascii="宋体" w:eastAsia="宋体" w:hAnsi="宋体" w:cs="宋体" w:hint="eastAsia"/>
          <w:color w:val="333333"/>
          <w:kern w:val="0"/>
          <w:sz w:val="24"/>
          <w:szCs w:val="24"/>
        </w:rPr>
        <w:t>件，上年结转</w:t>
      </w:r>
      <w:r>
        <w:rPr>
          <w:rFonts w:ascii="宋体" w:eastAsia="宋体" w:hAnsi="宋体" w:cs="宋体" w:hint="eastAsia"/>
          <w:color w:val="333333"/>
          <w:kern w:val="0"/>
          <w:sz w:val="24"/>
          <w:szCs w:val="24"/>
        </w:rPr>
        <w:t>6</w:t>
      </w:r>
      <w:r>
        <w:rPr>
          <w:rFonts w:ascii="宋体" w:eastAsia="宋体" w:hAnsi="宋体" w:cs="宋体" w:hint="eastAsia"/>
          <w:color w:val="333333"/>
          <w:kern w:val="0"/>
          <w:sz w:val="24"/>
          <w:szCs w:val="24"/>
        </w:rPr>
        <w:t>件，结转至下年办理</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件。</w:t>
      </w:r>
    </w:p>
    <w:p w:rsidR="00CB7504" w:rsidRDefault="00704785">
      <w:pPr>
        <w:widowControl/>
        <w:shd w:val="clear" w:color="auto" w:fill="FFFFFF"/>
        <w:spacing w:after="160"/>
        <w:ind w:firstLineChars="200" w:firstLine="480"/>
        <w:rPr>
          <w:rFonts w:ascii="宋体" w:eastAsia="宋体" w:hAnsi="宋体" w:cs="宋体"/>
          <w:sz w:val="24"/>
          <w:szCs w:val="24"/>
        </w:rPr>
      </w:pPr>
      <w:r>
        <w:rPr>
          <w:rFonts w:ascii="宋体" w:eastAsia="宋体" w:hAnsi="宋体" w:cs="宋体" w:hint="eastAsia"/>
          <w:color w:val="333333"/>
          <w:kern w:val="0"/>
          <w:sz w:val="24"/>
          <w:szCs w:val="24"/>
        </w:rPr>
        <w:t>（三）平台建设方面。</w:t>
      </w:r>
      <w:r>
        <w:rPr>
          <w:rFonts w:ascii="宋体" w:eastAsia="宋体" w:hAnsi="宋体" w:cs="宋体" w:hint="eastAsia"/>
          <w:color w:val="333333"/>
          <w:kern w:val="0"/>
          <w:sz w:val="24"/>
          <w:szCs w:val="24"/>
        </w:rPr>
        <w:t>高标准推进政府信息公开专区建设，线下打造拱墅区行政服务中心政务公开专区，</w:t>
      </w:r>
      <w:r>
        <w:rPr>
          <w:rFonts w:ascii="宋体" w:eastAsia="宋体" w:hAnsi="宋体" w:cs="宋体" w:hint="eastAsia"/>
          <w:color w:val="333333"/>
          <w:kern w:val="0"/>
          <w:sz w:val="24"/>
          <w:szCs w:val="24"/>
        </w:rPr>
        <w:t>线上打造网站、微博微信等多种公开渠道，</w:t>
      </w:r>
      <w:r>
        <w:rPr>
          <w:rFonts w:ascii="宋体" w:eastAsia="宋体" w:hAnsi="宋体" w:cs="宋体" w:hint="eastAsia"/>
          <w:color w:val="333333"/>
          <w:kern w:val="0"/>
          <w:sz w:val="24"/>
          <w:szCs w:val="24"/>
        </w:rPr>
        <w:t>深度融合政务服务，</w:t>
      </w:r>
      <w:r>
        <w:rPr>
          <w:rFonts w:ascii="宋体" w:eastAsia="宋体" w:hAnsi="宋体" w:cs="宋体" w:hint="eastAsia"/>
          <w:color w:val="333333"/>
          <w:kern w:val="0"/>
          <w:sz w:val="24"/>
          <w:szCs w:val="24"/>
        </w:rPr>
        <w:t>全区政务公开事项一网集成。建立门户网站政府信息公开专栏，归集区本级和全区</w:t>
      </w:r>
      <w:r>
        <w:rPr>
          <w:rFonts w:ascii="宋体" w:eastAsia="宋体" w:hAnsi="宋体" w:cs="宋体" w:hint="eastAsia"/>
          <w:color w:val="333333"/>
          <w:kern w:val="0"/>
          <w:sz w:val="24"/>
          <w:szCs w:val="24"/>
        </w:rPr>
        <w:t>23</w:t>
      </w:r>
      <w:r>
        <w:rPr>
          <w:rFonts w:ascii="宋体" w:eastAsia="宋体" w:hAnsi="宋体" w:cs="宋体" w:hint="eastAsia"/>
          <w:color w:val="333333"/>
          <w:kern w:val="0"/>
          <w:sz w:val="24"/>
          <w:szCs w:val="24"/>
        </w:rPr>
        <w:t>个部门、</w:t>
      </w:r>
      <w:r>
        <w:rPr>
          <w:rFonts w:ascii="宋体" w:eastAsia="宋体" w:hAnsi="宋体" w:cs="宋体" w:hint="eastAsia"/>
          <w:color w:val="333333"/>
          <w:kern w:val="0"/>
          <w:sz w:val="24"/>
          <w:szCs w:val="24"/>
        </w:rPr>
        <w:t>5</w:t>
      </w:r>
      <w:r>
        <w:rPr>
          <w:rFonts w:ascii="宋体" w:eastAsia="宋体" w:hAnsi="宋体" w:cs="宋体" w:hint="eastAsia"/>
          <w:color w:val="333333"/>
          <w:kern w:val="0"/>
          <w:sz w:val="24"/>
          <w:szCs w:val="24"/>
        </w:rPr>
        <w:t>个区直属单位、</w:t>
      </w:r>
      <w:r>
        <w:rPr>
          <w:rFonts w:ascii="宋体" w:eastAsia="宋体" w:hAnsi="宋体" w:cs="宋体" w:hint="eastAsia"/>
          <w:color w:val="333333"/>
          <w:kern w:val="0"/>
          <w:sz w:val="24"/>
          <w:szCs w:val="24"/>
        </w:rPr>
        <w:t>10</w:t>
      </w:r>
      <w:r>
        <w:rPr>
          <w:rFonts w:ascii="宋体" w:eastAsia="宋体" w:hAnsi="宋体" w:cs="宋体" w:hint="eastAsia"/>
          <w:color w:val="333333"/>
          <w:kern w:val="0"/>
          <w:sz w:val="24"/>
          <w:szCs w:val="24"/>
        </w:rPr>
        <w:t>个街道的政务公开指南、公开制度、法定</w:t>
      </w:r>
      <w:r>
        <w:rPr>
          <w:rFonts w:ascii="宋体" w:eastAsia="宋体" w:hAnsi="宋体" w:cs="宋体" w:hint="eastAsia"/>
          <w:color w:val="333333"/>
          <w:kern w:val="0"/>
          <w:sz w:val="24"/>
          <w:szCs w:val="24"/>
        </w:rPr>
        <w:t>公开内容、政府信息公开年报等重点公开内容。建立基层政务公开标准化规范化工作专题专栏，梳理并集中展示社区居务公开目录、政府开放日专题和公共突发事件专栏内容。统一规范设置区政府信息公开专栏，基层政务公开专区完善了统一标识、统一功能、统一管理的政府信息查阅、信息公开申请、办事咨询答复等服务。编制</w:t>
      </w:r>
      <w:r>
        <w:rPr>
          <w:rFonts w:ascii="宋体" w:eastAsia="宋体" w:hAnsi="宋体" w:cs="宋体" w:hint="eastAsia"/>
          <w:color w:val="333333"/>
          <w:kern w:val="0"/>
          <w:sz w:val="24"/>
          <w:szCs w:val="24"/>
        </w:rPr>
        <w:t>1776</w:t>
      </w:r>
      <w:r>
        <w:rPr>
          <w:rFonts w:ascii="宋体" w:eastAsia="宋体" w:hAnsi="宋体" w:cs="宋体" w:hint="eastAsia"/>
          <w:color w:val="333333"/>
          <w:kern w:val="0"/>
          <w:sz w:val="24"/>
          <w:szCs w:val="24"/>
        </w:rPr>
        <w:t>项政务服务事项清单及办事服务指南，通过线上线下全面准确的公开办事相关内容。</w:t>
      </w:r>
    </w:p>
    <w:p w:rsidR="00CB7504" w:rsidRDefault="00704785">
      <w:pPr>
        <w:widowControl/>
        <w:shd w:val="clear" w:color="auto" w:fill="FFFFFF"/>
        <w:spacing w:after="160"/>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（四）政策解读和回应关切方面。</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w:t>
      </w:r>
      <w:r>
        <w:rPr>
          <w:rFonts w:ascii="宋体" w:eastAsia="宋体" w:hAnsi="宋体" w:cs="宋体" w:hint="eastAsia"/>
          <w:color w:val="333333"/>
          <w:kern w:val="0"/>
          <w:sz w:val="24"/>
          <w:szCs w:val="24"/>
        </w:rPr>
        <w:t>疫情期间企业帮扶政策等重要规范性文件由区主要领导和相关部门主要负责人亲自解读。建立“政府开放日”制</w:t>
      </w:r>
      <w:r>
        <w:rPr>
          <w:rFonts w:ascii="宋体" w:eastAsia="宋体" w:hAnsi="宋体" w:cs="宋体" w:hint="eastAsia"/>
          <w:color w:val="333333"/>
          <w:kern w:val="0"/>
          <w:sz w:val="24"/>
          <w:szCs w:val="24"/>
        </w:rPr>
        <w:lastRenderedPageBreak/>
        <w:t>度，制定《拱墅区“政府开放日”活动实施方案》，明确工作流程、开展方式。各政府部门、街道</w:t>
      </w:r>
      <w:r>
        <w:rPr>
          <w:rFonts w:ascii="宋体" w:eastAsia="宋体" w:hAnsi="宋体" w:cs="宋体" w:hint="eastAsia"/>
          <w:color w:val="333333"/>
          <w:kern w:val="0"/>
          <w:sz w:val="24"/>
          <w:szCs w:val="24"/>
        </w:rPr>
        <w:t>每年定期</w:t>
      </w:r>
      <w:r>
        <w:rPr>
          <w:rFonts w:ascii="宋体" w:eastAsia="宋体" w:hAnsi="宋体" w:cs="宋体" w:hint="eastAsia"/>
          <w:color w:val="333333"/>
          <w:kern w:val="0"/>
          <w:sz w:val="24"/>
          <w:szCs w:val="24"/>
        </w:rPr>
        <w:t>开展“政府开放日亟公民走进机关”活动，活动情况以专题形式进行公开。</w:t>
      </w:r>
      <w:r>
        <w:rPr>
          <w:rFonts w:ascii="宋体" w:eastAsia="宋体" w:hAnsi="宋体" w:cs="宋体" w:hint="eastAsia"/>
          <w:color w:val="333333"/>
          <w:kern w:val="0"/>
          <w:sz w:val="24"/>
          <w:szCs w:val="24"/>
        </w:rPr>
        <w:t>全</w:t>
      </w:r>
      <w:r>
        <w:rPr>
          <w:rFonts w:ascii="宋体" w:eastAsia="宋体" w:hAnsi="宋体" w:cs="宋体" w:hint="eastAsia"/>
          <w:color w:val="333333"/>
          <w:kern w:val="0"/>
          <w:sz w:val="24"/>
          <w:szCs w:val="24"/>
        </w:rPr>
        <w:t>区回应关切</w:t>
      </w:r>
      <w:r>
        <w:rPr>
          <w:rFonts w:ascii="宋体" w:eastAsia="宋体" w:hAnsi="宋体" w:cs="宋体" w:hint="eastAsia"/>
          <w:color w:val="333333"/>
          <w:kern w:val="0"/>
          <w:sz w:val="24"/>
          <w:szCs w:val="24"/>
        </w:rPr>
        <w:t>公众关切</w:t>
      </w:r>
      <w:r>
        <w:rPr>
          <w:rFonts w:ascii="宋体" w:eastAsia="宋体" w:hAnsi="宋体" w:cs="宋体" w:hint="eastAsia"/>
          <w:color w:val="333333"/>
          <w:kern w:val="0"/>
          <w:sz w:val="24"/>
          <w:szCs w:val="24"/>
        </w:rPr>
        <w:t>420</w:t>
      </w:r>
      <w:r>
        <w:rPr>
          <w:rFonts w:ascii="宋体" w:eastAsia="宋体" w:hAnsi="宋体" w:cs="宋体" w:hint="eastAsia"/>
          <w:color w:val="333333"/>
          <w:kern w:val="0"/>
          <w:sz w:val="24"/>
          <w:szCs w:val="24"/>
        </w:rPr>
        <w:t>次，</w:t>
      </w:r>
      <w:r>
        <w:rPr>
          <w:rFonts w:ascii="宋体" w:eastAsia="宋体" w:hAnsi="宋体" w:cs="宋体" w:hint="eastAsia"/>
          <w:color w:val="333333"/>
          <w:kern w:val="0"/>
          <w:sz w:val="24"/>
          <w:szCs w:val="24"/>
        </w:rPr>
        <w:t>其中</w:t>
      </w:r>
      <w:r>
        <w:rPr>
          <w:rFonts w:ascii="宋体" w:eastAsia="宋体" w:hAnsi="宋体" w:cs="宋体" w:hint="eastAsia"/>
          <w:color w:val="333333"/>
          <w:kern w:val="0"/>
          <w:sz w:val="24"/>
          <w:szCs w:val="24"/>
        </w:rPr>
        <w:t>新闻发布会</w:t>
      </w:r>
      <w:r>
        <w:rPr>
          <w:rFonts w:ascii="宋体" w:eastAsia="宋体" w:hAnsi="宋体" w:cs="宋体" w:hint="eastAsia"/>
          <w:color w:val="333333"/>
          <w:kern w:val="0"/>
          <w:sz w:val="24"/>
          <w:szCs w:val="24"/>
        </w:rPr>
        <w:t>2</w:t>
      </w:r>
      <w:r>
        <w:rPr>
          <w:rFonts w:ascii="宋体" w:eastAsia="宋体" w:hAnsi="宋体" w:cs="宋体" w:hint="eastAsia"/>
          <w:color w:val="333333"/>
          <w:kern w:val="0"/>
          <w:sz w:val="24"/>
          <w:szCs w:val="24"/>
        </w:rPr>
        <w:t>场、意见征求</w:t>
      </w:r>
      <w:r>
        <w:rPr>
          <w:rFonts w:ascii="宋体" w:eastAsia="宋体" w:hAnsi="宋体" w:cs="宋体" w:hint="eastAsia"/>
          <w:color w:val="333333"/>
          <w:kern w:val="0"/>
          <w:sz w:val="24"/>
          <w:szCs w:val="24"/>
        </w:rPr>
        <w:t>38</w:t>
      </w:r>
      <w:r>
        <w:rPr>
          <w:rFonts w:ascii="宋体" w:eastAsia="宋体" w:hAnsi="宋体" w:cs="宋体" w:hint="eastAsia"/>
          <w:color w:val="333333"/>
          <w:kern w:val="0"/>
          <w:sz w:val="24"/>
          <w:szCs w:val="24"/>
        </w:rPr>
        <w:t>次、民意反馈</w:t>
      </w:r>
      <w:r>
        <w:rPr>
          <w:rFonts w:ascii="宋体" w:eastAsia="宋体" w:hAnsi="宋体" w:cs="宋体" w:hint="eastAsia"/>
          <w:color w:val="333333"/>
          <w:kern w:val="0"/>
          <w:sz w:val="24"/>
          <w:szCs w:val="24"/>
        </w:rPr>
        <w:t>73</w:t>
      </w:r>
      <w:r>
        <w:rPr>
          <w:rFonts w:ascii="宋体" w:eastAsia="宋体" w:hAnsi="宋体" w:cs="宋体" w:hint="eastAsia"/>
          <w:color w:val="333333"/>
          <w:kern w:val="0"/>
          <w:sz w:val="24"/>
          <w:szCs w:val="24"/>
        </w:rPr>
        <w:t>条</w:t>
      </w:r>
      <w:r>
        <w:rPr>
          <w:rFonts w:ascii="宋体" w:eastAsia="宋体" w:hAnsi="宋体" w:cs="宋体" w:hint="eastAsia"/>
          <w:color w:val="333333"/>
          <w:kern w:val="0"/>
          <w:sz w:val="24"/>
          <w:szCs w:val="24"/>
        </w:rPr>
        <w:t>。</w:t>
      </w:r>
      <w:r>
        <w:rPr>
          <w:rFonts w:ascii="宋体" w:eastAsia="宋体" w:hAnsi="宋体" w:cs="宋体" w:hint="eastAsia"/>
          <w:color w:val="333333"/>
          <w:kern w:val="0"/>
          <w:sz w:val="24"/>
          <w:szCs w:val="24"/>
        </w:rPr>
        <w:t>公开人大建议办理情况</w:t>
      </w:r>
      <w:r>
        <w:rPr>
          <w:rFonts w:ascii="宋体" w:eastAsia="宋体" w:hAnsi="宋体" w:cs="宋体" w:hint="eastAsia"/>
          <w:color w:val="333333"/>
          <w:kern w:val="0"/>
          <w:sz w:val="24"/>
          <w:szCs w:val="24"/>
        </w:rPr>
        <w:t>138</w:t>
      </w:r>
      <w:r>
        <w:rPr>
          <w:rFonts w:ascii="宋体" w:eastAsia="宋体" w:hAnsi="宋体" w:cs="宋体" w:hint="eastAsia"/>
          <w:color w:val="333333"/>
          <w:kern w:val="0"/>
          <w:sz w:val="24"/>
          <w:szCs w:val="24"/>
        </w:rPr>
        <w:t>件、政协提案办理情况</w:t>
      </w:r>
      <w:r>
        <w:rPr>
          <w:rFonts w:ascii="宋体" w:eastAsia="宋体" w:hAnsi="宋体" w:cs="宋体" w:hint="eastAsia"/>
          <w:color w:val="333333"/>
          <w:kern w:val="0"/>
          <w:sz w:val="24"/>
          <w:szCs w:val="24"/>
        </w:rPr>
        <w:t>169</w:t>
      </w:r>
      <w:r>
        <w:rPr>
          <w:rFonts w:ascii="宋体" w:eastAsia="宋体" w:hAnsi="宋体" w:cs="宋体" w:hint="eastAsia"/>
          <w:color w:val="333333"/>
          <w:kern w:val="0"/>
          <w:sz w:val="24"/>
          <w:szCs w:val="24"/>
        </w:rPr>
        <w:t>件。依托企业服务办公室建立“亲清</w:t>
      </w:r>
      <w:r>
        <w:rPr>
          <w:rFonts w:ascii="宋体" w:eastAsia="宋体" w:hAnsi="宋体" w:cs="宋体" w:hint="eastAsia"/>
          <w:color w:val="333333"/>
          <w:kern w:val="0"/>
          <w:sz w:val="24"/>
          <w:szCs w:val="24"/>
        </w:rPr>
        <w:t>D</w:t>
      </w:r>
      <w:r>
        <w:rPr>
          <w:rFonts w:ascii="宋体" w:eastAsia="宋体" w:hAnsi="宋体" w:cs="宋体" w:hint="eastAsia"/>
          <w:color w:val="333333"/>
          <w:kern w:val="0"/>
          <w:sz w:val="24"/>
          <w:szCs w:val="24"/>
        </w:rPr>
        <w:t>小二”工作室，组建</w:t>
      </w:r>
      <w:r>
        <w:rPr>
          <w:rFonts w:ascii="宋体" w:eastAsia="宋体" w:hAnsi="宋体" w:cs="宋体" w:hint="eastAsia"/>
          <w:color w:val="333333"/>
          <w:kern w:val="0"/>
          <w:sz w:val="24"/>
          <w:szCs w:val="24"/>
        </w:rPr>
        <w:t>93</w:t>
      </w:r>
      <w:r>
        <w:rPr>
          <w:rFonts w:ascii="宋体" w:eastAsia="宋体" w:hAnsi="宋体" w:cs="宋体" w:hint="eastAsia"/>
          <w:color w:val="333333"/>
          <w:kern w:val="0"/>
          <w:sz w:val="24"/>
          <w:szCs w:val="24"/>
        </w:rPr>
        <w:t>人“</w:t>
      </w:r>
      <w:r>
        <w:rPr>
          <w:rFonts w:ascii="宋体" w:eastAsia="宋体" w:hAnsi="宋体" w:cs="宋体" w:hint="eastAsia"/>
          <w:color w:val="333333"/>
          <w:kern w:val="0"/>
          <w:sz w:val="24"/>
          <w:szCs w:val="24"/>
        </w:rPr>
        <w:t>D</w:t>
      </w:r>
      <w:r>
        <w:rPr>
          <w:rFonts w:ascii="宋体" w:eastAsia="宋体" w:hAnsi="宋体" w:cs="宋体" w:hint="eastAsia"/>
          <w:color w:val="333333"/>
          <w:kern w:val="0"/>
          <w:sz w:val="24"/>
          <w:szCs w:val="24"/>
        </w:rPr>
        <w:t>小二”队伍，月均服务企业</w:t>
      </w:r>
      <w:r>
        <w:rPr>
          <w:rFonts w:ascii="宋体" w:eastAsia="宋体" w:hAnsi="宋体" w:cs="宋体" w:hint="eastAsia"/>
          <w:color w:val="333333"/>
          <w:kern w:val="0"/>
          <w:sz w:val="24"/>
          <w:szCs w:val="24"/>
        </w:rPr>
        <w:t>1400</w:t>
      </w:r>
      <w:r>
        <w:rPr>
          <w:rFonts w:ascii="宋体" w:eastAsia="宋体" w:hAnsi="宋体" w:cs="宋体" w:hint="eastAsia"/>
          <w:color w:val="333333"/>
          <w:kern w:val="0"/>
          <w:sz w:val="24"/>
          <w:szCs w:val="24"/>
        </w:rPr>
        <w:t>余次。</w:t>
      </w:r>
    </w:p>
    <w:p w:rsidR="00CB7504" w:rsidRDefault="00704785">
      <w:pPr>
        <w:widowControl/>
        <w:shd w:val="clear" w:color="auto" w:fill="FFFFFF"/>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（五）政府信息管理</w:t>
      </w:r>
      <w:r>
        <w:rPr>
          <w:rFonts w:ascii="宋体" w:eastAsia="宋体" w:hAnsi="宋体" w:cs="宋体" w:hint="eastAsia"/>
          <w:color w:val="333333"/>
          <w:kern w:val="0"/>
          <w:sz w:val="24"/>
          <w:szCs w:val="24"/>
        </w:rPr>
        <w:t>。高质量完成政务公开网站改版升级。充分发挥政府网站作为政府信息公开第一平台载体作用，对政务公开网站</w:t>
      </w:r>
      <w:r>
        <w:rPr>
          <w:rFonts w:ascii="宋体" w:eastAsia="宋体" w:hAnsi="宋体" w:cs="宋体" w:hint="eastAsia"/>
          <w:color w:val="333333"/>
          <w:kern w:val="0"/>
          <w:sz w:val="24"/>
          <w:szCs w:val="24"/>
        </w:rPr>
        <w:t>进行全面改版升级，设置“政府信息公开指南”“政府信息公开制度”“法定主动公开内容”“政府信息公开工作年度报告”等栏目，并根据每个单位不同情况，点对点进行各单位公开栏目设置，督促各责任部门常态化做好信息发布工作。</w:t>
      </w:r>
    </w:p>
    <w:p w:rsidR="00CB7504" w:rsidRDefault="00CB7504">
      <w:pPr>
        <w:widowControl/>
        <w:shd w:val="clear" w:color="auto" w:fill="FFFFFF"/>
        <w:ind w:firstLineChars="200" w:firstLine="480"/>
        <w:rPr>
          <w:rFonts w:ascii="宋体" w:eastAsia="宋体" w:hAnsi="宋体" w:cs="宋体"/>
          <w:color w:val="333333"/>
          <w:kern w:val="0"/>
          <w:sz w:val="24"/>
          <w:szCs w:val="24"/>
        </w:rPr>
      </w:pPr>
    </w:p>
    <w:p w:rsidR="00CB7504" w:rsidRDefault="00704785">
      <w:pPr>
        <w:widowControl/>
        <w:shd w:val="clear" w:color="auto" w:fill="FFFFFF"/>
        <w:ind w:firstLineChars="200" w:firstLine="480"/>
        <w:rPr>
          <w:rFonts w:ascii="宋体" w:eastAsia="宋体" w:hAnsi="宋体" w:cs="宋体"/>
          <w:color w:val="333333"/>
          <w:kern w:val="0"/>
          <w:sz w:val="24"/>
          <w:szCs w:val="24"/>
        </w:rPr>
      </w:pPr>
      <w:r>
        <w:rPr>
          <w:rFonts w:ascii="宋体" w:eastAsia="宋体" w:hAnsi="宋体" w:cs="宋体" w:hint="eastAsia"/>
          <w:color w:val="333333"/>
          <w:kern w:val="0"/>
          <w:sz w:val="24"/>
          <w:szCs w:val="24"/>
        </w:rPr>
        <w:t>（六）监督保障方面。</w:t>
      </w:r>
      <w:r>
        <w:rPr>
          <w:rFonts w:ascii="宋体" w:eastAsia="宋体" w:hAnsi="宋体" w:cs="宋体" w:hint="eastAsia"/>
          <w:color w:val="333333"/>
          <w:kern w:val="0"/>
          <w:sz w:val="24"/>
          <w:szCs w:val="24"/>
        </w:rPr>
        <w:t>完善政府信息公开工作的监督</w:t>
      </w:r>
      <w:r>
        <w:rPr>
          <w:rFonts w:ascii="宋体" w:eastAsia="宋体" w:hAnsi="宋体" w:cs="宋体" w:hint="eastAsia"/>
          <w:color w:val="333333"/>
          <w:kern w:val="0"/>
          <w:sz w:val="24"/>
          <w:szCs w:val="24"/>
        </w:rPr>
        <w:t>考核、社会评议和责任追究</w:t>
      </w:r>
      <w:r>
        <w:rPr>
          <w:rFonts w:ascii="宋体" w:eastAsia="宋体" w:hAnsi="宋体" w:cs="宋体" w:hint="eastAsia"/>
          <w:color w:val="333333"/>
          <w:kern w:val="0"/>
          <w:sz w:val="24"/>
          <w:szCs w:val="24"/>
        </w:rPr>
        <w:t>工作。继续</w:t>
      </w:r>
      <w:r>
        <w:rPr>
          <w:rFonts w:ascii="宋体" w:eastAsia="宋体" w:hAnsi="宋体" w:cs="宋体" w:hint="eastAsia"/>
          <w:color w:val="333333"/>
          <w:kern w:val="0"/>
          <w:sz w:val="24"/>
          <w:szCs w:val="24"/>
        </w:rPr>
        <w:t>通过门户网站开展政府信息公开社会评议工作，为工作整改提供依据。定期做好检查整改，</w:t>
      </w:r>
      <w:r>
        <w:rPr>
          <w:rFonts w:ascii="宋体" w:eastAsia="宋体" w:hAnsi="宋体" w:cs="宋体" w:hint="eastAsia"/>
          <w:color w:val="333333"/>
          <w:kern w:val="0"/>
          <w:sz w:val="24"/>
          <w:szCs w:val="24"/>
        </w:rPr>
        <w:t>建立全区政务公开栏目定期抽查机制，每月进行一次以上抽查。</w:t>
      </w:r>
      <w:r>
        <w:rPr>
          <w:rFonts w:ascii="宋体" w:eastAsia="宋体" w:hAnsi="宋体" w:cs="宋体" w:hint="eastAsia"/>
          <w:color w:val="333333"/>
          <w:kern w:val="0"/>
          <w:sz w:val="24"/>
          <w:szCs w:val="24"/>
        </w:rPr>
        <w:t>对全区各政务公开部门进行培训。对外公布政府信息公开投诉举报电话，全年收到相关投诉举报</w:t>
      </w:r>
      <w:r>
        <w:rPr>
          <w:rFonts w:ascii="宋体" w:eastAsia="宋体" w:hAnsi="宋体" w:cs="宋体" w:hint="eastAsia"/>
          <w:color w:val="333333"/>
          <w:kern w:val="0"/>
          <w:sz w:val="24"/>
          <w:szCs w:val="24"/>
        </w:rPr>
        <w:t>1</w:t>
      </w:r>
      <w:r>
        <w:rPr>
          <w:rFonts w:ascii="宋体" w:eastAsia="宋体" w:hAnsi="宋体" w:cs="宋体" w:hint="eastAsia"/>
          <w:color w:val="333333"/>
          <w:kern w:val="0"/>
          <w:sz w:val="24"/>
          <w:szCs w:val="24"/>
        </w:rPr>
        <w:t>件。</w:t>
      </w:r>
      <w:r>
        <w:rPr>
          <w:rFonts w:ascii="宋体" w:eastAsia="宋体" w:hAnsi="宋体" w:cs="宋体" w:hint="eastAsia"/>
          <w:color w:val="333333"/>
          <w:kern w:val="0"/>
          <w:sz w:val="24"/>
          <w:szCs w:val="24"/>
        </w:rPr>
        <w:t>2020</w:t>
      </w:r>
      <w:r>
        <w:rPr>
          <w:rFonts w:ascii="宋体" w:eastAsia="宋体" w:hAnsi="宋体" w:cs="宋体" w:hint="eastAsia"/>
          <w:color w:val="333333"/>
          <w:kern w:val="0"/>
          <w:sz w:val="24"/>
          <w:szCs w:val="24"/>
        </w:rPr>
        <w:t>年，共有</w:t>
      </w:r>
      <w:r>
        <w:rPr>
          <w:rFonts w:ascii="宋体" w:eastAsia="宋体" w:hAnsi="宋体" w:cs="宋体" w:hint="eastAsia"/>
          <w:color w:val="333333"/>
          <w:kern w:val="0"/>
          <w:sz w:val="24"/>
          <w:szCs w:val="24"/>
        </w:rPr>
        <w:t>3</w:t>
      </w:r>
      <w:r>
        <w:rPr>
          <w:rFonts w:ascii="宋体" w:eastAsia="宋体" w:hAnsi="宋体" w:cs="宋体" w:hint="eastAsia"/>
          <w:color w:val="333333"/>
          <w:kern w:val="0"/>
          <w:sz w:val="24"/>
          <w:szCs w:val="24"/>
        </w:rPr>
        <w:t>家单位涉及考核扣分，无政府信息责任追究情况。</w:t>
      </w:r>
    </w:p>
    <w:p w:rsidR="00CB7504" w:rsidRDefault="00CB7504">
      <w:pPr>
        <w:widowControl/>
        <w:shd w:val="clear" w:color="auto" w:fill="FFFFFF"/>
        <w:ind w:firstLineChars="200" w:firstLine="480"/>
        <w:rPr>
          <w:rFonts w:ascii="宋体" w:eastAsia="宋体" w:hAnsi="宋体" w:cs="宋体"/>
          <w:color w:val="333333"/>
          <w:kern w:val="0"/>
          <w:sz w:val="24"/>
          <w:szCs w:val="24"/>
        </w:rPr>
      </w:pPr>
    </w:p>
    <w:p w:rsidR="00CB7504" w:rsidRDefault="00704785">
      <w:pPr>
        <w:widowControl/>
        <w:numPr>
          <w:ilvl w:val="0"/>
          <w:numId w:val="1"/>
        </w:numPr>
        <w:shd w:val="clear" w:color="auto" w:fill="FFFFFF"/>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主动公开政府信息情况</w:t>
      </w:r>
    </w:p>
    <w:p w:rsidR="00CB7504" w:rsidRDefault="00CB7504" w:rsidP="00C60086">
      <w:pPr>
        <w:widowControl/>
        <w:shd w:val="clear" w:color="auto" w:fill="FFFFFF"/>
        <w:ind w:leftChars="200" w:left="420"/>
        <w:rPr>
          <w:rFonts w:ascii="宋体" w:eastAsia="宋体" w:hAnsi="宋体" w:cs="宋体"/>
          <w:b/>
          <w:bCs/>
          <w:color w:val="333333"/>
          <w:kern w:val="0"/>
          <w:sz w:val="24"/>
          <w:szCs w:val="24"/>
        </w:rPr>
      </w:pPr>
    </w:p>
    <w:tbl>
      <w:tblPr>
        <w:tblW w:w="8140" w:type="dxa"/>
        <w:jc w:val="center"/>
        <w:tblCellMar>
          <w:left w:w="0" w:type="dxa"/>
          <w:right w:w="0" w:type="dxa"/>
        </w:tblCellMar>
        <w:tblLook w:val="04A0"/>
      </w:tblPr>
      <w:tblGrid>
        <w:gridCol w:w="3113"/>
        <w:gridCol w:w="1875"/>
        <w:gridCol w:w="6"/>
        <w:gridCol w:w="1265"/>
        <w:gridCol w:w="1881"/>
      </w:tblGrid>
      <w:tr w:rsidR="00CB7504">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第二十条第（一）项</w:t>
            </w:r>
          </w:p>
        </w:tc>
      </w:tr>
      <w:tr w:rsidR="00CB7504">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本年新</w:t>
            </w:r>
            <w:r>
              <w:rPr>
                <w:rFonts w:ascii="宋体" w:eastAsia="宋体" w:hAnsi="宋体" w:cs="宋体" w:hint="eastAsia"/>
                <w:color w:val="000000"/>
                <w:kern w:val="0"/>
                <w:sz w:val="20"/>
                <w:szCs w:val="20"/>
              </w:rPr>
              <w:br/>
            </w:r>
            <w:r>
              <w:rPr>
                <w:rFonts w:ascii="宋体" w:eastAsia="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对外公开总数量</w:t>
            </w:r>
          </w:p>
        </w:tc>
      </w:tr>
      <w:tr w:rsidR="00CB7504">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ind w:firstLineChars="400" w:firstLine="840"/>
              <w:rPr>
                <w:rFonts w:ascii="Calibri" w:eastAsia="宋体" w:hAnsi="Calibri" w:cs="Calibri"/>
                <w:color w:val="000000"/>
                <w:kern w:val="0"/>
                <w:szCs w:val="21"/>
              </w:rPr>
            </w:pPr>
            <w:r>
              <w:rPr>
                <w:rFonts w:ascii="Calibri" w:eastAsia="宋体" w:hAnsi="Calibri" w:cs="Calibri" w:hint="eastAsia"/>
                <w:color w:val="000000"/>
                <w:kern w:val="0"/>
                <w:szCs w:val="21"/>
              </w:rPr>
              <w:t>0</w:t>
            </w:r>
          </w:p>
        </w:tc>
      </w:tr>
      <w:tr w:rsidR="00CB7504">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18</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 18</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color w:val="000000"/>
                <w:kern w:val="0"/>
                <w:szCs w:val="21"/>
              </w:rPr>
            </w:pPr>
            <w:r>
              <w:rPr>
                <w:rFonts w:ascii="Calibri" w:eastAsia="宋体" w:hAnsi="Calibri" w:cs="Calibri" w:hint="eastAsia"/>
                <w:color w:val="000000"/>
                <w:kern w:val="0"/>
                <w:szCs w:val="21"/>
              </w:rPr>
              <w:t>106</w:t>
            </w:r>
          </w:p>
        </w:tc>
      </w:tr>
      <w:tr w:rsidR="00CB7504">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第二十条第（五）项</w:t>
            </w:r>
          </w:p>
        </w:tc>
      </w:tr>
      <w:tr w:rsidR="00CB750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CB7504">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876</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-51</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8417</w:t>
            </w:r>
          </w:p>
        </w:tc>
      </w:tr>
      <w:tr w:rsidR="00CB7504">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ind w:firstLineChars="300" w:firstLine="630"/>
              <w:rPr>
                <w:rFonts w:ascii="Calibri" w:eastAsia="宋体" w:hAnsi="Calibri" w:cs="Calibri"/>
                <w:kern w:val="0"/>
                <w:szCs w:val="21"/>
              </w:rPr>
            </w:pPr>
            <w:r>
              <w:rPr>
                <w:rFonts w:ascii="Calibri" w:eastAsia="宋体" w:hAnsi="Calibri" w:cs="Calibri"/>
                <w:kern w:val="0"/>
                <w:szCs w:val="21"/>
              </w:rPr>
              <w:t>261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55</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128724</w:t>
            </w:r>
          </w:p>
        </w:tc>
      </w:tr>
      <w:tr w:rsidR="00CB7504">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第二十条第（六）项</w:t>
            </w:r>
          </w:p>
        </w:tc>
      </w:tr>
      <w:tr w:rsidR="00CB7504">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处理决定数量</w:t>
            </w:r>
          </w:p>
        </w:tc>
      </w:tr>
      <w:tr w:rsidR="00CB7504">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color w:val="000000"/>
                <w:kern w:val="0"/>
                <w:szCs w:val="21"/>
              </w:rPr>
              <w:t>908</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color w:val="000000"/>
                <w:kern w:val="0"/>
                <w:szCs w:val="21"/>
              </w:rPr>
              <w:t>97</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color w:val="000000"/>
                <w:kern w:val="0"/>
                <w:szCs w:val="21"/>
              </w:rPr>
              <w:t>3726</w:t>
            </w:r>
          </w:p>
        </w:tc>
      </w:tr>
      <w:tr w:rsidR="00CB7504">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color w:val="000000"/>
                <w:kern w:val="0"/>
                <w:szCs w:val="21"/>
              </w:rPr>
              <w:t>25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color w:val="000000"/>
                <w:kern w:val="0"/>
                <w:szCs w:val="21"/>
              </w:rPr>
              <w:t>14</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color w:val="000000"/>
                <w:kern w:val="0"/>
                <w:szCs w:val="21"/>
              </w:rPr>
              <w:t>398</w:t>
            </w:r>
          </w:p>
        </w:tc>
      </w:tr>
      <w:tr w:rsidR="00CB7504">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第二十条第（八）项</w:t>
            </w:r>
          </w:p>
        </w:tc>
      </w:tr>
      <w:tr w:rsidR="00CB7504">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lastRenderedPageBreak/>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本年增</w:t>
            </w:r>
            <w:r>
              <w:rPr>
                <w:rFonts w:ascii="宋体" w:eastAsia="宋体" w:hAnsi="宋体" w:cs="宋体" w:hint="eastAsia"/>
                <w:color w:val="000000"/>
                <w:kern w:val="0"/>
                <w:sz w:val="20"/>
                <w:szCs w:val="20"/>
              </w:rPr>
              <w:t>/</w:t>
            </w:r>
            <w:r>
              <w:rPr>
                <w:rFonts w:ascii="宋体" w:eastAsia="宋体" w:hAnsi="宋体" w:cs="宋体" w:hint="eastAsia"/>
                <w:color w:val="000000"/>
                <w:kern w:val="0"/>
                <w:sz w:val="20"/>
                <w:szCs w:val="20"/>
              </w:rPr>
              <w:t>减</w:t>
            </w:r>
          </w:p>
        </w:tc>
      </w:tr>
      <w:tr w:rsidR="00CB7504">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color w:val="000000"/>
                <w:kern w:val="0"/>
                <w:szCs w:val="21"/>
              </w:rPr>
              <w:t>16</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color w:val="000000"/>
                <w:kern w:val="0"/>
                <w:szCs w:val="21"/>
              </w:rPr>
              <w:t>1</w:t>
            </w:r>
          </w:p>
        </w:tc>
      </w:tr>
      <w:tr w:rsidR="00CB7504">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第二十条第（九）项</w:t>
            </w:r>
          </w:p>
        </w:tc>
      </w:tr>
      <w:tr w:rsidR="00CB7504">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采购总金额</w:t>
            </w:r>
          </w:p>
        </w:tc>
      </w:tr>
      <w:tr w:rsidR="00CB7504">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 w:val="24"/>
                <w:szCs w:val="24"/>
              </w:rPr>
            </w:pPr>
            <w:r>
              <w:rPr>
                <w:rFonts w:ascii="Calibri" w:eastAsia="微软雅黑" w:hAnsi="Calibri" w:cs="Calibri"/>
                <w:color w:val="111F2C"/>
                <w:szCs w:val="21"/>
                <w:shd w:val="clear" w:color="auto" w:fill="FFFFFF"/>
              </w:rPr>
              <w:t>3018</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CB7504" w:rsidRDefault="00704785">
            <w:pPr>
              <w:widowControl/>
              <w:jc w:val="center"/>
              <w:rPr>
                <w:rFonts w:ascii="Calibri" w:eastAsia="宋体" w:hAnsi="Calibri" w:cs="Calibri"/>
                <w:kern w:val="0"/>
                <w:sz w:val="24"/>
                <w:szCs w:val="24"/>
              </w:rPr>
            </w:pPr>
            <w:r>
              <w:rPr>
                <w:rFonts w:ascii="Calibri" w:eastAsia="微软雅黑" w:hAnsi="Calibri" w:cs="Calibri"/>
                <w:color w:val="111F2C"/>
                <w:szCs w:val="21"/>
                <w:shd w:val="clear" w:color="auto" w:fill="FFFFFF"/>
              </w:rPr>
              <w:t>24685.24</w:t>
            </w:r>
            <w:r>
              <w:rPr>
                <w:rFonts w:ascii="宋体" w:eastAsia="宋体" w:hAnsi="宋体" w:cs="宋体" w:hint="eastAsia"/>
                <w:color w:val="111F2C"/>
                <w:sz w:val="20"/>
                <w:szCs w:val="20"/>
                <w:shd w:val="clear" w:color="auto" w:fill="FFFFFF"/>
              </w:rPr>
              <w:t>万元</w:t>
            </w:r>
          </w:p>
        </w:tc>
      </w:tr>
    </w:tbl>
    <w:p w:rsidR="00CB7504" w:rsidRDefault="00CB7504">
      <w:pPr>
        <w:widowControl/>
        <w:shd w:val="clear" w:color="auto" w:fill="FFFFFF"/>
        <w:ind w:firstLineChars="200" w:firstLine="482"/>
        <w:rPr>
          <w:rFonts w:ascii="宋体" w:eastAsia="宋体" w:hAnsi="宋体" w:cs="宋体"/>
          <w:b/>
          <w:bCs/>
          <w:color w:val="333333"/>
          <w:kern w:val="0"/>
          <w:sz w:val="24"/>
          <w:szCs w:val="24"/>
        </w:rPr>
      </w:pPr>
    </w:p>
    <w:p w:rsidR="00CB7504" w:rsidRDefault="00704785">
      <w:pPr>
        <w:widowControl/>
        <w:numPr>
          <w:ilvl w:val="0"/>
          <w:numId w:val="1"/>
        </w:numPr>
        <w:shd w:val="clear" w:color="auto" w:fill="FFFFFF"/>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收到和处理政府信息公开申请情况</w:t>
      </w:r>
    </w:p>
    <w:p w:rsidR="00CB7504" w:rsidRDefault="00CB7504" w:rsidP="00C60086">
      <w:pPr>
        <w:widowControl/>
        <w:shd w:val="clear" w:color="auto" w:fill="FFFFFF"/>
        <w:ind w:leftChars="200" w:left="420"/>
        <w:rPr>
          <w:rFonts w:ascii="宋体" w:eastAsia="宋体" w:hAnsi="宋体" w:cs="宋体"/>
          <w:b/>
          <w:bCs/>
          <w:color w:val="333333"/>
          <w:kern w:val="0"/>
          <w:sz w:val="24"/>
          <w:szCs w:val="24"/>
        </w:rPr>
      </w:pPr>
    </w:p>
    <w:tbl>
      <w:tblPr>
        <w:tblW w:w="9071" w:type="dxa"/>
        <w:jc w:val="center"/>
        <w:tblCellMar>
          <w:left w:w="0" w:type="dxa"/>
          <w:right w:w="0" w:type="dxa"/>
        </w:tblCellMar>
        <w:tblLook w:val="04A0"/>
      </w:tblPr>
      <w:tblGrid>
        <w:gridCol w:w="616"/>
        <w:gridCol w:w="854"/>
        <w:gridCol w:w="2084"/>
        <w:gridCol w:w="816"/>
        <w:gridCol w:w="754"/>
        <w:gridCol w:w="754"/>
        <w:gridCol w:w="813"/>
        <w:gridCol w:w="972"/>
        <w:gridCol w:w="711"/>
        <w:gridCol w:w="697"/>
      </w:tblGrid>
      <w:tr w:rsidR="00CB7504">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申请人情况</w:t>
            </w:r>
          </w:p>
        </w:tc>
      </w:tr>
      <w:tr w:rsidR="00CB750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r>
      <w:tr w:rsidR="00CB750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r>
      <w:tr w:rsidR="00CB750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宋体" w:eastAsia="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132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8</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143</w:t>
            </w:r>
          </w:p>
        </w:tc>
      </w:tr>
      <w:tr w:rsidR="00CB750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宋体" w:eastAsia="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6</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6</w:t>
            </w:r>
          </w:p>
        </w:tc>
      </w:tr>
      <w:tr w:rsidR="00CB7504">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49</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2</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53</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11</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1.</w:t>
            </w:r>
            <w:r>
              <w:rPr>
                <w:rFonts w:ascii="楷体" w:eastAsia="楷体" w:hAnsi="楷体" w:cs="宋体" w:hint="eastAsia"/>
                <w:kern w:val="0"/>
                <w:sz w:val="20"/>
                <w:szCs w:val="20"/>
              </w:rPr>
              <w:t>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2.</w:t>
            </w:r>
            <w:r>
              <w:rPr>
                <w:rFonts w:ascii="楷体" w:eastAsia="楷体" w:hAnsi="楷体" w:cs="宋体" w:hint="eastAsia"/>
                <w:kern w:val="0"/>
                <w:sz w:val="20"/>
                <w:szCs w:val="20"/>
              </w:rPr>
              <w:t>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3.</w:t>
            </w:r>
            <w:r>
              <w:rPr>
                <w:rFonts w:ascii="楷体" w:eastAsia="楷体" w:hAnsi="楷体" w:cs="宋体" w:hint="eastAsia"/>
                <w:kern w:val="0"/>
                <w:sz w:val="20"/>
                <w:szCs w:val="20"/>
              </w:rPr>
              <w:t>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4.</w:t>
            </w:r>
            <w:r>
              <w:rPr>
                <w:rFonts w:ascii="楷体" w:eastAsia="楷体" w:hAnsi="楷体" w:cs="宋体" w:hint="eastAsia"/>
                <w:kern w:val="0"/>
                <w:sz w:val="20"/>
                <w:szCs w:val="20"/>
              </w:rPr>
              <w:t>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2</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5.</w:t>
            </w:r>
            <w:r>
              <w:rPr>
                <w:rFonts w:ascii="楷体" w:eastAsia="楷体" w:hAnsi="楷体" w:cs="宋体" w:hint="eastAsia"/>
                <w:kern w:val="0"/>
                <w:sz w:val="20"/>
                <w:szCs w:val="20"/>
              </w:rPr>
              <w:t>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6.</w:t>
            </w:r>
            <w:r>
              <w:rPr>
                <w:rFonts w:ascii="楷体" w:eastAsia="楷体" w:hAnsi="楷体" w:cs="宋体" w:hint="eastAsia"/>
                <w:kern w:val="0"/>
                <w:sz w:val="20"/>
                <w:szCs w:val="20"/>
              </w:rPr>
              <w:t>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2</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3</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7.</w:t>
            </w:r>
            <w:r>
              <w:rPr>
                <w:rFonts w:ascii="楷体" w:eastAsia="楷体" w:hAnsi="楷体" w:cs="宋体" w:hint="eastAsia"/>
                <w:kern w:val="0"/>
                <w:sz w:val="20"/>
                <w:szCs w:val="20"/>
              </w:rPr>
              <w:t>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6</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6</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8.</w:t>
            </w:r>
            <w:r>
              <w:rPr>
                <w:rFonts w:ascii="楷体" w:eastAsia="楷体" w:hAnsi="楷体" w:cs="宋体" w:hint="eastAsia"/>
                <w:kern w:val="0"/>
                <w:sz w:val="20"/>
                <w:szCs w:val="20"/>
              </w:rPr>
              <w:t>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5</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5</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1.</w:t>
            </w:r>
            <w:r>
              <w:rPr>
                <w:rFonts w:ascii="楷体" w:eastAsia="楷体" w:hAnsi="楷体" w:cs="宋体" w:hint="eastAsia"/>
                <w:kern w:val="0"/>
                <w:sz w:val="20"/>
                <w:szCs w:val="20"/>
              </w:rPr>
              <w:t>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38</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4</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42</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2.</w:t>
            </w:r>
            <w:r>
              <w:rPr>
                <w:rFonts w:ascii="楷体" w:eastAsia="楷体" w:hAnsi="楷体" w:cs="宋体" w:hint="eastAsia"/>
                <w:kern w:val="0"/>
                <w:sz w:val="20"/>
                <w:szCs w:val="20"/>
              </w:rPr>
              <w:t>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3.</w:t>
            </w:r>
            <w:r>
              <w:rPr>
                <w:rFonts w:ascii="楷体" w:eastAsia="楷体" w:hAnsi="楷体" w:cs="宋体" w:hint="eastAsia"/>
                <w:kern w:val="0"/>
                <w:sz w:val="20"/>
                <w:szCs w:val="20"/>
              </w:rPr>
              <w:t>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1.</w:t>
            </w:r>
            <w:r>
              <w:rPr>
                <w:rFonts w:ascii="楷体" w:eastAsia="楷体" w:hAnsi="楷体" w:cs="宋体" w:hint="eastAsia"/>
                <w:kern w:val="0"/>
                <w:sz w:val="20"/>
                <w:szCs w:val="20"/>
              </w:rPr>
              <w:t>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3</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2.</w:t>
            </w:r>
            <w:r>
              <w:rPr>
                <w:rFonts w:ascii="楷体" w:eastAsia="楷体" w:hAnsi="楷体" w:cs="宋体" w:hint="eastAsia"/>
                <w:kern w:val="0"/>
                <w:sz w:val="20"/>
                <w:szCs w:val="20"/>
              </w:rPr>
              <w:t>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3.</w:t>
            </w:r>
            <w:r>
              <w:rPr>
                <w:rFonts w:ascii="楷体" w:eastAsia="楷体" w:hAnsi="楷体" w:cs="宋体" w:hint="eastAsia"/>
                <w:kern w:val="0"/>
                <w:sz w:val="20"/>
                <w:szCs w:val="20"/>
              </w:rPr>
              <w:t>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4.</w:t>
            </w:r>
            <w:r>
              <w:rPr>
                <w:rFonts w:ascii="楷体" w:eastAsia="楷体" w:hAnsi="楷体" w:cs="宋体" w:hint="eastAsia"/>
                <w:kern w:val="0"/>
                <w:sz w:val="20"/>
                <w:szCs w:val="20"/>
              </w:rPr>
              <w:t>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5.</w:t>
            </w:r>
            <w:r>
              <w:rPr>
                <w:rFonts w:ascii="楷体" w:eastAsia="楷体" w:hAnsi="楷体" w:cs="宋体" w:hint="eastAsia"/>
                <w:kern w:val="0"/>
                <w:sz w:val="20"/>
                <w:szCs w:val="20"/>
              </w:rPr>
              <w:t>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16</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17</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楷体" w:eastAsia="楷体" w:hAnsi="楷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13</w:t>
            </w:r>
            <w:r>
              <w:rPr>
                <w:rFonts w:ascii="Calibri" w:eastAsia="宋体" w:hAnsi="Calibri" w:cs="Calibri" w:hint="eastAsia"/>
                <w:kern w:val="0"/>
                <w:szCs w:val="21"/>
              </w:rPr>
              <w:t>3</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8</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3</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14</w:t>
            </w:r>
            <w:r>
              <w:rPr>
                <w:rFonts w:ascii="Calibri" w:eastAsia="宋体" w:hAnsi="Calibri" w:cs="Calibri" w:hint="eastAsia"/>
                <w:kern w:val="0"/>
                <w:szCs w:val="21"/>
              </w:rPr>
              <w:t>4</w:t>
            </w:r>
          </w:p>
        </w:tc>
      </w:tr>
      <w:tr w:rsidR="00CB750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left"/>
              <w:rPr>
                <w:rFonts w:ascii="宋体" w:eastAsia="宋体" w:hAnsi="宋体" w:cs="宋体"/>
                <w:kern w:val="0"/>
                <w:sz w:val="24"/>
                <w:szCs w:val="24"/>
              </w:rPr>
            </w:pPr>
            <w:r>
              <w:rPr>
                <w:rFonts w:ascii="宋体" w:eastAsia="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5</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kern w:val="0"/>
                <w:szCs w:val="21"/>
              </w:rPr>
              <w:t>5</w:t>
            </w:r>
          </w:p>
        </w:tc>
      </w:tr>
    </w:tbl>
    <w:p w:rsidR="00CB7504" w:rsidRDefault="00CB7504">
      <w:pPr>
        <w:widowControl/>
        <w:shd w:val="clear" w:color="auto" w:fill="FFFFFF"/>
        <w:ind w:firstLine="480"/>
        <w:rPr>
          <w:rFonts w:ascii="宋体" w:eastAsia="宋体" w:hAnsi="宋体" w:cs="宋体"/>
          <w:color w:val="333333"/>
          <w:kern w:val="0"/>
          <w:sz w:val="24"/>
          <w:szCs w:val="24"/>
        </w:rPr>
      </w:pPr>
    </w:p>
    <w:p w:rsidR="00CB7504" w:rsidRDefault="00704785">
      <w:pPr>
        <w:widowControl/>
        <w:numPr>
          <w:ilvl w:val="0"/>
          <w:numId w:val="1"/>
        </w:numPr>
        <w:shd w:val="clear" w:color="auto" w:fill="FFFFFF"/>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政府信息公开行政复议、行政诉讼情况</w:t>
      </w:r>
    </w:p>
    <w:p w:rsidR="00CB7504" w:rsidRDefault="00CB7504">
      <w:pPr>
        <w:widowControl/>
        <w:shd w:val="clear" w:color="auto" w:fill="FFFFFF"/>
        <w:ind w:firstLine="480"/>
        <w:rPr>
          <w:rFonts w:ascii="宋体" w:eastAsia="宋体" w:hAnsi="宋体" w:cs="宋体"/>
          <w:color w:val="333333"/>
          <w:kern w:val="0"/>
          <w:sz w:val="24"/>
          <w:szCs w:val="24"/>
        </w:rPr>
      </w:pPr>
    </w:p>
    <w:tbl>
      <w:tblPr>
        <w:tblW w:w="9071" w:type="dxa"/>
        <w:jc w:val="center"/>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CB7504">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行政诉讼</w:t>
            </w:r>
          </w:p>
        </w:tc>
      </w:tr>
      <w:tr w:rsidR="00CB7504">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复议后起诉</w:t>
            </w:r>
          </w:p>
        </w:tc>
      </w:tr>
      <w:tr w:rsidR="00CB7504">
        <w:trPr>
          <w:jc w:val="center"/>
        </w:trPr>
        <w:tc>
          <w:tcPr>
            <w:tcW w:w="0" w:type="auto"/>
            <w:vMerge/>
            <w:tcBorders>
              <w:top w:val="nil"/>
              <w:left w:val="single" w:sz="8" w:space="0" w:color="auto"/>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tcPr>
          <w:p w:rsidR="00CB7504" w:rsidRDefault="00CB7504">
            <w:pPr>
              <w:widowControl/>
              <w:jc w:val="left"/>
              <w:rPr>
                <w:rFonts w:ascii="宋体" w:eastAsia="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宋体" w:eastAsia="宋体" w:hAnsi="宋体" w:cs="宋体"/>
                <w:kern w:val="0"/>
                <w:sz w:val="24"/>
                <w:szCs w:val="24"/>
              </w:rPr>
            </w:pPr>
            <w:r>
              <w:rPr>
                <w:rFonts w:ascii="宋体" w:eastAsia="宋体" w:hAnsi="宋体" w:cs="宋体" w:hint="eastAsia"/>
                <w:color w:val="000000"/>
                <w:kern w:val="0"/>
                <w:sz w:val="20"/>
                <w:szCs w:val="20"/>
              </w:rPr>
              <w:t>总计</w:t>
            </w:r>
          </w:p>
        </w:tc>
      </w:tr>
      <w:tr w:rsidR="00CB7504">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3</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1</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4</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8</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1</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1</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2</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CB7504" w:rsidRDefault="00704785">
            <w:pPr>
              <w:widowControl/>
              <w:jc w:val="center"/>
              <w:rPr>
                <w:rFonts w:ascii="Calibri" w:eastAsia="宋体" w:hAnsi="Calibri" w:cs="Calibri"/>
                <w:kern w:val="0"/>
                <w:szCs w:val="21"/>
              </w:rPr>
            </w:pPr>
            <w:r>
              <w:rPr>
                <w:rFonts w:ascii="Calibri" w:eastAsia="宋体" w:hAnsi="Calibri" w:cs="Calibri" w:hint="eastAsia"/>
                <w:kern w:val="0"/>
                <w:szCs w:val="21"/>
              </w:rPr>
              <w:t>0</w:t>
            </w:r>
          </w:p>
        </w:tc>
      </w:tr>
    </w:tbl>
    <w:p w:rsidR="00CB7504" w:rsidRDefault="00CB7504">
      <w:pPr>
        <w:widowControl/>
        <w:shd w:val="clear" w:color="auto" w:fill="FFFFFF"/>
        <w:jc w:val="center"/>
        <w:rPr>
          <w:rFonts w:ascii="宋体" w:eastAsia="宋体" w:hAnsi="宋体" w:cs="宋体"/>
          <w:color w:val="333333"/>
          <w:kern w:val="0"/>
          <w:sz w:val="24"/>
          <w:szCs w:val="24"/>
        </w:rPr>
      </w:pPr>
    </w:p>
    <w:p w:rsidR="00CB7504" w:rsidRDefault="00704785">
      <w:pPr>
        <w:widowControl/>
        <w:numPr>
          <w:ilvl w:val="0"/>
          <w:numId w:val="1"/>
        </w:numPr>
        <w:shd w:val="clear" w:color="auto" w:fill="FFFFFF"/>
        <w:ind w:firstLineChars="200" w:firstLine="482"/>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存在的主要问题及改进情况</w:t>
      </w:r>
    </w:p>
    <w:p w:rsidR="00CB7504" w:rsidRDefault="00704785">
      <w:pPr>
        <w:widowControl/>
        <w:shd w:val="clear" w:color="auto" w:fill="FFFFFF"/>
        <w:ind w:firstLineChars="200" w:firstLine="480"/>
        <w:rPr>
          <w:rFonts w:ascii="宋体" w:eastAsia="宋体" w:hAnsi="宋体" w:cs="宋体"/>
          <w:kern w:val="0"/>
          <w:sz w:val="24"/>
          <w:szCs w:val="24"/>
        </w:rPr>
      </w:pPr>
      <w:r>
        <w:rPr>
          <w:rFonts w:ascii="宋体" w:eastAsia="宋体" w:hAnsi="宋体" w:cs="宋体" w:hint="eastAsia"/>
          <w:kern w:val="0"/>
          <w:sz w:val="24"/>
          <w:szCs w:val="24"/>
        </w:rPr>
        <w:t>2020</w:t>
      </w:r>
      <w:r>
        <w:rPr>
          <w:rFonts w:ascii="宋体" w:eastAsia="宋体" w:hAnsi="宋体" w:cs="宋体" w:hint="eastAsia"/>
          <w:kern w:val="0"/>
          <w:sz w:val="24"/>
          <w:szCs w:val="24"/>
        </w:rPr>
        <w:t>年，全区政府信息公开工作取得一定的成效，但仍存在一些不足，如政府信息公开工作协调机制有待进一步完善；公开的形式要进一步丰富；主动公开的信息的深度、广度需进一步拓展。</w:t>
      </w:r>
    </w:p>
    <w:p w:rsidR="00CB7504" w:rsidRDefault="00704785">
      <w:pPr>
        <w:widowControl/>
        <w:shd w:val="clear" w:color="auto" w:fill="FFFFFF"/>
        <w:ind w:firstLineChars="200" w:firstLine="480"/>
        <w:rPr>
          <w:rFonts w:ascii="宋体" w:eastAsia="宋体" w:hAnsi="宋体" w:cs="宋体"/>
          <w:kern w:val="0"/>
          <w:sz w:val="24"/>
          <w:szCs w:val="24"/>
        </w:rPr>
      </w:pPr>
      <w:r>
        <w:rPr>
          <w:rFonts w:ascii="宋体" w:eastAsia="宋体" w:hAnsi="宋体" w:cs="宋体" w:hint="eastAsia"/>
          <w:kern w:val="0"/>
          <w:sz w:val="24"/>
          <w:szCs w:val="24"/>
        </w:rPr>
        <w:t>2021</w:t>
      </w:r>
      <w:r>
        <w:rPr>
          <w:rFonts w:ascii="宋体" w:eastAsia="宋体" w:hAnsi="宋体" w:cs="宋体" w:hint="eastAsia"/>
          <w:kern w:val="0"/>
          <w:sz w:val="24"/>
          <w:szCs w:val="24"/>
        </w:rPr>
        <w:t>年，</w:t>
      </w:r>
      <w:r>
        <w:rPr>
          <w:rFonts w:ascii="宋体" w:eastAsia="宋体" w:hAnsi="宋体" w:cs="宋体" w:hint="eastAsia"/>
          <w:kern w:val="0"/>
          <w:sz w:val="24"/>
          <w:szCs w:val="24"/>
        </w:rPr>
        <w:t>拱墅区</w:t>
      </w:r>
      <w:r>
        <w:rPr>
          <w:rFonts w:ascii="宋体" w:eastAsia="宋体" w:hAnsi="宋体" w:cs="宋体" w:hint="eastAsia"/>
          <w:kern w:val="0"/>
          <w:sz w:val="24"/>
          <w:szCs w:val="24"/>
        </w:rPr>
        <w:t>将切实落实国务院、省政府、市政府对政务公开工作的要求，深入推进政务公开工作。</w:t>
      </w:r>
    </w:p>
    <w:p w:rsidR="00CB7504" w:rsidRDefault="00704785">
      <w:pPr>
        <w:widowControl/>
        <w:shd w:val="clear" w:color="auto" w:fill="FFFFFF"/>
        <w:ind w:firstLineChars="200" w:firstLine="482"/>
        <w:rPr>
          <w:rFonts w:ascii="宋体" w:eastAsia="宋体" w:hAnsi="宋体" w:cs="宋体"/>
          <w:kern w:val="0"/>
          <w:sz w:val="24"/>
          <w:szCs w:val="24"/>
        </w:rPr>
      </w:pPr>
      <w:r>
        <w:rPr>
          <w:rFonts w:ascii="宋体" w:eastAsia="宋体" w:hAnsi="宋体" w:cs="宋体" w:hint="eastAsia"/>
          <w:b/>
          <w:bCs/>
          <w:kern w:val="0"/>
          <w:sz w:val="24"/>
          <w:szCs w:val="24"/>
        </w:rPr>
        <w:t>一是健全工作机制，加强组织协调。</w:t>
      </w:r>
      <w:r>
        <w:rPr>
          <w:rFonts w:ascii="宋体" w:eastAsia="宋体" w:hAnsi="宋体" w:cs="宋体" w:hint="eastAsia"/>
          <w:kern w:val="0"/>
          <w:sz w:val="24"/>
          <w:szCs w:val="24"/>
        </w:rPr>
        <w:t>进一步理顺和完善政府信息公开工作机制，优化全区政务公开工作的顶层设计和协调推进。同时，通过工作机制的完善，强化政务公开工作的理念，充分认识新形势下做好政务公开工作的重要意义。</w:t>
      </w:r>
    </w:p>
    <w:p w:rsidR="00CB7504" w:rsidRDefault="00704785">
      <w:pPr>
        <w:widowControl/>
        <w:shd w:val="clear" w:color="auto" w:fill="FFFFFF"/>
        <w:ind w:firstLineChars="200" w:firstLine="482"/>
        <w:rPr>
          <w:rFonts w:ascii="宋体" w:eastAsia="宋体" w:hAnsi="宋体" w:cs="宋体"/>
          <w:kern w:val="0"/>
          <w:sz w:val="24"/>
          <w:szCs w:val="24"/>
        </w:rPr>
      </w:pPr>
      <w:r>
        <w:rPr>
          <w:rFonts w:ascii="宋体" w:eastAsia="宋体" w:hAnsi="宋体" w:cs="宋体" w:hint="eastAsia"/>
          <w:b/>
          <w:bCs/>
          <w:kern w:val="0"/>
          <w:sz w:val="24"/>
          <w:szCs w:val="24"/>
        </w:rPr>
        <w:t>二是持续丰富政务公开内容形式。</w:t>
      </w:r>
      <w:r>
        <w:rPr>
          <w:rFonts w:ascii="宋体" w:eastAsia="宋体" w:hAnsi="宋体" w:cs="宋体" w:hint="eastAsia"/>
          <w:kern w:val="0"/>
          <w:sz w:val="24"/>
          <w:szCs w:val="24"/>
        </w:rPr>
        <w:t>认真落实国家、杭州市年度政务公开工作要点，加强政务公开的平台建设，学习借鉴其他地区先进经验，推动各部门在主动公开、政策解读、公众参与等方面不断探索，将创新意识渗透到政务公开工作中</w:t>
      </w:r>
      <w:r>
        <w:rPr>
          <w:rFonts w:ascii="宋体" w:eastAsia="宋体" w:hAnsi="宋体" w:cs="宋体" w:hint="eastAsia"/>
          <w:kern w:val="0"/>
          <w:sz w:val="24"/>
          <w:szCs w:val="24"/>
        </w:rPr>
        <w:t>，力求政务公开的内容更加贴近群众、渠道更加方便快捷。</w:t>
      </w:r>
    </w:p>
    <w:p w:rsidR="00CB7504" w:rsidRDefault="00704785">
      <w:pPr>
        <w:widowControl/>
        <w:shd w:val="clear" w:color="auto" w:fill="FFFFFF"/>
        <w:ind w:firstLineChars="200" w:firstLine="482"/>
        <w:rPr>
          <w:rFonts w:ascii="宋体" w:eastAsia="宋体" w:hAnsi="宋体" w:cs="宋体"/>
          <w:kern w:val="0"/>
          <w:sz w:val="24"/>
          <w:szCs w:val="24"/>
        </w:rPr>
      </w:pPr>
      <w:r>
        <w:rPr>
          <w:rFonts w:ascii="宋体" w:eastAsia="宋体" w:hAnsi="宋体" w:cs="宋体" w:hint="eastAsia"/>
          <w:b/>
          <w:bCs/>
          <w:kern w:val="0"/>
          <w:sz w:val="24"/>
          <w:szCs w:val="24"/>
        </w:rPr>
        <w:t>三是完善依申请公开与主动公开的协同转化机制。</w:t>
      </w:r>
      <w:r>
        <w:rPr>
          <w:rFonts w:ascii="宋体" w:eastAsia="宋体" w:hAnsi="宋体" w:cs="宋体" w:hint="eastAsia"/>
          <w:kern w:val="0"/>
          <w:sz w:val="24"/>
          <w:szCs w:val="24"/>
        </w:rPr>
        <w:t>对申请量大、重复性高、涉及范围广或需要社会广泛知晓的依申请公开件在作出答复的同时通过主动公开渠道予以公开。</w:t>
      </w:r>
    </w:p>
    <w:p w:rsidR="00CB7504" w:rsidRDefault="00704785">
      <w:pPr>
        <w:widowControl/>
        <w:shd w:val="clear" w:color="auto" w:fill="FFFFFF"/>
        <w:ind w:firstLineChars="200" w:firstLine="482"/>
        <w:rPr>
          <w:rFonts w:ascii="宋体" w:eastAsia="宋体" w:hAnsi="宋体" w:cs="宋体"/>
          <w:kern w:val="0"/>
          <w:sz w:val="24"/>
          <w:szCs w:val="24"/>
        </w:rPr>
      </w:pPr>
      <w:r>
        <w:rPr>
          <w:rFonts w:ascii="宋体" w:eastAsia="宋体" w:hAnsi="宋体" w:cs="宋体" w:hint="eastAsia"/>
          <w:b/>
          <w:bCs/>
          <w:kern w:val="0"/>
          <w:sz w:val="24"/>
          <w:szCs w:val="24"/>
        </w:rPr>
        <w:t>四是整合政府门户网站，提升政务公开平台专业水平。</w:t>
      </w:r>
      <w:r>
        <w:rPr>
          <w:rFonts w:ascii="宋体" w:eastAsia="宋体" w:hAnsi="宋体" w:cs="宋体" w:hint="eastAsia"/>
          <w:kern w:val="0"/>
          <w:sz w:val="24"/>
          <w:szCs w:val="24"/>
        </w:rPr>
        <w:t>以政府门户网站集约化建设为契机，对全区政务公开平台进一步优化整合提升。对照基层政务公开标准化规范化建设任务，加快政务公开平台优化提升，满足标准化规范化建设要求。</w:t>
      </w:r>
    </w:p>
    <w:p w:rsidR="00CB7504" w:rsidRDefault="00CB7504">
      <w:pPr>
        <w:widowControl/>
        <w:shd w:val="clear" w:color="auto" w:fill="FFFFFF"/>
        <w:ind w:firstLineChars="200" w:firstLine="480"/>
        <w:rPr>
          <w:rFonts w:ascii="宋体" w:eastAsia="宋体" w:hAnsi="宋体" w:cs="宋体"/>
          <w:kern w:val="0"/>
          <w:sz w:val="24"/>
          <w:szCs w:val="24"/>
        </w:rPr>
      </w:pPr>
    </w:p>
    <w:p w:rsidR="00CB7504" w:rsidRDefault="00704785">
      <w:pPr>
        <w:widowControl/>
        <w:numPr>
          <w:ilvl w:val="0"/>
          <w:numId w:val="2"/>
        </w:numPr>
        <w:shd w:val="clear" w:color="auto" w:fill="FFFFFF"/>
        <w:ind w:firstLine="480"/>
        <w:rPr>
          <w:rFonts w:ascii="宋体" w:eastAsia="宋体" w:hAnsi="宋体" w:cs="宋体"/>
          <w:b/>
          <w:bCs/>
          <w:color w:val="333333"/>
          <w:kern w:val="0"/>
          <w:sz w:val="24"/>
          <w:szCs w:val="24"/>
        </w:rPr>
      </w:pPr>
      <w:r>
        <w:rPr>
          <w:rFonts w:ascii="宋体" w:eastAsia="宋体" w:hAnsi="宋体" w:cs="宋体" w:hint="eastAsia"/>
          <w:b/>
          <w:bCs/>
          <w:color w:val="333333"/>
          <w:kern w:val="0"/>
          <w:sz w:val="24"/>
          <w:szCs w:val="24"/>
        </w:rPr>
        <w:t>其他需要报告的事项</w:t>
      </w:r>
    </w:p>
    <w:p w:rsidR="00CB7504" w:rsidRDefault="00CB7504">
      <w:pPr>
        <w:widowControl/>
        <w:shd w:val="clear" w:color="auto" w:fill="FFFFFF"/>
        <w:ind w:firstLineChars="100" w:firstLine="210"/>
      </w:pPr>
    </w:p>
    <w:p w:rsidR="00CB7504" w:rsidRDefault="00704785">
      <w:pPr>
        <w:widowControl/>
        <w:shd w:val="clear" w:color="auto" w:fill="FFFFFF"/>
        <w:spacing w:after="240"/>
        <w:ind w:firstLineChars="200" w:firstLine="480"/>
        <w:rPr>
          <w:rFonts w:ascii="宋体" w:eastAsia="宋体" w:hAnsi="宋体" w:cs="宋体"/>
          <w:sz w:val="24"/>
          <w:szCs w:val="24"/>
        </w:rPr>
      </w:pPr>
      <w:r>
        <w:rPr>
          <w:rFonts w:ascii="宋体" w:eastAsia="宋体" w:hAnsi="宋体" w:cs="宋体" w:hint="eastAsia"/>
          <w:sz w:val="24"/>
          <w:szCs w:val="24"/>
        </w:rPr>
        <w:t>无</w:t>
      </w:r>
    </w:p>
    <w:sectPr w:rsidR="00CB7504" w:rsidSect="00CB75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785" w:rsidRDefault="00704785" w:rsidP="00C60086">
      <w:r>
        <w:separator/>
      </w:r>
    </w:p>
  </w:endnote>
  <w:endnote w:type="continuationSeparator" w:id="1">
    <w:p w:rsidR="00704785" w:rsidRDefault="00704785" w:rsidP="00C60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785" w:rsidRDefault="00704785" w:rsidP="00C60086">
      <w:r>
        <w:separator/>
      </w:r>
    </w:p>
  </w:footnote>
  <w:footnote w:type="continuationSeparator" w:id="1">
    <w:p w:rsidR="00704785" w:rsidRDefault="00704785" w:rsidP="00C60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060DB"/>
    <w:multiLevelType w:val="singleLevel"/>
    <w:tmpl w:val="23D060DB"/>
    <w:lvl w:ilvl="0">
      <w:start w:val="6"/>
      <w:numFmt w:val="chineseCounting"/>
      <w:suff w:val="nothing"/>
      <w:lvlText w:val="%1、"/>
      <w:lvlJc w:val="left"/>
      <w:rPr>
        <w:rFonts w:hint="eastAsia"/>
      </w:rPr>
    </w:lvl>
  </w:abstractNum>
  <w:abstractNum w:abstractNumId="1">
    <w:nsid w:val="67CDD037"/>
    <w:multiLevelType w:val="singleLevel"/>
    <w:tmpl w:val="67CDD037"/>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3F14"/>
    <w:rsid w:val="00073F14"/>
    <w:rsid w:val="00160771"/>
    <w:rsid w:val="0049178A"/>
    <w:rsid w:val="00632381"/>
    <w:rsid w:val="00704785"/>
    <w:rsid w:val="00797747"/>
    <w:rsid w:val="009D4668"/>
    <w:rsid w:val="00A441DB"/>
    <w:rsid w:val="00AC1994"/>
    <w:rsid w:val="00B03652"/>
    <w:rsid w:val="00B935AC"/>
    <w:rsid w:val="00C60086"/>
    <w:rsid w:val="00C9767E"/>
    <w:rsid w:val="00CB7504"/>
    <w:rsid w:val="00D86F0D"/>
    <w:rsid w:val="00D9786C"/>
    <w:rsid w:val="00DA4464"/>
    <w:rsid w:val="048D69CE"/>
    <w:rsid w:val="05A52545"/>
    <w:rsid w:val="073D0851"/>
    <w:rsid w:val="089F7642"/>
    <w:rsid w:val="095A744C"/>
    <w:rsid w:val="0DA03748"/>
    <w:rsid w:val="0E1B44D9"/>
    <w:rsid w:val="0F320679"/>
    <w:rsid w:val="0F6A34DD"/>
    <w:rsid w:val="0FD717B4"/>
    <w:rsid w:val="10226E28"/>
    <w:rsid w:val="10C9464F"/>
    <w:rsid w:val="12CD0D37"/>
    <w:rsid w:val="143B2569"/>
    <w:rsid w:val="154B444E"/>
    <w:rsid w:val="166614A8"/>
    <w:rsid w:val="17246654"/>
    <w:rsid w:val="18F57C8F"/>
    <w:rsid w:val="1D0505E7"/>
    <w:rsid w:val="1D065F9D"/>
    <w:rsid w:val="1E6C6158"/>
    <w:rsid w:val="1FFE6F6C"/>
    <w:rsid w:val="22431E15"/>
    <w:rsid w:val="22615060"/>
    <w:rsid w:val="23746516"/>
    <w:rsid w:val="23BE756D"/>
    <w:rsid w:val="23F65005"/>
    <w:rsid w:val="251703C8"/>
    <w:rsid w:val="257F594A"/>
    <w:rsid w:val="266E757B"/>
    <w:rsid w:val="26EF0D6B"/>
    <w:rsid w:val="2A066DCE"/>
    <w:rsid w:val="2A407039"/>
    <w:rsid w:val="31BE41F2"/>
    <w:rsid w:val="33E77A7F"/>
    <w:rsid w:val="34CF5C01"/>
    <w:rsid w:val="363622B3"/>
    <w:rsid w:val="36571AEB"/>
    <w:rsid w:val="384C15AC"/>
    <w:rsid w:val="3A157F38"/>
    <w:rsid w:val="3AC83FC2"/>
    <w:rsid w:val="3AEE08E3"/>
    <w:rsid w:val="3B8B537C"/>
    <w:rsid w:val="3E095546"/>
    <w:rsid w:val="3FEE5228"/>
    <w:rsid w:val="41E95F64"/>
    <w:rsid w:val="42885739"/>
    <w:rsid w:val="428A077C"/>
    <w:rsid w:val="42D75409"/>
    <w:rsid w:val="43A60C4A"/>
    <w:rsid w:val="43D75F36"/>
    <w:rsid w:val="44681CDD"/>
    <w:rsid w:val="44BA2399"/>
    <w:rsid w:val="44BE1FEF"/>
    <w:rsid w:val="452736CC"/>
    <w:rsid w:val="464D23DD"/>
    <w:rsid w:val="46E16201"/>
    <w:rsid w:val="48D94640"/>
    <w:rsid w:val="49F754B9"/>
    <w:rsid w:val="4C08063B"/>
    <w:rsid w:val="4DEB3E54"/>
    <w:rsid w:val="4EF11595"/>
    <w:rsid w:val="50CE4D65"/>
    <w:rsid w:val="53D35A3D"/>
    <w:rsid w:val="53E02D5F"/>
    <w:rsid w:val="58CE2ACB"/>
    <w:rsid w:val="5BDA53DD"/>
    <w:rsid w:val="5DE5718D"/>
    <w:rsid w:val="612D364D"/>
    <w:rsid w:val="619B5432"/>
    <w:rsid w:val="628E3680"/>
    <w:rsid w:val="62B65F7A"/>
    <w:rsid w:val="62F72C10"/>
    <w:rsid w:val="6386757D"/>
    <w:rsid w:val="640D631F"/>
    <w:rsid w:val="660B35B1"/>
    <w:rsid w:val="668C723A"/>
    <w:rsid w:val="675950B9"/>
    <w:rsid w:val="67CC0724"/>
    <w:rsid w:val="6A2161BA"/>
    <w:rsid w:val="6A5400FF"/>
    <w:rsid w:val="6B4F63AC"/>
    <w:rsid w:val="6BE90216"/>
    <w:rsid w:val="6C457B82"/>
    <w:rsid w:val="6D25096B"/>
    <w:rsid w:val="6F903149"/>
    <w:rsid w:val="709F448A"/>
    <w:rsid w:val="712B1472"/>
    <w:rsid w:val="719D797E"/>
    <w:rsid w:val="72F4109C"/>
    <w:rsid w:val="758B0E57"/>
    <w:rsid w:val="776A7C60"/>
    <w:rsid w:val="78E201B4"/>
    <w:rsid w:val="7A0754EC"/>
    <w:rsid w:val="7B145E7F"/>
    <w:rsid w:val="7CA46A3A"/>
    <w:rsid w:val="7D503F14"/>
    <w:rsid w:val="7F010FE2"/>
    <w:rsid w:val="7F5C1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0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CB7504"/>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CB7504"/>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rsid w:val="00CB7504"/>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CB7504"/>
    <w:rPr>
      <w:sz w:val="18"/>
      <w:szCs w:val="18"/>
    </w:rPr>
  </w:style>
  <w:style w:type="character" w:customStyle="1" w:styleId="Char">
    <w:name w:val="页脚 Char"/>
    <w:basedOn w:val="a0"/>
    <w:link w:val="a3"/>
    <w:uiPriority w:val="99"/>
    <w:semiHidden/>
    <w:qFormat/>
    <w:rsid w:val="00CB7504"/>
    <w:rPr>
      <w:sz w:val="18"/>
      <w:szCs w:val="18"/>
    </w:rPr>
  </w:style>
  <w:style w:type="paragraph" w:customStyle="1" w:styleId="1">
    <w:name w:val="列出段落1"/>
    <w:basedOn w:val="a"/>
    <w:uiPriority w:val="34"/>
    <w:qFormat/>
    <w:rsid w:val="00CB7504"/>
    <w:pPr>
      <w:ind w:firstLineChars="200" w:firstLine="420"/>
    </w:pPr>
    <w:rPr>
      <w:rFonts w:cs="Times New Roman"/>
    </w:rPr>
  </w:style>
  <w:style w:type="character" w:customStyle="1" w:styleId="fontstyle01">
    <w:name w:val="fontstyle01"/>
    <w:basedOn w:val="a0"/>
    <w:qFormat/>
    <w:rsid w:val="00CB7504"/>
    <w:rPr>
      <w:rFonts w:ascii="仿宋_GB2312" w:eastAsia="仿宋_GB2312" w:hint="eastAsia"/>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9FFB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顾煜俊</dc:creator>
  <cp:lastModifiedBy>项逸伟</cp:lastModifiedBy>
  <cp:revision>3</cp:revision>
  <dcterms:created xsi:type="dcterms:W3CDTF">2019-12-23T08:34:00Z</dcterms:created>
  <dcterms:modified xsi:type="dcterms:W3CDTF">2021-11-18T06:48:00Z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