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ind w:firstLine="792" w:firstLineChars="200"/>
        <w:jc w:val="center"/>
        <w:rPr>
          <w:rFonts w:ascii="方正小标宋简体" w:hAnsi="黑体" w:eastAsia="方正小标宋简体"/>
          <w:color w:val="000000"/>
          <w:sz w:val="44"/>
          <w:szCs w:val="44"/>
        </w:rPr>
      </w:pPr>
      <w:r>
        <w:rPr>
          <w:rFonts w:hint="eastAsia" w:ascii="方正小标宋简体" w:hAnsi="黑体" w:eastAsia="方正小标宋简体"/>
          <w:color w:val="000000"/>
          <w:w w:val="90"/>
          <w:sz w:val="44"/>
          <w:szCs w:val="44"/>
        </w:rPr>
        <w:t>拱墅区校园突发公共事件应急预案</w:t>
      </w:r>
    </w:p>
    <w:p>
      <w:pPr>
        <w:spacing w:line="588" w:lineRule="exact"/>
        <w:ind w:firstLine="640" w:firstLineChars="200"/>
        <w:jc w:val="center"/>
        <w:rPr>
          <w:rFonts w:ascii="楷体_GB2312" w:eastAsia="楷体_GB2312"/>
          <w:color w:val="000000"/>
          <w:sz w:val="32"/>
          <w:szCs w:val="32"/>
        </w:rPr>
      </w:pPr>
      <w:r>
        <w:rPr>
          <w:rFonts w:hint="eastAsia" w:ascii="楷体_GB2312" w:eastAsia="楷体_GB2312"/>
          <w:color w:val="000000"/>
          <w:sz w:val="32"/>
          <w:szCs w:val="32"/>
        </w:rPr>
        <w:t>（201</w:t>
      </w:r>
      <w:r>
        <w:rPr>
          <w:rFonts w:ascii="楷体_GB2312" w:eastAsia="楷体_GB2312"/>
          <w:color w:val="000000"/>
          <w:sz w:val="32"/>
          <w:szCs w:val="32"/>
        </w:rPr>
        <w:t>9</w:t>
      </w:r>
      <w:r>
        <w:rPr>
          <w:rFonts w:hint="eastAsia" w:ascii="楷体_GB2312" w:eastAsia="楷体_GB2312"/>
          <w:color w:val="000000"/>
          <w:sz w:val="32"/>
          <w:szCs w:val="32"/>
        </w:rPr>
        <w:t>年修订版）</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  总则</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1.1 编制目的</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1.2</w:t>
      </w:r>
      <w:r>
        <w:rPr>
          <w:rFonts w:ascii="仿宋_GB2312" w:eastAsia="仿宋_GB2312"/>
          <w:color w:val="000000"/>
          <w:sz w:val="32"/>
          <w:szCs w:val="32"/>
        </w:rPr>
        <w:t xml:space="preserve"> </w:t>
      </w:r>
      <w:r>
        <w:rPr>
          <w:rFonts w:hint="eastAsia" w:ascii="仿宋_GB2312" w:eastAsia="仿宋_GB2312"/>
          <w:color w:val="000000"/>
          <w:sz w:val="32"/>
          <w:szCs w:val="32"/>
        </w:rPr>
        <w:t>编制依据</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1.3</w:t>
      </w:r>
      <w:r>
        <w:rPr>
          <w:rFonts w:ascii="仿宋_GB2312" w:eastAsia="仿宋_GB2312"/>
          <w:color w:val="000000"/>
          <w:sz w:val="32"/>
          <w:szCs w:val="32"/>
        </w:rPr>
        <w:t xml:space="preserve"> </w:t>
      </w:r>
      <w:r>
        <w:rPr>
          <w:rFonts w:hint="eastAsia" w:ascii="仿宋_GB2312" w:eastAsia="仿宋_GB2312"/>
          <w:color w:val="000000"/>
          <w:sz w:val="32"/>
          <w:szCs w:val="32"/>
        </w:rPr>
        <w:t>适用范围</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1.4</w:t>
      </w:r>
      <w:r>
        <w:rPr>
          <w:rFonts w:ascii="仿宋_GB2312" w:eastAsia="仿宋_GB2312"/>
          <w:color w:val="000000"/>
          <w:sz w:val="32"/>
          <w:szCs w:val="32"/>
        </w:rPr>
        <w:t xml:space="preserve"> </w:t>
      </w:r>
      <w:r>
        <w:rPr>
          <w:rFonts w:hint="eastAsia" w:ascii="仿宋_GB2312" w:eastAsia="仿宋_GB2312"/>
          <w:color w:val="000000"/>
          <w:sz w:val="32"/>
          <w:szCs w:val="32"/>
        </w:rPr>
        <w:t>工作原则</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  组织指挥体系及职责</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2.1 应急指挥机构</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2.2 工作机构及</w:t>
      </w:r>
      <w:r>
        <w:rPr>
          <w:rFonts w:ascii="仿宋_GB2312" w:eastAsia="仿宋_GB2312"/>
          <w:color w:val="000000"/>
          <w:sz w:val="32"/>
          <w:szCs w:val="32"/>
        </w:rPr>
        <w:t>职责</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2.3 专家咨询组</w:t>
      </w:r>
    </w:p>
    <w:p>
      <w:pPr>
        <w:spacing w:line="588" w:lineRule="exact"/>
        <w:ind w:firstLine="640" w:firstLineChars="200"/>
        <w:rPr>
          <w:rFonts w:ascii="仿宋_GB2312" w:eastAsia="仿宋_GB2312"/>
          <w:color w:val="000000"/>
          <w:sz w:val="32"/>
          <w:szCs w:val="32"/>
        </w:rPr>
      </w:pPr>
      <w:r>
        <w:rPr>
          <w:rFonts w:ascii="仿宋_GB2312" w:eastAsia="仿宋_GB2312"/>
          <w:color w:val="000000"/>
          <w:sz w:val="32"/>
          <w:szCs w:val="32"/>
        </w:rPr>
        <w:t xml:space="preserve">3  </w:t>
      </w:r>
      <w:r>
        <w:rPr>
          <w:rFonts w:hint="eastAsia" w:ascii="仿宋_GB2312" w:eastAsia="仿宋_GB2312"/>
          <w:color w:val="000000"/>
          <w:sz w:val="32"/>
          <w:szCs w:val="32"/>
        </w:rPr>
        <w:t>事件分类分级</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w:t>
      </w:r>
      <w:r>
        <w:rPr>
          <w:rFonts w:ascii="仿宋_GB2312" w:eastAsia="仿宋_GB2312"/>
          <w:color w:val="000000"/>
          <w:sz w:val="32"/>
          <w:szCs w:val="32"/>
        </w:rPr>
        <w:t>.1</w:t>
      </w:r>
      <w:r>
        <w:rPr>
          <w:rFonts w:hint="eastAsia" w:ascii="仿宋_GB2312" w:eastAsia="仿宋_GB2312"/>
          <w:color w:val="000000"/>
          <w:sz w:val="32"/>
          <w:szCs w:val="32"/>
        </w:rPr>
        <w:t xml:space="preserve"> 事件</w:t>
      </w:r>
      <w:r>
        <w:rPr>
          <w:rFonts w:ascii="仿宋_GB2312" w:eastAsia="仿宋_GB2312"/>
          <w:color w:val="000000"/>
          <w:sz w:val="32"/>
          <w:szCs w:val="32"/>
        </w:rPr>
        <w:t>分类</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w:t>
      </w:r>
      <w:r>
        <w:rPr>
          <w:rFonts w:ascii="仿宋_GB2312" w:eastAsia="仿宋_GB2312"/>
          <w:color w:val="000000"/>
          <w:sz w:val="32"/>
          <w:szCs w:val="32"/>
        </w:rPr>
        <w:t>.2 事件分级</w:t>
      </w:r>
    </w:p>
    <w:p>
      <w:pPr>
        <w:spacing w:line="588" w:lineRule="exact"/>
        <w:ind w:firstLine="640" w:firstLineChars="200"/>
        <w:rPr>
          <w:rFonts w:ascii="仿宋_GB2312" w:eastAsia="仿宋_GB2312"/>
          <w:color w:val="000000"/>
          <w:sz w:val="32"/>
          <w:szCs w:val="32"/>
        </w:rPr>
      </w:pPr>
      <w:r>
        <w:rPr>
          <w:rFonts w:ascii="仿宋_GB2312" w:eastAsia="仿宋_GB2312"/>
          <w:color w:val="000000"/>
          <w:sz w:val="32"/>
          <w:szCs w:val="32"/>
        </w:rPr>
        <w:t xml:space="preserve">4  </w:t>
      </w:r>
      <w:r>
        <w:rPr>
          <w:rFonts w:hint="eastAsia" w:ascii="仿宋_GB2312" w:eastAsia="仿宋_GB2312"/>
          <w:color w:val="000000"/>
          <w:sz w:val="32"/>
          <w:szCs w:val="32"/>
        </w:rPr>
        <w:t>校园突发公共事件的预防预警和报告</w:t>
      </w:r>
    </w:p>
    <w:p>
      <w:pPr>
        <w:spacing w:line="588" w:lineRule="exact"/>
        <w:ind w:firstLine="640" w:firstLineChars="200"/>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.1 事件预防</w:t>
      </w:r>
    </w:p>
    <w:p>
      <w:pPr>
        <w:spacing w:line="588" w:lineRule="exact"/>
        <w:ind w:firstLine="640" w:firstLineChars="200"/>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.2 预警</w:t>
      </w:r>
    </w:p>
    <w:p>
      <w:pPr>
        <w:spacing w:line="588" w:lineRule="exact"/>
        <w:ind w:firstLine="640" w:firstLineChars="200"/>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.3 信息报告</w:t>
      </w:r>
    </w:p>
    <w:p>
      <w:pPr>
        <w:spacing w:line="588" w:lineRule="exact"/>
        <w:ind w:firstLine="640" w:firstLineChars="200"/>
        <w:rPr>
          <w:rFonts w:ascii="仿宋_GB2312" w:eastAsia="仿宋_GB2312"/>
          <w:color w:val="000000"/>
          <w:sz w:val="32"/>
          <w:szCs w:val="32"/>
        </w:rPr>
      </w:pPr>
      <w:r>
        <w:rPr>
          <w:rFonts w:ascii="仿宋_GB2312" w:eastAsia="仿宋_GB2312"/>
          <w:color w:val="000000"/>
          <w:sz w:val="32"/>
          <w:szCs w:val="32"/>
        </w:rPr>
        <w:t>5</w:t>
      </w:r>
      <w:r>
        <w:rPr>
          <w:rFonts w:hint="eastAsia" w:ascii="仿宋_GB2312" w:eastAsia="仿宋_GB2312"/>
          <w:color w:val="000000"/>
          <w:sz w:val="32"/>
          <w:szCs w:val="32"/>
        </w:rPr>
        <w:t xml:space="preserve"> </w:t>
      </w:r>
      <w:r>
        <w:rPr>
          <w:rFonts w:ascii="仿宋_GB2312" w:eastAsia="仿宋_GB2312"/>
          <w:color w:val="000000"/>
          <w:sz w:val="32"/>
          <w:szCs w:val="32"/>
        </w:rPr>
        <w:t xml:space="preserve"> </w:t>
      </w:r>
      <w:r>
        <w:rPr>
          <w:rFonts w:hint="eastAsia" w:ascii="仿宋_GB2312" w:eastAsia="仿宋_GB2312"/>
          <w:color w:val="000000"/>
          <w:sz w:val="32"/>
          <w:szCs w:val="32"/>
        </w:rPr>
        <w:t>应急处置与协调</w:t>
      </w:r>
    </w:p>
    <w:p>
      <w:pPr>
        <w:spacing w:line="588" w:lineRule="exact"/>
        <w:ind w:firstLine="640" w:firstLineChars="200"/>
        <w:rPr>
          <w:rFonts w:ascii="仿宋_GB2312" w:eastAsia="仿宋_GB2312"/>
          <w:color w:val="000000"/>
          <w:sz w:val="32"/>
          <w:szCs w:val="32"/>
        </w:rPr>
      </w:pPr>
      <w:r>
        <w:rPr>
          <w:rFonts w:ascii="仿宋_GB2312" w:eastAsia="仿宋_GB2312"/>
          <w:color w:val="000000"/>
          <w:sz w:val="32"/>
          <w:szCs w:val="32"/>
        </w:rPr>
        <w:t>5</w:t>
      </w:r>
      <w:r>
        <w:rPr>
          <w:rFonts w:hint="eastAsia" w:ascii="仿宋_GB2312" w:eastAsia="仿宋_GB2312"/>
          <w:color w:val="000000"/>
          <w:sz w:val="32"/>
          <w:szCs w:val="32"/>
        </w:rPr>
        <w:t>.1 应急响应原则</w:t>
      </w:r>
    </w:p>
    <w:p>
      <w:pPr>
        <w:spacing w:line="588" w:lineRule="exact"/>
        <w:ind w:firstLine="640" w:firstLineChars="200"/>
        <w:rPr>
          <w:rFonts w:ascii="仿宋_GB2312" w:eastAsia="仿宋_GB2312"/>
          <w:color w:val="000000"/>
          <w:sz w:val="32"/>
          <w:szCs w:val="32"/>
        </w:rPr>
      </w:pPr>
      <w:r>
        <w:rPr>
          <w:rFonts w:ascii="仿宋_GB2312" w:eastAsia="仿宋_GB2312"/>
          <w:color w:val="000000"/>
          <w:sz w:val="32"/>
          <w:szCs w:val="32"/>
        </w:rPr>
        <w:t>5</w:t>
      </w:r>
      <w:r>
        <w:rPr>
          <w:rFonts w:hint="eastAsia" w:ascii="仿宋_GB2312" w:eastAsia="仿宋_GB2312"/>
          <w:color w:val="000000"/>
          <w:sz w:val="32"/>
          <w:szCs w:val="32"/>
        </w:rPr>
        <w:t>.2 校园突发公共事件的应急协调</w:t>
      </w:r>
    </w:p>
    <w:p>
      <w:pPr>
        <w:spacing w:line="588" w:lineRule="exact"/>
        <w:ind w:firstLine="640" w:firstLineChars="200"/>
        <w:rPr>
          <w:rFonts w:ascii="仿宋_GB2312" w:eastAsia="仿宋_GB2312"/>
          <w:color w:val="000000"/>
          <w:sz w:val="32"/>
          <w:szCs w:val="32"/>
        </w:rPr>
      </w:pPr>
      <w:r>
        <w:rPr>
          <w:rFonts w:ascii="仿宋_GB2312" w:eastAsia="仿宋_GB2312"/>
          <w:color w:val="000000"/>
          <w:sz w:val="32"/>
          <w:szCs w:val="32"/>
        </w:rPr>
        <w:t>5</w:t>
      </w:r>
      <w:r>
        <w:rPr>
          <w:rFonts w:hint="eastAsia" w:ascii="仿宋_GB2312" w:eastAsia="仿宋_GB2312"/>
          <w:color w:val="000000"/>
          <w:sz w:val="32"/>
          <w:szCs w:val="32"/>
        </w:rPr>
        <w:t>.3 校园突发公共事件的分级响应</w:t>
      </w:r>
    </w:p>
    <w:p>
      <w:pPr>
        <w:spacing w:line="588" w:lineRule="exact"/>
        <w:ind w:firstLine="640" w:firstLineChars="200"/>
        <w:rPr>
          <w:rFonts w:ascii="仿宋_GB2312" w:eastAsia="仿宋_GB2312"/>
          <w:color w:val="000000"/>
          <w:sz w:val="32"/>
          <w:szCs w:val="32"/>
        </w:rPr>
      </w:pPr>
      <w:r>
        <w:rPr>
          <w:rFonts w:ascii="仿宋_GB2312" w:eastAsia="仿宋_GB2312"/>
          <w:color w:val="000000"/>
          <w:sz w:val="32"/>
          <w:szCs w:val="32"/>
        </w:rPr>
        <w:t>6</w:t>
      </w:r>
      <w:r>
        <w:rPr>
          <w:rFonts w:hint="eastAsia" w:ascii="仿宋_GB2312" w:eastAsia="仿宋_GB2312"/>
          <w:color w:val="000000"/>
          <w:sz w:val="32"/>
          <w:szCs w:val="32"/>
        </w:rPr>
        <w:t xml:space="preserve">  后期处置</w:t>
      </w:r>
    </w:p>
    <w:p>
      <w:pPr>
        <w:spacing w:line="588" w:lineRule="exact"/>
        <w:ind w:firstLine="640" w:firstLineChars="200"/>
        <w:rPr>
          <w:rFonts w:ascii="仿宋_GB2312" w:eastAsia="仿宋_GB2312"/>
          <w:color w:val="000000"/>
          <w:sz w:val="32"/>
          <w:szCs w:val="32"/>
        </w:rPr>
      </w:pPr>
      <w:r>
        <w:rPr>
          <w:rFonts w:ascii="仿宋_GB2312" w:eastAsia="仿宋_GB2312"/>
          <w:color w:val="000000"/>
          <w:sz w:val="32"/>
          <w:szCs w:val="32"/>
        </w:rPr>
        <w:t>6</w:t>
      </w:r>
      <w:r>
        <w:rPr>
          <w:rFonts w:hint="eastAsia" w:ascii="仿宋_GB2312" w:eastAsia="仿宋_GB2312"/>
          <w:color w:val="000000"/>
          <w:sz w:val="32"/>
          <w:szCs w:val="32"/>
        </w:rPr>
        <w:t>.1 善后处理</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6</w:t>
      </w:r>
      <w:r>
        <w:rPr>
          <w:rFonts w:ascii="仿宋_GB2312" w:eastAsia="仿宋_GB2312"/>
          <w:color w:val="000000"/>
          <w:sz w:val="32"/>
          <w:szCs w:val="32"/>
        </w:rPr>
        <w:t>.2 事后评估</w:t>
      </w:r>
    </w:p>
    <w:p>
      <w:pPr>
        <w:spacing w:line="588" w:lineRule="exact"/>
        <w:ind w:firstLine="640" w:firstLineChars="200"/>
        <w:rPr>
          <w:rFonts w:ascii="仿宋_GB2312" w:eastAsia="仿宋_GB2312"/>
          <w:color w:val="000000"/>
          <w:sz w:val="32"/>
          <w:szCs w:val="32"/>
        </w:rPr>
      </w:pPr>
      <w:r>
        <w:rPr>
          <w:rFonts w:ascii="仿宋_GB2312" w:eastAsia="仿宋_GB2312"/>
          <w:color w:val="000000"/>
          <w:sz w:val="32"/>
          <w:szCs w:val="32"/>
        </w:rPr>
        <w:t>6</w:t>
      </w:r>
      <w:r>
        <w:rPr>
          <w:rFonts w:hint="eastAsia" w:ascii="仿宋_GB2312" w:eastAsia="仿宋_GB2312"/>
          <w:color w:val="000000"/>
          <w:sz w:val="32"/>
          <w:szCs w:val="32"/>
        </w:rPr>
        <w:t>.</w:t>
      </w:r>
      <w:r>
        <w:rPr>
          <w:rFonts w:ascii="仿宋_GB2312" w:eastAsia="仿宋_GB2312"/>
          <w:color w:val="000000"/>
          <w:sz w:val="32"/>
          <w:szCs w:val="32"/>
        </w:rPr>
        <w:t>3</w:t>
      </w:r>
      <w:r>
        <w:rPr>
          <w:rFonts w:hint="eastAsia" w:ascii="仿宋_GB2312" w:eastAsia="仿宋_GB2312"/>
          <w:color w:val="000000"/>
          <w:sz w:val="32"/>
          <w:szCs w:val="32"/>
        </w:rPr>
        <w:t xml:space="preserve"> 奖励和责任</w:t>
      </w:r>
    </w:p>
    <w:p>
      <w:pPr>
        <w:spacing w:line="588" w:lineRule="exact"/>
        <w:ind w:firstLine="640" w:firstLineChars="200"/>
        <w:rPr>
          <w:rFonts w:ascii="仿宋_GB2312" w:eastAsia="仿宋_GB2312"/>
          <w:color w:val="000000"/>
          <w:sz w:val="32"/>
          <w:szCs w:val="32"/>
        </w:rPr>
      </w:pPr>
      <w:r>
        <w:rPr>
          <w:rFonts w:ascii="仿宋_GB2312" w:eastAsia="仿宋_GB2312"/>
          <w:color w:val="000000"/>
          <w:sz w:val="32"/>
          <w:szCs w:val="32"/>
        </w:rPr>
        <w:t>6</w:t>
      </w:r>
      <w:r>
        <w:rPr>
          <w:rFonts w:hint="eastAsia" w:ascii="仿宋_GB2312" w:eastAsia="仿宋_GB2312"/>
          <w:color w:val="000000"/>
          <w:sz w:val="32"/>
          <w:szCs w:val="32"/>
        </w:rPr>
        <w:t>.</w:t>
      </w:r>
      <w:r>
        <w:rPr>
          <w:rFonts w:ascii="仿宋_GB2312" w:eastAsia="仿宋_GB2312"/>
          <w:color w:val="000000"/>
          <w:sz w:val="32"/>
          <w:szCs w:val="32"/>
        </w:rPr>
        <w:t>4</w:t>
      </w:r>
      <w:r>
        <w:rPr>
          <w:rFonts w:hint="eastAsia" w:ascii="仿宋_GB2312" w:eastAsia="仿宋_GB2312"/>
          <w:color w:val="000000"/>
          <w:sz w:val="32"/>
          <w:szCs w:val="32"/>
        </w:rPr>
        <w:t xml:space="preserve"> 抚恤和补助</w:t>
      </w:r>
    </w:p>
    <w:p>
      <w:pPr>
        <w:spacing w:line="588" w:lineRule="exact"/>
        <w:ind w:firstLine="640" w:firstLineChars="200"/>
        <w:rPr>
          <w:rFonts w:ascii="仿宋_GB2312" w:eastAsia="仿宋_GB2312"/>
          <w:color w:val="000000"/>
          <w:sz w:val="32"/>
          <w:szCs w:val="32"/>
        </w:rPr>
      </w:pPr>
      <w:r>
        <w:rPr>
          <w:rFonts w:ascii="仿宋_GB2312" w:eastAsia="仿宋_GB2312"/>
          <w:color w:val="000000"/>
          <w:sz w:val="32"/>
          <w:szCs w:val="32"/>
        </w:rPr>
        <w:t>6</w:t>
      </w:r>
      <w:r>
        <w:rPr>
          <w:rFonts w:hint="eastAsia" w:ascii="仿宋_GB2312" w:eastAsia="仿宋_GB2312"/>
          <w:color w:val="000000"/>
          <w:sz w:val="32"/>
          <w:szCs w:val="32"/>
        </w:rPr>
        <w:t>.</w:t>
      </w:r>
      <w:r>
        <w:rPr>
          <w:rFonts w:ascii="仿宋_GB2312" w:eastAsia="仿宋_GB2312"/>
          <w:color w:val="000000"/>
          <w:sz w:val="32"/>
          <w:szCs w:val="32"/>
        </w:rPr>
        <w:t>5</w:t>
      </w:r>
      <w:r>
        <w:rPr>
          <w:rFonts w:hint="eastAsia" w:ascii="仿宋_GB2312" w:eastAsia="仿宋_GB2312"/>
          <w:color w:val="000000"/>
          <w:sz w:val="32"/>
          <w:szCs w:val="32"/>
        </w:rPr>
        <w:t xml:space="preserve"> 信息发布</w:t>
      </w:r>
    </w:p>
    <w:p>
      <w:pPr>
        <w:spacing w:line="588" w:lineRule="exact"/>
        <w:ind w:firstLine="640" w:firstLineChars="200"/>
        <w:rPr>
          <w:rFonts w:ascii="仿宋_GB2312" w:eastAsia="仿宋_GB2312"/>
          <w:color w:val="000000"/>
          <w:sz w:val="32"/>
          <w:szCs w:val="32"/>
        </w:rPr>
      </w:pPr>
      <w:r>
        <w:rPr>
          <w:rFonts w:ascii="仿宋_GB2312" w:eastAsia="仿宋_GB2312"/>
          <w:color w:val="000000"/>
          <w:sz w:val="32"/>
          <w:szCs w:val="32"/>
        </w:rPr>
        <w:t>7</w:t>
      </w:r>
      <w:r>
        <w:rPr>
          <w:rFonts w:hint="eastAsia" w:ascii="仿宋_GB2312" w:eastAsia="仿宋_GB2312"/>
          <w:color w:val="000000"/>
          <w:sz w:val="32"/>
          <w:szCs w:val="32"/>
        </w:rPr>
        <w:t xml:space="preserve">  应急保障</w:t>
      </w:r>
    </w:p>
    <w:p>
      <w:pPr>
        <w:spacing w:line="588" w:lineRule="exact"/>
        <w:ind w:firstLine="640" w:firstLineChars="200"/>
        <w:rPr>
          <w:rFonts w:ascii="仿宋_GB2312" w:eastAsia="仿宋_GB2312"/>
          <w:color w:val="000000"/>
          <w:sz w:val="32"/>
          <w:szCs w:val="32"/>
        </w:rPr>
      </w:pPr>
      <w:r>
        <w:rPr>
          <w:rFonts w:ascii="仿宋_GB2312" w:eastAsia="仿宋_GB2312"/>
          <w:color w:val="000000"/>
          <w:sz w:val="32"/>
          <w:szCs w:val="32"/>
        </w:rPr>
        <w:t>7</w:t>
      </w:r>
      <w:r>
        <w:rPr>
          <w:rFonts w:hint="eastAsia" w:ascii="仿宋_GB2312" w:eastAsia="仿宋_GB2312"/>
          <w:color w:val="000000"/>
          <w:sz w:val="32"/>
          <w:szCs w:val="32"/>
        </w:rPr>
        <w:t>.1 技术保障</w:t>
      </w:r>
    </w:p>
    <w:p>
      <w:pPr>
        <w:spacing w:line="588" w:lineRule="exact"/>
        <w:ind w:firstLine="640" w:firstLineChars="200"/>
        <w:rPr>
          <w:rFonts w:ascii="仿宋_GB2312" w:eastAsia="仿宋_GB2312"/>
          <w:color w:val="000000"/>
          <w:sz w:val="32"/>
          <w:szCs w:val="32"/>
        </w:rPr>
      </w:pPr>
      <w:r>
        <w:rPr>
          <w:rFonts w:ascii="仿宋_GB2312" w:eastAsia="仿宋_GB2312"/>
          <w:color w:val="000000"/>
          <w:sz w:val="32"/>
          <w:szCs w:val="32"/>
        </w:rPr>
        <w:t>7</w:t>
      </w:r>
      <w:r>
        <w:rPr>
          <w:rFonts w:hint="eastAsia" w:ascii="仿宋_GB2312" w:eastAsia="仿宋_GB2312"/>
          <w:color w:val="000000"/>
          <w:sz w:val="32"/>
          <w:szCs w:val="32"/>
        </w:rPr>
        <w:t>.2 物资保障</w:t>
      </w:r>
    </w:p>
    <w:p>
      <w:pPr>
        <w:spacing w:line="588" w:lineRule="exact"/>
        <w:ind w:firstLine="640" w:firstLineChars="200"/>
        <w:rPr>
          <w:rFonts w:ascii="仿宋_GB2312" w:eastAsia="仿宋_GB2312"/>
          <w:color w:val="000000"/>
          <w:sz w:val="32"/>
          <w:szCs w:val="32"/>
        </w:rPr>
      </w:pPr>
      <w:r>
        <w:rPr>
          <w:rFonts w:ascii="仿宋_GB2312" w:eastAsia="仿宋_GB2312"/>
          <w:color w:val="000000"/>
          <w:sz w:val="32"/>
          <w:szCs w:val="32"/>
        </w:rPr>
        <w:t>7</w:t>
      </w:r>
      <w:r>
        <w:rPr>
          <w:rFonts w:hint="eastAsia" w:ascii="仿宋_GB2312" w:eastAsia="仿宋_GB2312"/>
          <w:color w:val="000000"/>
          <w:sz w:val="32"/>
          <w:szCs w:val="32"/>
        </w:rPr>
        <w:t>.3 经费保障</w:t>
      </w:r>
    </w:p>
    <w:p>
      <w:pPr>
        <w:spacing w:line="588" w:lineRule="exact"/>
        <w:ind w:firstLine="640" w:firstLineChars="200"/>
        <w:rPr>
          <w:rFonts w:ascii="仿宋_GB2312" w:eastAsia="仿宋_GB2312"/>
          <w:color w:val="000000"/>
          <w:sz w:val="32"/>
          <w:szCs w:val="32"/>
        </w:rPr>
      </w:pPr>
      <w:r>
        <w:rPr>
          <w:rFonts w:ascii="仿宋_GB2312" w:eastAsia="仿宋_GB2312"/>
          <w:color w:val="000000"/>
          <w:sz w:val="32"/>
          <w:szCs w:val="32"/>
        </w:rPr>
        <w:t>7</w:t>
      </w:r>
      <w:r>
        <w:rPr>
          <w:rFonts w:hint="eastAsia" w:ascii="仿宋_GB2312" w:eastAsia="仿宋_GB2312"/>
          <w:color w:val="000000"/>
          <w:sz w:val="32"/>
          <w:szCs w:val="32"/>
        </w:rPr>
        <w:t>.4 通信和交通保障</w:t>
      </w:r>
    </w:p>
    <w:p>
      <w:pPr>
        <w:spacing w:line="588" w:lineRule="exact"/>
        <w:ind w:firstLine="640" w:firstLineChars="200"/>
        <w:rPr>
          <w:rFonts w:ascii="仿宋_GB2312" w:eastAsia="仿宋_GB2312"/>
          <w:color w:val="000000"/>
          <w:sz w:val="32"/>
          <w:szCs w:val="32"/>
        </w:rPr>
      </w:pPr>
      <w:r>
        <w:rPr>
          <w:rFonts w:ascii="仿宋_GB2312" w:eastAsia="仿宋_GB2312"/>
          <w:color w:val="000000"/>
          <w:sz w:val="32"/>
          <w:szCs w:val="32"/>
        </w:rPr>
        <w:t>7</w:t>
      </w:r>
      <w:r>
        <w:rPr>
          <w:rFonts w:hint="eastAsia" w:ascii="仿宋_GB2312" w:eastAsia="仿宋_GB2312"/>
          <w:color w:val="000000"/>
          <w:sz w:val="32"/>
          <w:szCs w:val="32"/>
        </w:rPr>
        <w:t>.5 治安保障</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7</w:t>
      </w:r>
      <w:r>
        <w:rPr>
          <w:rFonts w:ascii="仿宋_GB2312" w:eastAsia="仿宋_GB2312"/>
          <w:color w:val="000000"/>
          <w:sz w:val="32"/>
          <w:szCs w:val="32"/>
        </w:rPr>
        <w:t>.6 信息保障</w:t>
      </w:r>
    </w:p>
    <w:p>
      <w:pPr>
        <w:spacing w:line="588" w:lineRule="exact"/>
        <w:ind w:firstLine="640" w:firstLineChars="200"/>
        <w:rPr>
          <w:rFonts w:ascii="仿宋_GB2312" w:eastAsia="仿宋_GB2312"/>
          <w:color w:val="000000"/>
          <w:sz w:val="32"/>
          <w:szCs w:val="32"/>
        </w:rPr>
      </w:pPr>
      <w:r>
        <w:rPr>
          <w:rFonts w:ascii="仿宋_GB2312" w:eastAsia="仿宋_GB2312"/>
          <w:color w:val="000000"/>
          <w:sz w:val="32"/>
          <w:szCs w:val="32"/>
        </w:rPr>
        <w:t>7</w:t>
      </w:r>
      <w:r>
        <w:rPr>
          <w:rFonts w:hint="eastAsia" w:ascii="仿宋_GB2312" w:eastAsia="仿宋_GB2312"/>
          <w:color w:val="000000"/>
          <w:sz w:val="32"/>
          <w:szCs w:val="32"/>
        </w:rPr>
        <w:t>.</w:t>
      </w:r>
      <w:r>
        <w:rPr>
          <w:rFonts w:ascii="仿宋_GB2312" w:eastAsia="仿宋_GB2312"/>
          <w:color w:val="000000"/>
          <w:sz w:val="32"/>
          <w:szCs w:val="32"/>
        </w:rPr>
        <w:t>7</w:t>
      </w:r>
      <w:r>
        <w:rPr>
          <w:rFonts w:hint="eastAsia" w:ascii="仿宋_GB2312" w:eastAsia="仿宋_GB2312"/>
          <w:color w:val="000000"/>
          <w:sz w:val="32"/>
          <w:szCs w:val="32"/>
        </w:rPr>
        <w:t xml:space="preserve"> 社会公众宣传教育</w:t>
      </w:r>
    </w:p>
    <w:p>
      <w:pPr>
        <w:spacing w:line="588" w:lineRule="exact"/>
        <w:ind w:firstLine="640" w:firstLineChars="200"/>
        <w:rPr>
          <w:rFonts w:ascii="仿宋_GB2312" w:eastAsia="仿宋_GB2312"/>
          <w:color w:val="000000"/>
          <w:sz w:val="32"/>
          <w:szCs w:val="32"/>
        </w:rPr>
      </w:pPr>
      <w:r>
        <w:rPr>
          <w:rFonts w:ascii="仿宋_GB2312" w:eastAsia="仿宋_GB2312"/>
          <w:color w:val="000000"/>
          <w:sz w:val="32"/>
          <w:szCs w:val="32"/>
        </w:rPr>
        <w:t xml:space="preserve">8 </w:t>
      </w:r>
      <w:r>
        <w:rPr>
          <w:rFonts w:hint="eastAsia" w:ascii="仿宋_GB2312" w:eastAsia="仿宋_GB2312"/>
          <w:color w:val="000000"/>
          <w:sz w:val="32"/>
          <w:szCs w:val="32"/>
        </w:rPr>
        <w:t xml:space="preserve"> 宣传培训</w:t>
      </w:r>
      <w:r>
        <w:rPr>
          <w:rFonts w:ascii="仿宋_GB2312" w:eastAsia="仿宋_GB2312"/>
          <w:color w:val="000000"/>
          <w:sz w:val="32"/>
          <w:szCs w:val="32"/>
        </w:rPr>
        <w:t>和演练</w:t>
      </w:r>
    </w:p>
    <w:p>
      <w:pPr>
        <w:spacing w:line="588" w:lineRule="exact"/>
        <w:ind w:firstLine="640" w:firstLineChars="200"/>
        <w:rPr>
          <w:rFonts w:ascii="仿宋_GB2312" w:eastAsia="仿宋_GB2312"/>
          <w:color w:val="000000"/>
          <w:sz w:val="32"/>
          <w:szCs w:val="32"/>
        </w:rPr>
      </w:pPr>
      <w:r>
        <w:rPr>
          <w:rFonts w:ascii="仿宋_GB2312" w:eastAsia="仿宋_GB2312"/>
          <w:color w:val="000000"/>
          <w:sz w:val="32"/>
          <w:szCs w:val="32"/>
        </w:rPr>
        <w:t>8</w:t>
      </w:r>
      <w:r>
        <w:rPr>
          <w:rFonts w:hint="eastAsia" w:ascii="仿宋_GB2312" w:eastAsia="仿宋_GB2312"/>
          <w:color w:val="000000"/>
          <w:sz w:val="32"/>
          <w:szCs w:val="32"/>
        </w:rPr>
        <w:t>.1</w:t>
      </w:r>
      <w:r>
        <w:rPr>
          <w:rFonts w:ascii="仿宋_GB2312" w:eastAsia="仿宋_GB2312"/>
          <w:color w:val="000000"/>
          <w:sz w:val="32"/>
          <w:szCs w:val="32"/>
        </w:rPr>
        <w:t xml:space="preserve"> </w:t>
      </w:r>
      <w:r>
        <w:rPr>
          <w:rFonts w:hint="eastAsia" w:ascii="仿宋_GB2312" w:eastAsia="仿宋_GB2312"/>
          <w:color w:val="000000"/>
          <w:sz w:val="32"/>
          <w:szCs w:val="32"/>
        </w:rPr>
        <w:t>应急宣传</w:t>
      </w:r>
    </w:p>
    <w:p>
      <w:pPr>
        <w:spacing w:line="588" w:lineRule="exact"/>
        <w:ind w:firstLine="640" w:firstLineChars="200"/>
        <w:rPr>
          <w:rFonts w:ascii="仿宋_GB2312" w:eastAsia="仿宋_GB2312"/>
          <w:color w:val="000000"/>
          <w:sz w:val="32"/>
          <w:szCs w:val="32"/>
        </w:rPr>
      </w:pPr>
      <w:r>
        <w:rPr>
          <w:rFonts w:ascii="仿宋_GB2312" w:eastAsia="仿宋_GB2312"/>
          <w:color w:val="000000"/>
          <w:sz w:val="32"/>
          <w:szCs w:val="32"/>
        </w:rPr>
        <w:t>8</w:t>
      </w:r>
      <w:r>
        <w:rPr>
          <w:rFonts w:hint="eastAsia" w:ascii="仿宋_GB2312" w:eastAsia="仿宋_GB2312"/>
          <w:color w:val="000000"/>
          <w:sz w:val="32"/>
          <w:szCs w:val="32"/>
        </w:rPr>
        <w:t>.2 应急培训</w:t>
      </w:r>
    </w:p>
    <w:p>
      <w:pPr>
        <w:spacing w:line="588" w:lineRule="exact"/>
        <w:ind w:firstLine="640" w:firstLineChars="200"/>
        <w:rPr>
          <w:rFonts w:ascii="仿宋_GB2312" w:eastAsia="仿宋_GB2312"/>
          <w:color w:val="000000"/>
          <w:sz w:val="32"/>
          <w:szCs w:val="32"/>
        </w:rPr>
      </w:pPr>
      <w:r>
        <w:rPr>
          <w:rFonts w:ascii="仿宋_GB2312" w:eastAsia="仿宋_GB2312"/>
          <w:color w:val="000000"/>
          <w:sz w:val="32"/>
          <w:szCs w:val="32"/>
        </w:rPr>
        <w:t>8</w:t>
      </w:r>
      <w:r>
        <w:rPr>
          <w:rFonts w:hint="eastAsia" w:ascii="仿宋_GB2312" w:eastAsia="仿宋_GB2312"/>
          <w:color w:val="000000"/>
          <w:sz w:val="32"/>
          <w:szCs w:val="32"/>
        </w:rPr>
        <w:t>.3 应急演练</w:t>
      </w:r>
    </w:p>
    <w:p>
      <w:pPr>
        <w:spacing w:line="588" w:lineRule="exact"/>
        <w:ind w:firstLine="640" w:firstLineChars="200"/>
        <w:rPr>
          <w:rFonts w:ascii="仿宋_GB2312" w:eastAsia="仿宋_GB2312"/>
          <w:color w:val="000000"/>
          <w:sz w:val="32"/>
          <w:szCs w:val="32"/>
        </w:rPr>
      </w:pPr>
      <w:r>
        <w:rPr>
          <w:rFonts w:ascii="仿宋_GB2312" w:eastAsia="仿宋_GB2312"/>
          <w:color w:val="000000"/>
          <w:sz w:val="32"/>
          <w:szCs w:val="32"/>
        </w:rPr>
        <w:t xml:space="preserve">9 </w:t>
      </w:r>
      <w:r>
        <w:rPr>
          <w:rFonts w:hint="eastAsia" w:ascii="仿宋_GB2312" w:eastAsia="仿宋_GB2312"/>
          <w:color w:val="000000"/>
          <w:sz w:val="32"/>
          <w:szCs w:val="32"/>
        </w:rPr>
        <w:t xml:space="preserve"> 监督管理</w:t>
      </w:r>
    </w:p>
    <w:p>
      <w:pPr>
        <w:spacing w:line="588" w:lineRule="exact"/>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 xml:space="preserve">  附则</w:t>
      </w:r>
    </w:p>
    <w:p>
      <w:pPr>
        <w:spacing w:line="588" w:lineRule="exact"/>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.1 预案管理</w:t>
      </w:r>
    </w:p>
    <w:p>
      <w:pPr>
        <w:snapToGrid w:val="0"/>
        <w:spacing w:line="588" w:lineRule="exact"/>
        <w:ind w:firstLine="640" w:firstLineChars="200"/>
        <w:rPr>
          <w:rFonts w:ascii="方正小标宋_GBK" w:hAnsi="黑体" w:eastAsia="方正小标宋_GBK"/>
          <w:spacing w:val="20"/>
          <w:sz w:val="44"/>
          <w:szCs w:val="44"/>
        </w:rPr>
      </w:pPr>
      <w:r>
        <w:rPr>
          <w:rFonts w:hint="eastAsia" w:ascii="仿宋_GB2312" w:eastAsia="仿宋_GB2312"/>
          <w:color w:val="000000"/>
          <w:sz w:val="32"/>
          <w:szCs w:val="32"/>
        </w:rPr>
        <w:br w:type="page"/>
      </w:r>
    </w:p>
    <w:p>
      <w:pPr>
        <w:spacing w:line="588"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 xml:space="preserve">1总则 </w:t>
      </w:r>
    </w:p>
    <w:p>
      <w:pPr>
        <w:spacing w:line="588"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 xml:space="preserve">1.1编制目的 </w:t>
      </w:r>
    </w:p>
    <w:p>
      <w:pPr>
        <w:spacing w:line="588" w:lineRule="exact"/>
        <w:ind w:firstLine="640" w:firstLineChars="200"/>
        <w:rPr>
          <w:rFonts w:ascii="仿宋_GB2312" w:eastAsia="仿宋_GB2312"/>
          <w:b/>
          <w:color w:val="000000"/>
          <w:sz w:val="32"/>
          <w:szCs w:val="32"/>
        </w:rPr>
      </w:pPr>
      <w:r>
        <w:rPr>
          <w:rFonts w:hint="eastAsia" w:ascii="仿宋_GB2312" w:eastAsia="仿宋_GB2312"/>
          <w:sz w:val="32"/>
          <w:szCs w:val="32"/>
        </w:rPr>
        <w:t>建立健全全区中小学校及幼儿园校园突发公共事件（以下简称校园突发公共事件）应急工作机制，有效预防、及时控制和妥善处理校园突发公共事件，提高快速反应和应急处理能力，保障学校师生员工的人身和财产安全，保证正常的教育教学生活秩序，维护学校和社会稳定。</w:t>
      </w:r>
    </w:p>
    <w:p>
      <w:pPr>
        <w:spacing w:line="588"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1.2编制依据</w:t>
      </w:r>
    </w:p>
    <w:p>
      <w:pPr>
        <w:spacing w:line="588" w:lineRule="exact"/>
        <w:ind w:firstLine="640" w:firstLineChars="200"/>
        <w:rPr>
          <w:rFonts w:ascii="仿宋_GB2312" w:eastAsia="仿宋_GB2312"/>
          <w:b/>
          <w:color w:val="000000"/>
          <w:sz w:val="32"/>
          <w:szCs w:val="32"/>
        </w:rPr>
      </w:pPr>
      <w:r>
        <w:rPr>
          <w:rFonts w:hint="eastAsia" w:ascii="仿宋_GB2312" w:eastAsia="仿宋_GB2312"/>
          <w:sz w:val="32"/>
          <w:szCs w:val="32"/>
        </w:rPr>
        <w:t>依据《中华人民共和国刑法》、《中华人民共和国教育法》、《中华人民共和国集会游行示威法》、《中华人民共和国集会游行示威法实施条例》、《中华人民共和国治安管理处罚法》、《中华人民共和国传染病防治法》、《中华人民共和国食品卫生法》、《中华人民共和国突发公共卫生事件应急条例》和教育部《教育系统突发公共事件应急预案》、《浙江省突发公共事件总体应急预案》、《浙江省校园突发公共事件应急预案》等，制定本预案。</w:t>
      </w:r>
    </w:p>
    <w:p>
      <w:pPr>
        <w:spacing w:line="588"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1.3适用范围</w:t>
      </w:r>
    </w:p>
    <w:p>
      <w:pPr>
        <w:spacing w:line="588" w:lineRule="exact"/>
        <w:ind w:firstLine="640" w:firstLineChars="200"/>
        <w:rPr>
          <w:rFonts w:ascii="仿宋_GB2312" w:eastAsia="仿宋_GB2312"/>
          <w:b/>
          <w:color w:val="000000"/>
          <w:sz w:val="32"/>
          <w:szCs w:val="32"/>
        </w:rPr>
      </w:pPr>
      <w:r>
        <w:rPr>
          <w:rFonts w:hint="eastAsia" w:ascii="仿宋_GB2312" w:eastAsia="仿宋_GB2312"/>
          <w:sz w:val="32"/>
          <w:szCs w:val="32"/>
        </w:rPr>
        <w:t>本预案适用于全区中小学校及幼儿园校园发生突发公共事件的应急处置工作。</w:t>
      </w:r>
    </w:p>
    <w:p>
      <w:pPr>
        <w:spacing w:line="588"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1.</w:t>
      </w:r>
      <w:r>
        <w:rPr>
          <w:rFonts w:ascii="仿宋_GB2312" w:eastAsia="仿宋_GB2312"/>
          <w:b/>
          <w:color w:val="000000"/>
          <w:sz w:val="32"/>
          <w:szCs w:val="32"/>
        </w:rPr>
        <w:t>4</w:t>
      </w:r>
      <w:r>
        <w:rPr>
          <w:rFonts w:hint="eastAsia" w:ascii="仿宋_GB2312" w:eastAsia="仿宋_GB2312"/>
          <w:b/>
          <w:color w:val="000000"/>
          <w:sz w:val="32"/>
          <w:szCs w:val="32"/>
        </w:rPr>
        <w:t>工作原则</w:t>
      </w:r>
    </w:p>
    <w:p>
      <w:pPr>
        <w:spacing w:line="588" w:lineRule="exact"/>
        <w:ind w:firstLine="640" w:firstLineChars="200"/>
        <w:rPr>
          <w:rFonts w:ascii="仿宋_GB2312" w:eastAsia="仿宋_GB2312"/>
          <w:b/>
          <w:color w:val="000000"/>
          <w:sz w:val="32"/>
          <w:szCs w:val="32"/>
        </w:rPr>
      </w:pPr>
      <w:r>
        <w:rPr>
          <w:rFonts w:hint="eastAsia" w:ascii="仿宋_GB2312" w:eastAsia="仿宋_GB2312"/>
          <w:sz w:val="32"/>
          <w:szCs w:val="32"/>
        </w:rPr>
        <w:t>（1）统一指挥，快速反应。在区政府的统一领导下，区教育局和有关部门迅速响应，及时有效处置校园突发公共事件，形成处置校园突发公共事件的快速反应机制。一旦发生重大事件，确保发现、报告、指挥、处置等环节的紧密衔接，做到快速反应，正确应对，果断处置，力争把问题解决在萌芽状态。</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2）分级负责，属地管理。根据校园突发公共事件影响范围、性质、严重程度，实行分级管理，分级响应。校园突发公共事件发生后，在区政府和当地政府的组织领导下，迅速启动校园突发公共事件应急预案，快速处置。</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3）预防为主，及时控制。建立学校内部安全管理规章制度，健全校内安全防范机制。立足防范，抓早、抓小，认真开展安全隐患排查工作，强化信息的广泛收集和深层次研究，做到早发现，早报告，早控制，早解决。把校园突发公共事件控制在基层，控制在一定范围内，避免造成社会秩序失控和混乱。</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（4）应急联动，群防群控。校园突发公共事件发生后，各相关部门要立即深入第一线，掌握情况，开展工作，控制局面。形成各级各部门应急联动、群防群控的应急处置工作格局。</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5）以人为本，依法处置。在处置校园突发公共事件过程中，把保护师生生命和财产安全作为首要任务，凡是可能造成人员伤亡的校园突发公共事件发生前，要及时采取人员避险措施；校园突发公共事件发生后，首先开展抢救人员和控制事态扩大的应急行动。校园突发公共事件的应急处置，做到合情合理、依法办事，维护师生的合法权益。</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6）加强管理，社会参与。区教育、公安、安监、消防、交警、城管、卫生、文化、工商、质监等部门，要切实依法履行学校周边治理和学校安全的监督与管理职责；社会团体、企事业单位、其他社会组织和个人，应当积极参与、支持校园突发公共事件的预防和处置工作，维护学校安全。</w:t>
      </w:r>
    </w:p>
    <w:p>
      <w:pPr>
        <w:spacing w:line="588"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 xml:space="preserve">2组织指挥体系及职责 </w:t>
      </w:r>
    </w:p>
    <w:p>
      <w:pPr>
        <w:spacing w:line="588"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2.1应急指挥机构</w:t>
      </w:r>
    </w:p>
    <w:p>
      <w:pPr>
        <w:spacing w:line="588" w:lineRule="exact"/>
        <w:ind w:firstLine="643" w:firstLineChars="20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.1.1 应急指挥部的组成与职责</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按照全区《关于进一步加强和改进“110”社会应急联动体系建设的意见》的要求，区政府设立校园突发公共事件应急组织指挥部（以下简称“指挥部”）。指挥部由区政府主要领导任总指挥，区政府相关分管领导任副总指挥，区有关部门、单位为成员单位，指挥部职责如下：</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（1）研究制定本区应对</w:t>
      </w:r>
      <w:r>
        <w:rPr>
          <w:rFonts w:hint="eastAsia" w:ascii="仿宋_GB2312" w:eastAsia="仿宋_GB2312"/>
          <w:sz w:val="32"/>
          <w:szCs w:val="32"/>
        </w:rPr>
        <w:t>校园突发公共事件</w:t>
      </w:r>
      <w:r>
        <w:rPr>
          <w:rFonts w:hint="eastAsia" w:ascii="仿宋_GB2312" w:eastAsia="仿宋_GB2312"/>
          <w:color w:val="000000"/>
          <w:sz w:val="32"/>
          <w:szCs w:val="32"/>
        </w:rPr>
        <w:t>的政策措施和指导意见。</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2</w:t>
      </w:r>
      <w:r>
        <w:rPr>
          <w:rFonts w:hint="eastAsia" w:ascii="仿宋_GB2312" w:eastAsia="仿宋_GB2312"/>
          <w:color w:val="000000"/>
          <w:sz w:val="32"/>
          <w:szCs w:val="32"/>
        </w:rPr>
        <w:t>）根据教育部门建议，决定启动本预案，组织有关成员单位对本区</w:t>
      </w:r>
      <w:r>
        <w:rPr>
          <w:rFonts w:hint="eastAsia" w:ascii="仿宋_GB2312" w:eastAsia="仿宋_GB2312"/>
          <w:sz w:val="32"/>
          <w:szCs w:val="32"/>
        </w:rPr>
        <w:t>校园突发公共事件</w:t>
      </w:r>
      <w:r>
        <w:rPr>
          <w:rFonts w:hint="eastAsia" w:ascii="仿宋_GB2312" w:eastAsia="仿宋_GB2312"/>
          <w:color w:val="000000"/>
          <w:sz w:val="32"/>
          <w:szCs w:val="32"/>
        </w:rPr>
        <w:t>进行应急处置。</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3</w:t>
      </w:r>
      <w:r>
        <w:rPr>
          <w:rFonts w:hint="eastAsia" w:ascii="仿宋_GB2312" w:eastAsia="仿宋_GB2312"/>
          <w:color w:val="000000"/>
          <w:sz w:val="32"/>
          <w:szCs w:val="32"/>
        </w:rPr>
        <w:t>）负责</w:t>
      </w:r>
      <w:r>
        <w:rPr>
          <w:rFonts w:ascii="仿宋_GB2312" w:eastAsia="仿宋_GB2312"/>
          <w:color w:val="000000"/>
          <w:sz w:val="32"/>
          <w:szCs w:val="32"/>
        </w:rPr>
        <w:t>对全区</w:t>
      </w:r>
      <w:r>
        <w:rPr>
          <w:rFonts w:hint="eastAsia" w:ascii="仿宋_GB2312" w:eastAsia="仿宋_GB2312"/>
          <w:sz w:val="32"/>
          <w:szCs w:val="32"/>
        </w:rPr>
        <w:t>校园突发公共事件</w:t>
      </w:r>
      <w:r>
        <w:rPr>
          <w:rFonts w:ascii="仿宋_GB2312" w:eastAsia="仿宋_GB2312"/>
          <w:color w:val="000000"/>
          <w:sz w:val="32"/>
          <w:szCs w:val="32"/>
        </w:rPr>
        <w:t>的应急处置</w:t>
      </w:r>
      <w:r>
        <w:rPr>
          <w:rFonts w:hint="eastAsia" w:ascii="仿宋_GB2312" w:eastAsia="仿宋_GB2312"/>
          <w:color w:val="000000"/>
          <w:sz w:val="32"/>
          <w:szCs w:val="32"/>
        </w:rPr>
        <w:t>有关</w:t>
      </w:r>
      <w:r>
        <w:rPr>
          <w:rFonts w:ascii="仿宋_GB2312" w:eastAsia="仿宋_GB2312"/>
          <w:color w:val="000000"/>
          <w:sz w:val="32"/>
          <w:szCs w:val="32"/>
        </w:rPr>
        <w:t>成员单位的</w:t>
      </w:r>
      <w:r>
        <w:rPr>
          <w:rFonts w:hint="eastAsia" w:ascii="仿宋_GB2312" w:eastAsia="仿宋_GB2312"/>
          <w:color w:val="000000"/>
          <w:sz w:val="32"/>
          <w:szCs w:val="32"/>
        </w:rPr>
        <w:t>统一领导、</w:t>
      </w:r>
      <w:r>
        <w:rPr>
          <w:rFonts w:ascii="仿宋_GB2312" w:eastAsia="仿宋_GB2312"/>
          <w:color w:val="000000"/>
          <w:sz w:val="32"/>
          <w:szCs w:val="32"/>
        </w:rPr>
        <w:t>统一</w:t>
      </w:r>
      <w:r>
        <w:rPr>
          <w:rFonts w:hint="eastAsia" w:ascii="仿宋_GB2312" w:eastAsia="仿宋_GB2312"/>
          <w:color w:val="000000"/>
          <w:sz w:val="32"/>
          <w:szCs w:val="32"/>
        </w:rPr>
        <w:t>指挥</w:t>
      </w:r>
      <w:r>
        <w:rPr>
          <w:rFonts w:ascii="仿宋_GB2312" w:eastAsia="仿宋_GB2312"/>
          <w:color w:val="000000"/>
          <w:sz w:val="32"/>
          <w:szCs w:val="32"/>
        </w:rPr>
        <w:t>。</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4</w:t>
      </w:r>
      <w:r>
        <w:rPr>
          <w:rFonts w:hint="eastAsia" w:ascii="仿宋_GB2312" w:eastAsia="仿宋_GB2312"/>
          <w:color w:val="000000"/>
          <w:sz w:val="32"/>
          <w:szCs w:val="32"/>
        </w:rPr>
        <w:t>）组织召开新闻发布会，组织新闻媒体采访等有关事宜。</w:t>
      </w:r>
    </w:p>
    <w:p>
      <w:pPr>
        <w:spacing w:line="588"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2.1.2办事机构与</w:t>
      </w:r>
      <w:r>
        <w:rPr>
          <w:rFonts w:ascii="仿宋_GB2312" w:eastAsia="仿宋_GB2312"/>
          <w:b/>
          <w:color w:val="000000"/>
          <w:sz w:val="32"/>
          <w:szCs w:val="32"/>
        </w:rPr>
        <w:t>职责</w:t>
      </w:r>
    </w:p>
    <w:p>
      <w:pPr>
        <w:spacing w:line="588" w:lineRule="exact"/>
        <w:ind w:firstLine="640" w:firstLineChars="200"/>
        <w:rPr>
          <w:rFonts w:ascii="仿宋_GB2312" w:eastAsia="仿宋_GB2312"/>
          <w:color w:val="000000"/>
          <w:sz w:val="32"/>
          <w:szCs w:val="32"/>
        </w:rPr>
      </w:pPr>
      <w:commentRangeStart w:id="0"/>
      <w:r>
        <w:rPr>
          <w:rFonts w:ascii="仿宋_GB2312" w:eastAsia="仿宋_GB2312"/>
          <w:color w:val="000000"/>
          <w:sz w:val="32"/>
          <w:szCs w:val="32"/>
        </w:rPr>
        <w:t>指挥部</w:t>
      </w:r>
      <w:r>
        <w:rPr>
          <w:rFonts w:hint="eastAsia" w:ascii="仿宋_GB2312" w:eastAsia="仿宋_GB2312"/>
          <w:color w:val="000000"/>
          <w:sz w:val="32"/>
          <w:szCs w:val="32"/>
        </w:rPr>
        <w:t>根据需要</w:t>
      </w:r>
      <w:r>
        <w:rPr>
          <w:rFonts w:ascii="仿宋_GB2312" w:eastAsia="仿宋_GB2312"/>
          <w:color w:val="000000"/>
          <w:sz w:val="32"/>
          <w:szCs w:val="32"/>
        </w:rPr>
        <w:t>设置临时办事机构</w:t>
      </w:r>
      <w:r>
        <w:rPr>
          <w:rFonts w:hint="eastAsia" w:ascii="仿宋_GB2312" w:eastAsia="仿宋_GB2312"/>
          <w:color w:val="000000"/>
          <w:sz w:val="32"/>
          <w:szCs w:val="32"/>
        </w:rPr>
        <w:t>，设在</w:t>
      </w:r>
      <w:r>
        <w:rPr>
          <w:rFonts w:ascii="仿宋_GB2312" w:eastAsia="仿宋_GB2312"/>
          <w:color w:val="000000"/>
          <w:sz w:val="32"/>
          <w:szCs w:val="32"/>
        </w:rPr>
        <w:t>区应急管理局，</w:t>
      </w:r>
      <w:commentRangeEnd w:id="0"/>
      <w:r>
        <w:rPr>
          <w:rStyle w:val="13"/>
        </w:rPr>
        <w:commentReference w:id="0"/>
      </w:r>
      <w:r>
        <w:rPr>
          <w:rFonts w:ascii="仿宋_GB2312" w:eastAsia="仿宋_GB2312"/>
          <w:color w:val="000000"/>
          <w:sz w:val="32"/>
          <w:szCs w:val="32"/>
        </w:rPr>
        <w:t>根据指挥部的决定，负责</w:t>
      </w:r>
      <w:r>
        <w:rPr>
          <w:rFonts w:hint="eastAsia" w:ascii="仿宋_GB2312" w:eastAsia="仿宋_GB2312"/>
          <w:color w:val="000000"/>
          <w:sz w:val="32"/>
          <w:szCs w:val="32"/>
        </w:rPr>
        <w:t>临时</w:t>
      </w:r>
      <w:r>
        <w:rPr>
          <w:rFonts w:ascii="仿宋_GB2312" w:eastAsia="仿宋_GB2312"/>
          <w:color w:val="000000"/>
          <w:sz w:val="32"/>
          <w:szCs w:val="32"/>
        </w:rPr>
        <w:t>组织、协调本区</w:t>
      </w:r>
      <w:r>
        <w:rPr>
          <w:rFonts w:hint="eastAsia" w:ascii="仿宋_GB2312" w:eastAsia="仿宋_GB2312"/>
          <w:sz w:val="32"/>
          <w:szCs w:val="32"/>
        </w:rPr>
        <w:t>校园突发公共事件</w:t>
      </w:r>
      <w:r>
        <w:rPr>
          <w:rFonts w:ascii="仿宋_GB2312" w:eastAsia="仿宋_GB2312"/>
          <w:color w:val="000000"/>
          <w:sz w:val="32"/>
          <w:szCs w:val="32"/>
        </w:rPr>
        <w:t>的</w:t>
      </w:r>
      <w:r>
        <w:rPr>
          <w:rFonts w:hint="eastAsia" w:ascii="仿宋_GB2312" w:eastAsia="仿宋_GB2312"/>
          <w:color w:val="000000"/>
          <w:sz w:val="32"/>
          <w:szCs w:val="32"/>
        </w:rPr>
        <w:t>预防</w:t>
      </w:r>
      <w:r>
        <w:rPr>
          <w:rFonts w:ascii="仿宋_GB2312" w:eastAsia="仿宋_GB2312"/>
          <w:color w:val="000000"/>
          <w:sz w:val="32"/>
          <w:szCs w:val="32"/>
        </w:rPr>
        <w:t>和应对工作。主要</w:t>
      </w:r>
      <w:r>
        <w:rPr>
          <w:rFonts w:hint="eastAsia" w:ascii="仿宋_GB2312" w:eastAsia="仿宋_GB2312"/>
          <w:color w:val="000000"/>
          <w:sz w:val="32"/>
          <w:szCs w:val="32"/>
        </w:rPr>
        <w:t>职责如下</w:t>
      </w:r>
      <w:r>
        <w:rPr>
          <w:rFonts w:ascii="仿宋_GB2312" w:eastAsia="仿宋_GB2312"/>
          <w:color w:val="000000"/>
          <w:sz w:val="32"/>
          <w:szCs w:val="32"/>
        </w:rPr>
        <w:t>：</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（1）组织落实指挥部的决定，协调和调动成员单位应对</w:t>
      </w:r>
      <w:r>
        <w:rPr>
          <w:rFonts w:hint="eastAsia" w:ascii="仿宋_GB2312" w:eastAsia="仿宋_GB2312"/>
          <w:sz w:val="32"/>
          <w:szCs w:val="32"/>
        </w:rPr>
        <w:t>校园突发公共事件</w:t>
      </w:r>
      <w:r>
        <w:rPr>
          <w:rFonts w:hint="eastAsia" w:ascii="仿宋_GB2312" w:eastAsia="仿宋_GB2312"/>
          <w:color w:val="000000"/>
          <w:sz w:val="32"/>
          <w:szCs w:val="32"/>
        </w:rPr>
        <w:t>相关工作。</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2</w:t>
      </w:r>
      <w:r>
        <w:rPr>
          <w:rFonts w:hint="eastAsia" w:ascii="仿宋_GB2312" w:eastAsia="仿宋_GB2312"/>
          <w:color w:val="000000"/>
          <w:sz w:val="32"/>
          <w:szCs w:val="32"/>
        </w:rPr>
        <w:t>）向区政府报告有关</w:t>
      </w:r>
      <w:r>
        <w:rPr>
          <w:rFonts w:hint="eastAsia" w:ascii="仿宋_GB2312" w:eastAsia="仿宋_GB2312"/>
          <w:sz w:val="32"/>
          <w:szCs w:val="32"/>
        </w:rPr>
        <w:t>校园突发公共事件</w:t>
      </w:r>
      <w:r>
        <w:rPr>
          <w:rFonts w:hint="eastAsia" w:ascii="仿宋_GB2312" w:eastAsia="仿宋_GB2312"/>
          <w:color w:val="000000"/>
          <w:sz w:val="32"/>
          <w:szCs w:val="32"/>
        </w:rPr>
        <w:t>以及应急处理情况。</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3</w:t>
      </w:r>
      <w:r>
        <w:rPr>
          <w:rFonts w:hint="eastAsia" w:ascii="仿宋_GB2312" w:eastAsia="仿宋_GB2312"/>
          <w:color w:val="000000"/>
          <w:sz w:val="32"/>
          <w:szCs w:val="32"/>
        </w:rPr>
        <w:t>）对街道及各相关部门制定应急预案、应急演练、应急物资储备、经费保障等情况进行监督检查。</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4</w:t>
      </w:r>
      <w:r>
        <w:rPr>
          <w:rFonts w:hint="eastAsia" w:ascii="仿宋_GB2312" w:eastAsia="仿宋_GB2312"/>
          <w:color w:val="000000"/>
          <w:sz w:val="32"/>
          <w:szCs w:val="32"/>
        </w:rPr>
        <w:t>）对街道及各相关部门</w:t>
      </w:r>
      <w:r>
        <w:rPr>
          <w:rFonts w:hint="eastAsia" w:ascii="仿宋_GB2312" w:eastAsia="仿宋_GB2312"/>
          <w:sz w:val="32"/>
          <w:szCs w:val="32"/>
        </w:rPr>
        <w:t>校园突发公共事件</w:t>
      </w:r>
      <w:r>
        <w:rPr>
          <w:rFonts w:hint="eastAsia" w:ascii="仿宋_GB2312" w:eastAsia="仿宋_GB2312"/>
          <w:color w:val="000000"/>
          <w:sz w:val="32"/>
          <w:szCs w:val="32"/>
        </w:rPr>
        <w:t>应急处理工作履行职责情况进行监督检查。</w:t>
      </w:r>
    </w:p>
    <w:p>
      <w:pPr>
        <w:spacing w:line="588"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2.</w:t>
      </w:r>
      <w:r>
        <w:rPr>
          <w:rFonts w:ascii="仿宋_GB2312" w:eastAsia="仿宋_GB2312"/>
          <w:b/>
          <w:color w:val="000000"/>
          <w:sz w:val="32"/>
          <w:szCs w:val="32"/>
        </w:rPr>
        <w:t>1.3</w:t>
      </w:r>
      <w:r>
        <w:rPr>
          <w:rFonts w:hint="eastAsia" w:ascii="仿宋_GB2312" w:eastAsia="仿宋_GB2312"/>
          <w:b/>
          <w:color w:val="000000"/>
          <w:sz w:val="32"/>
          <w:szCs w:val="32"/>
        </w:rPr>
        <w:t>成员单位职责</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成员单位包括各街道</w:t>
      </w:r>
      <w:r>
        <w:rPr>
          <w:rFonts w:ascii="仿宋_GB2312" w:eastAsia="仿宋_GB2312"/>
          <w:color w:val="000000"/>
          <w:sz w:val="32"/>
          <w:szCs w:val="32"/>
        </w:rPr>
        <w:t>和各</w:t>
      </w:r>
      <w:r>
        <w:rPr>
          <w:rFonts w:hint="eastAsia" w:ascii="仿宋_GB2312" w:eastAsia="仿宋_GB2312"/>
          <w:color w:val="000000"/>
          <w:sz w:val="32"/>
          <w:szCs w:val="32"/>
        </w:rPr>
        <w:t>有关部门、单位,应对</w:t>
      </w:r>
      <w:r>
        <w:rPr>
          <w:rFonts w:hint="eastAsia" w:ascii="仿宋_GB2312" w:eastAsia="仿宋_GB2312"/>
          <w:sz w:val="32"/>
          <w:szCs w:val="32"/>
        </w:rPr>
        <w:t>校园突发公共事件</w:t>
      </w:r>
      <w:r>
        <w:rPr>
          <w:rFonts w:hint="eastAsia" w:ascii="仿宋_GB2312" w:eastAsia="仿宋_GB2312"/>
          <w:color w:val="000000"/>
          <w:sz w:val="32"/>
          <w:szCs w:val="32"/>
        </w:rPr>
        <w:t>的职责分工如下：</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区委宣传部。负责组织指导区属新闻媒体对</w:t>
      </w:r>
      <w:r>
        <w:rPr>
          <w:rFonts w:hint="eastAsia" w:ascii="仿宋_GB2312" w:eastAsia="仿宋_GB2312"/>
          <w:sz w:val="32"/>
          <w:szCs w:val="32"/>
        </w:rPr>
        <w:t>校园突发公共事件</w:t>
      </w:r>
      <w:r>
        <w:rPr>
          <w:rFonts w:hint="eastAsia" w:ascii="仿宋_GB2312" w:eastAsia="仿宋_GB2312"/>
          <w:color w:val="000000"/>
          <w:sz w:val="32"/>
          <w:szCs w:val="32"/>
        </w:rPr>
        <w:t>的宣传报道工作，组织协调较大以上</w:t>
      </w:r>
      <w:r>
        <w:rPr>
          <w:rFonts w:hint="eastAsia" w:ascii="仿宋_GB2312" w:eastAsia="仿宋_GB2312"/>
          <w:sz w:val="32"/>
          <w:szCs w:val="32"/>
        </w:rPr>
        <w:t>校园突发公共事件</w:t>
      </w:r>
      <w:r>
        <w:rPr>
          <w:rFonts w:hint="eastAsia" w:ascii="仿宋_GB2312" w:eastAsia="仿宋_GB2312"/>
          <w:color w:val="000000"/>
          <w:sz w:val="32"/>
          <w:szCs w:val="32"/>
        </w:rPr>
        <w:t>及处置情况的新闻发布工作，组织区属新闻单位进行相关校园安全知识宣传，加强对互联网信息的管理和处置。</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区公安分局。注意收集掌握与</w:t>
      </w:r>
      <w:r>
        <w:rPr>
          <w:rFonts w:hint="eastAsia" w:ascii="仿宋_GB2312" w:eastAsia="仿宋_GB2312"/>
          <w:sz w:val="32"/>
          <w:szCs w:val="32"/>
        </w:rPr>
        <w:t>校园突发公共事件</w:t>
      </w:r>
      <w:r>
        <w:rPr>
          <w:rFonts w:hint="eastAsia" w:ascii="仿宋_GB2312" w:eastAsia="仿宋_GB2312"/>
          <w:color w:val="000000"/>
          <w:sz w:val="32"/>
          <w:szCs w:val="32"/>
        </w:rPr>
        <w:t>有关，易引发不稳定因素的情况，依法、及时、妥善地处置与之有关的突发事件，查处打击违法犯罪活动，维护社会稳定、校园和谐。必要时依法落实强制措施。与区教育局密切合作，加强流动人口管理，发现可能诱发</w:t>
      </w:r>
      <w:r>
        <w:rPr>
          <w:rFonts w:hint="eastAsia" w:ascii="仿宋_GB2312" w:eastAsia="仿宋_GB2312"/>
          <w:sz w:val="32"/>
          <w:szCs w:val="32"/>
        </w:rPr>
        <w:t>校园突发公共事件的</w:t>
      </w:r>
      <w:r>
        <w:rPr>
          <w:rFonts w:hint="eastAsia" w:ascii="仿宋_GB2312" w:eastAsia="仿宋_GB2312"/>
          <w:color w:val="000000"/>
          <w:sz w:val="32"/>
          <w:szCs w:val="32"/>
        </w:rPr>
        <w:t>可疑情况及时报告。</w:t>
      </w:r>
    </w:p>
    <w:p>
      <w:pPr>
        <w:spacing w:line="588" w:lineRule="exact"/>
        <w:ind w:firstLine="640" w:firstLineChars="200"/>
        <w:rPr>
          <w:rFonts w:ascii="仿宋_GB2312" w:eastAsia="仿宋_GB2312"/>
          <w:color w:val="000000"/>
          <w:sz w:val="32"/>
          <w:szCs w:val="32"/>
        </w:rPr>
      </w:pPr>
      <w:r>
        <w:rPr>
          <w:rFonts w:ascii="仿宋_GB2312" w:eastAsia="仿宋_GB2312"/>
          <w:color w:val="000000"/>
          <w:sz w:val="32"/>
          <w:szCs w:val="32"/>
        </w:rPr>
        <w:t>区教育局</w:t>
      </w:r>
      <w:r>
        <w:rPr>
          <w:rFonts w:hint="eastAsia" w:ascii="仿宋_GB2312" w:eastAsia="仿宋_GB2312"/>
          <w:color w:val="000000"/>
          <w:sz w:val="32"/>
          <w:szCs w:val="32"/>
        </w:rPr>
        <w:t>。根据</w:t>
      </w:r>
      <w:r>
        <w:rPr>
          <w:rFonts w:hint="eastAsia" w:ascii="仿宋_GB2312" w:eastAsia="仿宋_GB2312"/>
          <w:sz w:val="32"/>
          <w:szCs w:val="32"/>
        </w:rPr>
        <w:t>校园突发公共事件</w:t>
      </w:r>
      <w:r>
        <w:rPr>
          <w:rFonts w:hint="eastAsia" w:ascii="仿宋_GB2312" w:eastAsia="仿宋_GB2312"/>
          <w:color w:val="000000"/>
          <w:sz w:val="32"/>
          <w:szCs w:val="32"/>
        </w:rPr>
        <w:t>发生、</w:t>
      </w:r>
      <w:r>
        <w:rPr>
          <w:rFonts w:ascii="仿宋_GB2312" w:eastAsia="仿宋_GB2312"/>
          <w:color w:val="000000"/>
          <w:sz w:val="32"/>
          <w:szCs w:val="32"/>
        </w:rPr>
        <w:t>发展情况</w:t>
      </w:r>
      <w:r>
        <w:rPr>
          <w:rFonts w:hint="eastAsia" w:ascii="仿宋_GB2312" w:eastAsia="仿宋_GB2312"/>
          <w:color w:val="000000"/>
          <w:sz w:val="32"/>
          <w:szCs w:val="32"/>
        </w:rPr>
        <w:t>提出</w:t>
      </w:r>
      <w:r>
        <w:rPr>
          <w:rFonts w:ascii="仿宋_GB2312" w:eastAsia="仿宋_GB2312"/>
          <w:color w:val="000000"/>
          <w:sz w:val="32"/>
          <w:szCs w:val="32"/>
        </w:rPr>
        <w:t>启动预案、应急响应的建议</w:t>
      </w:r>
      <w:r>
        <w:rPr>
          <w:rFonts w:hint="eastAsia" w:ascii="仿宋_GB2312" w:eastAsia="仿宋_GB2312"/>
          <w:color w:val="000000"/>
          <w:sz w:val="32"/>
          <w:szCs w:val="32"/>
        </w:rPr>
        <w:t>；做好在校学生、教职工的安全宣传教育和自我防护工作；组织</w:t>
      </w:r>
      <w:r>
        <w:rPr>
          <w:rFonts w:hint="eastAsia" w:ascii="仿宋_GB2312" w:eastAsia="仿宋_GB2312"/>
          <w:sz w:val="32"/>
          <w:szCs w:val="32"/>
        </w:rPr>
        <w:t>校园突发公共事件</w:t>
      </w:r>
      <w:r>
        <w:rPr>
          <w:rFonts w:hint="eastAsia" w:ascii="仿宋_GB2312" w:eastAsia="仿宋_GB2312"/>
          <w:color w:val="000000"/>
          <w:sz w:val="32"/>
          <w:szCs w:val="32"/>
        </w:rPr>
        <w:t>调查和评估；开展校园安全整治，加强后勤基础设施建设，努力改善卫生条件，保证学校教室、监督校园清洁卫生、消毒和空气流通工作落实，强化和提高</w:t>
      </w:r>
      <w:r>
        <w:rPr>
          <w:rFonts w:hint="eastAsia" w:ascii="仿宋_GB2312" w:eastAsia="仿宋_GB2312"/>
          <w:sz w:val="32"/>
          <w:szCs w:val="32"/>
        </w:rPr>
        <w:t>校园突发公共事件预警机制和反应速度</w:t>
      </w:r>
      <w:r>
        <w:rPr>
          <w:rFonts w:hint="eastAsia" w:ascii="仿宋_GB2312" w:eastAsia="仿宋_GB2312"/>
          <w:color w:val="000000"/>
          <w:sz w:val="32"/>
          <w:szCs w:val="32"/>
        </w:rPr>
        <w:t>。</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区财政局。负责安排区级</w:t>
      </w:r>
      <w:r>
        <w:rPr>
          <w:rFonts w:hint="eastAsia" w:ascii="仿宋_GB2312" w:eastAsia="仿宋_GB2312"/>
          <w:sz w:val="32"/>
          <w:szCs w:val="32"/>
        </w:rPr>
        <w:t>校园突发公共事件</w:t>
      </w:r>
      <w:r>
        <w:rPr>
          <w:rFonts w:hint="eastAsia" w:ascii="仿宋_GB2312" w:eastAsia="仿宋_GB2312"/>
          <w:color w:val="000000"/>
          <w:sz w:val="32"/>
          <w:szCs w:val="32"/>
        </w:rPr>
        <w:t>应急处置所需经费，并做好经费使用的监督管理工作。</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区人社局。会同有关部门落实好参与</w:t>
      </w:r>
      <w:r>
        <w:rPr>
          <w:rFonts w:hint="eastAsia" w:ascii="仿宋_GB2312" w:eastAsia="仿宋_GB2312"/>
          <w:sz w:val="32"/>
          <w:szCs w:val="32"/>
        </w:rPr>
        <w:t>校园突发公共事件</w:t>
      </w:r>
      <w:r>
        <w:rPr>
          <w:rFonts w:hint="eastAsia" w:ascii="仿宋_GB2312" w:eastAsia="仿宋_GB2312"/>
          <w:color w:val="000000"/>
          <w:sz w:val="32"/>
          <w:szCs w:val="32"/>
        </w:rPr>
        <w:t>应急处理工作人员在工作时间和工作场所内，因工作原因受到事故伤害的工伤待遇。按照规定，及时将相关病种纳入医保支付范围。</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区民政局。组织做好群众紧急转移、安置工作，组织协调有关部门和社会团体开展社会捐赠工作，做好救灾捐赠款物的接受、分配和发放工作。组织动员城乡社区力量，协助区教育局做好</w:t>
      </w:r>
      <w:r>
        <w:rPr>
          <w:rFonts w:hint="eastAsia" w:ascii="仿宋_GB2312" w:eastAsia="仿宋_GB2312"/>
          <w:sz w:val="32"/>
          <w:szCs w:val="32"/>
        </w:rPr>
        <w:t>校园突发公共事件后期处置工作</w:t>
      </w:r>
      <w:r>
        <w:rPr>
          <w:rFonts w:hint="eastAsia" w:ascii="仿宋_GB2312" w:eastAsia="仿宋_GB2312"/>
          <w:color w:val="000000"/>
          <w:sz w:val="32"/>
          <w:szCs w:val="32"/>
        </w:rPr>
        <w:t>。协调做好死亡人员的火化和其他善后工作。</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区</w:t>
      </w:r>
      <w:r>
        <w:rPr>
          <w:rFonts w:ascii="仿宋_GB2312" w:eastAsia="仿宋_GB2312"/>
          <w:color w:val="000000"/>
          <w:sz w:val="32"/>
          <w:szCs w:val="32"/>
        </w:rPr>
        <w:t>城管局。</w:t>
      </w:r>
      <w:r>
        <w:rPr>
          <w:rFonts w:hint="eastAsia" w:ascii="仿宋_GB2312" w:eastAsia="仿宋_GB2312"/>
          <w:color w:val="000000"/>
          <w:sz w:val="32"/>
          <w:szCs w:val="32"/>
        </w:rPr>
        <w:t>负责组织对辖区生活垃圾无害化处理的监督检查。负责依法查处校园门口无证无照流动商贩经营有危险隐患商品等行为。</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区</w:t>
      </w:r>
      <w:r>
        <w:rPr>
          <w:rFonts w:ascii="仿宋_GB2312" w:eastAsia="仿宋_GB2312"/>
          <w:color w:val="000000"/>
          <w:sz w:val="32"/>
          <w:szCs w:val="32"/>
        </w:rPr>
        <w:t>应急管理局。</w:t>
      </w:r>
      <w:commentRangeStart w:id="1"/>
      <w:r>
        <w:rPr>
          <w:rFonts w:hint="eastAsia" w:ascii="仿宋_GB2312" w:eastAsia="仿宋_GB2312"/>
          <w:color w:val="000000"/>
          <w:sz w:val="32"/>
          <w:szCs w:val="32"/>
        </w:rPr>
        <w:t>负责</w:t>
      </w:r>
      <w:r>
        <w:rPr>
          <w:rFonts w:ascii="仿宋_GB2312" w:eastAsia="仿宋_GB2312"/>
          <w:color w:val="000000"/>
          <w:sz w:val="32"/>
          <w:szCs w:val="32"/>
        </w:rPr>
        <w:t>统筹协调全区</w:t>
      </w:r>
      <w:r>
        <w:rPr>
          <w:rFonts w:hint="eastAsia" w:ascii="仿宋_GB2312" w:eastAsia="仿宋_GB2312"/>
          <w:sz w:val="32"/>
          <w:szCs w:val="32"/>
        </w:rPr>
        <w:t>校园突发公共事件</w:t>
      </w:r>
      <w:r>
        <w:rPr>
          <w:rFonts w:hint="eastAsia" w:ascii="仿宋_GB2312" w:eastAsia="仿宋_GB2312"/>
          <w:color w:val="000000"/>
          <w:sz w:val="32"/>
          <w:szCs w:val="32"/>
        </w:rPr>
        <w:t>监督</w:t>
      </w:r>
      <w:r>
        <w:rPr>
          <w:rFonts w:ascii="仿宋_GB2312" w:eastAsia="仿宋_GB2312"/>
          <w:color w:val="000000"/>
          <w:sz w:val="32"/>
          <w:szCs w:val="32"/>
        </w:rPr>
        <w:t>检查，负责</w:t>
      </w:r>
      <w:r>
        <w:rPr>
          <w:rFonts w:hint="eastAsia" w:ascii="仿宋_GB2312" w:eastAsia="仿宋_GB2312"/>
          <w:color w:val="000000"/>
          <w:sz w:val="32"/>
          <w:szCs w:val="32"/>
        </w:rPr>
        <w:t>承担</w:t>
      </w:r>
      <w:r>
        <w:rPr>
          <w:rFonts w:ascii="仿宋_GB2312" w:eastAsia="仿宋_GB2312"/>
          <w:color w:val="000000"/>
          <w:sz w:val="32"/>
          <w:szCs w:val="32"/>
        </w:rPr>
        <w:t>指挥部</w:t>
      </w:r>
      <w:r>
        <w:rPr>
          <w:rFonts w:hint="eastAsia" w:ascii="仿宋_GB2312" w:eastAsia="仿宋_GB2312"/>
          <w:color w:val="000000"/>
          <w:sz w:val="32"/>
          <w:szCs w:val="32"/>
        </w:rPr>
        <w:t>办事</w:t>
      </w:r>
      <w:r>
        <w:rPr>
          <w:rFonts w:ascii="仿宋_GB2312" w:eastAsia="仿宋_GB2312"/>
          <w:color w:val="000000"/>
          <w:sz w:val="32"/>
          <w:szCs w:val="32"/>
        </w:rPr>
        <w:t>机构职责，</w:t>
      </w:r>
      <w:r>
        <w:rPr>
          <w:rFonts w:hint="eastAsia" w:ascii="仿宋_GB2312" w:eastAsia="仿宋_GB2312"/>
          <w:color w:val="000000"/>
          <w:sz w:val="32"/>
          <w:szCs w:val="32"/>
        </w:rPr>
        <w:t>根据</w:t>
      </w:r>
      <w:r>
        <w:rPr>
          <w:rFonts w:ascii="仿宋_GB2312" w:eastAsia="仿宋_GB2312"/>
          <w:color w:val="000000"/>
          <w:sz w:val="32"/>
          <w:szCs w:val="32"/>
        </w:rPr>
        <w:t>区</w:t>
      </w:r>
      <w:r>
        <w:rPr>
          <w:rFonts w:hint="eastAsia" w:ascii="仿宋_GB2312" w:eastAsia="仿宋_GB2312"/>
          <w:color w:val="000000"/>
          <w:sz w:val="32"/>
          <w:szCs w:val="32"/>
        </w:rPr>
        <w:t>教育</w:t>
      </w:r>
      <w:r>
        <w:rPr>
          <w:rFonts w:ascii="仿宋_GB2312" w:eastAsia="仿宋_GB2312"/>
          <w:color w:val="000000"/>
          <w:sz w:val="32"/>
          <w:szCs w:val="32"/>
        </w:rPr>
        <w:t>局的建议</w:t>
      </w:r>
      <w:r>
        <w:rPr>
          <w:rFonts w:hint="eastAsia" w:ascii="仿宋_GB2312" w:eastAsia="仿宋_GB2312"/>
          <w:color w:val="000000"/>
          <w:sz w:val="32"/>
          <w:szCs w:val="32"/>
        </w:rPr>
        <w:t>启动</w:t>
      </w:r>
      <w:r>
        <w:rPr>
          <w:rFonts w:ascii="仿宋_GB2312" w:eastAsia="仿宋_GB2312"/>
          <w:color w:val="000000"/>
          <w:sz w:val="32"/>
          <w:szCs w:val="32"/>
        </w:rPr>
        <w:t>预案、应急响应，</w:t>
      </w:r>
      <w:r>
        <w:rPr>
          <w:rFonts w:hint="eastAsia" w:ascii="仿宋_GB2312" w:eastAsia="仿宋_GB2312"/>
          <w:color w:val="000000"/>
          <w:sz w:val="32"/>
          <w:szCs w:val="32"/>
        </w:rPr>
        <w:t>全程</w:t>
      </w:r>
      <w:r>
        <w:rPr>
          <w:rFonts w:ascii="仿宋_GB2312" w:eastAsia="仿宋_GB2312"/>
          <w:color w:val="000000"/>
          <w:sz w:val="32"/>
          <w:szCs w:val="32"/>
        </w:rPr>
        <w:t>组织协调</w:t>
      </w:r>
      <w:r>
        <w:rPr>
          <w:rFonts w:hint="eastAsia" w:ascii="仿宋_GB2312" w:eastAsia="仿宋_GB2312"/>
          <w:color w:val="000000"/>
          <w:sz w:val="32"/>
          <w:szCs w:val="32"/>
        </w:rPr>
        <w:t>各</w:t>
      </w:r>
      <w:r>
        <w:rPr>
          <w:rFonts w:ascii="仿宋_GB2312" w:eastAsia="仿宋_GB2312"/>
          <w:color w:val="000000"/>
          <w:sz w:val="32"/>
          <w:szCs w:val="32"/>
        </w:rPr>
        <w:t>成员单位开展防控工作。</w:t>
      </w:r>
      <w:commentRangeEnd w:id="1"/>
      <w:r>
        <w:rPr>
          <w:rStyle w:val="13"/>
        </w:rPr>
        <w:commentReference w:id="1"/>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区卫健局。与区教育局密切配合，提供专家资源，指导学校应对各类突发公共卫生事件防控措施，防止突发公共卫生事件在校内发生和流行，做好在校学生、教职工的宣传教育和自我防护工作；有疑似疫情信息时及时向学校、教育局报告；发生</w:t>
      </w:r>
      <w:r>
        <w:rPr>
          <w:rFonts w:hint="eastAsia" w:ascii="仿宋_GB2312" w:eastAsia="仿宋_GB2312"/>
          <w:sz w:val="32"/>
          <w:szCs w:val="32"/>
        </w:rPr>
        <w:t>校园伤害等突发事件后，第一时间提供医疗援助，开辟绿色通道进行伤员救治</w:t>
      </w:r>
      <w:r>
        <w:rPr>
          <w:rFonts w:ascii="仿宋_GB2312" w:eastAsia="仿宋_GB2312"/>
          <w:color w:val="000000"/>
          <w:sz w:val="32"/>
          <w:szCs w:val="32"/>
        </w:rPr>
        <w:t>。</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区红十字会。负责组织开展师生卫生健康防病知识宣传教育及自救互救技能培训；在</w:t>
      </w:r>
      <w:r>
        <w:rPr>
          <w:rFonts w:hint="eastAsia" w:ascii="仿宋_GB2312" w:eastAsia="仿宋_GB2312"/>
          <w:sz w:val="32"/>
          <w:szCs w:val="32"/>
        </w:rPr>
        <w:t>校园突发公共事件</w:t>
      </w:r>
      <w:r>
        <w:rPr>
          <w:rFonts w:hint="eastAsia" w:ascii="仿宋_GB2312" w:eastAsia="仿宋_GB2312"/>
          <w:color w:val="000000"/>
          <w:sz w:val="32"/>
          <w:szCs w:val="32"/>
        </w:rPr>
        <w:t>发生期间，必要时组织红十字应急救援队、服务队协助开展现场救援；组织动员群众参加无偿献血；根据</w:t>
      </w:r>
      <w:r>
        <w:rPr>
          <w:rFonts w:hint="eastAsia" w:ascii="仿宋_GB2312" w:eastAsia="仿宋_GB2312"/>
          <w:sz w:val="32"/>
          <w:szCs w:val="32"/>
        </w:rPr>
        <w:t>校园突发公共事件</w:t>
      </w:r>
      <w:r>
        <w:rPr>
          <w:rFonts w:hint="eastAsia" w:ascii="仿宋_GB2312" w:eastAsia="仿宋_GB2312"/>
          <w:color w:val="000000"/>
          <w:sz w:val="32"/>
          <w:szCs w:val="32"/>
        </w:rPr>
        <w:t>的具体情况向社会发出呼吁，接收国内外组织和个人捐赠，为</w:t>
      </w:r>
      <w:r>
        <w:rPr>
          <w:rFonts w:hint="eastAsia" w:ascii="仿宋_GB2312" w:eastAsia="仿宋_GB2312"/>
          <w:sz w:val="32"/>
          <w:szCs w:val="32"/>
        </w:rPr>
        <w:t>校园突发公共事件及事后</w:t>
      </w:r>
      <w:r>
        <w:rPr>
          <w:rFonts w:hint="eastAsia" w:ascii="仿宋_GB2312" w:eastAsia="仿宋_GB2312"/>
          <w:color w:val="000000"/>
          <w:sz w:val="32"/>
          <w:szCs w:val="32"/>
        </w:rPr>
        <w:t>救助提供必要的人道主义援助。</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区文广旅体局。负责做好体育比赛，大型体育活动期间的</w:t>
      </w:r>
      <w:r>
        <w:rPr>
          <w:rFonts w:hint="eastAsia" w:ascii="仿宋_GB2312" w:eastAsia="仿宋_GB2312"/>
          <w:sz w:val="32"/>
          <w:szCs w:val="32"/>
        </w:rPr>
        <w:t>校园突发公共事件</w:t>
      </w:r>
      <w:r>
        <w:rPr>
          <w:rFonts w:hint="eastAsia" w:ascii="仿宋_GB2312" w:eastAsia="仿宋_GB2312"/>
          <w:color w:val="000000"/>
          <w:sz w:val="32"/>
          <w:szCs w:val="32"/>
        </w:rPr>
        <w:t>防控的有关工作，加强影剧院、舞厅、网吧等文化娱乐场所的管理。</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区市场监管局。组织开展涉及存在发生</w:t>
      </w:r>
      <w:r>
        <w:rPr>
          <w:rFonts w:hint="eastAsia" w:ascii="仿宋_GB2312" w:eastAsia="仿宋_GB2312"/>
          <w:sz w:val="32"/>
          <w:szCs w:val="32"/>
        </w:rPr>
        <w:t>校园突发公共事件隐患的</w:t>
      </w:r>
      <w:r>
        <w:rPr>
          <w:rFonts w:hint="eastAsia" w:ascii="仿宋_GB2312" w:eastAsia="仿宋_GB2312"/>
          <w:color w:val="000000"/>
          <w:sz w:val="32"/>
          <w:szCs w:val="32"/>
        </w:rPr>
        <w:t>食品、药品、医疗器械重大案件的查处，负责做好经营场所内危险物品的监督管理，做好与区教育局信息互通工作。</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各街道职责。负责辖区内</w:t>
      </w:r>
      <w:r>
        <w:rPr>
          <w:rFonts w:hint="eastAsia" w:ascii="仿宋_GB2312" w:eastAsia="仿宋_GB2312"/>
          <w:sz w:val="32"/>
          <w:szCs w:val="32"/>
        </w:rPr>
        <w:t>校园突发公共事件</w:t>
      </w:r>
      <w:r>
        <w:rPr>
          <w:rFonts w:hint="eastAsia" w:ascii="仿宋_GB2312" w:eastAsia="仿宋_GB2312"/>
          <w:color w:val="000000"/>
          <w:sz w:val="32"/>
          <w:szCs w:val="32"/>
        </w:rPr>
        <w:t>应急处理组织领导体系的建立，制定策略，保障资源，落实措施等。协调各社区组织按照</w:t>
      </w:r>
      <w:r>
        <w:rPr>
          <w:rFonts w:hint="eastAsia" w:ascii="仿宋_GB2312" w:eastAsia="仿宋_GB2312"/>
          <w:sz w:val="32"/>
          <w:szCs w:val="32"/>
        </w:rPr>
        <w:t>校园突发公共事件</w:t>
      </w:r>
      <w:r>
        <w:rPr>
          <w:rFonts w:hint="eastAsia" w:ascii="仿宋_GB2312" w:eastAsia="仿宋_GB2312"/>
          <w:color w:val="000000"/>
          <w:sz w:val="32"/>
          <w:szCs w:val="32"/>
        </w:rPr>
        <w:t>预防控制要求，做好管辖区域学校的各项防制工作，配合做好安全宣传和可疑隐患的检索，做好辖区内学校</w:t>
      </w:r>
      <w:r>
        <w:rPr>
          <w:rFonts w:hint="eastAsia" w:ascii="仿宋_GB2312" w:eastAsia="仿宋_GB2312"/>
          <w:sz w:val="32"/>
          <w:szCs w:val="32"/>
        </w:rPr>
        <w:t>校园突发公共事件</w:t>
      </w:r>
      <w:r>
        <w:rPr>
          <w:rFonts w:hint="eastAsia" w:ascii="仿宋_GB2312" w:eastAsia="仿宋_GB2312"/>
          <w:color w:val="000000"/>
          <w:sz w:val="32"/>
          <w:szCs w:val="32"/>
        </w:rPr>
        <w:t>发生时人员的疏散和临时安置，解决人员的生活必需品供应。</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区其他有关部门应根据本部门职责和</w:t>
      </w:r>
      <w:r>
        <w:rPr>
          <w:rFonts w:hint="eastAsia" w:ascii="仿宋_GB2312" w:eastAsia="仿宋_GB2312"/>
          <w:sz w:val="32"/>
          <w:szCs w:val="32"/>
        </w:rPr>
        <w:t>校园突发公共事件</w:t>
      </w:r>
      <w:r>
        <w:rPr>
          <w:rFonts w:hint="eastAsia" w:ascii="仿宋_GB2312" w:eastAsia="仿宋_GB2312"/>
          <w:color w:val="000000"/>
          <w:sz w:val="32"/>
          <w:szCs w:val="32"/>
        </w:rPr>
        <w:t>处理需要，组织做好本部门的工作和</w:t>
      </w:r>
      <w:r>
        <w:rPr>
          <w:rFonts w:hint="eastAsia" w:ascii="仿宋_GB2312" w:eastAsia="仿宋_GB2312"/>
          <w:sz w:val="32"/>
          <w:szCs w:val="32"/>
        </w:rPr>
        <w:t>校园突发公共事件</w:t>
      </w:r>
      <w:r>
        <w:rPr>
          <w:rFonts w:hint="eastAsia" w:ascii="仿宋_GB2312" w:eastAsia="仿宋_GB2312"/>
          <w:color w:val="000000"/>
          <w:sz w:val="32"/>
          <w:szCs w:val="32"/>
        </w:rPr>
        <w:t>应急处理指挥部交办的相关工作。</w:t>
      </w:r>
    </w:p>
    <w:p>
      <w:pPr>
        <w:spacing w:line="588"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2.2工作机构</w:t>
      </w:r>
      <w:r>
        <w:rPr>
          <w:rFonts w:ascii="仿宋_GB2312" w:eastAsia="仿宋_GB2312"/>
          <w:b/>
          <w:color w:val="000000"/>
          <w:sz w:val="32"/>
          <w:szCs w:val="32"/>
        </w:rPr>
        <w:t>及职责</w:t>
      </w:r>
    </w:p>
    <w:p>
      <w:pPr>
        <w:spacing w:line="588"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2</w:t>
      </w:r>
      <w:r>
        <w:rPr>
          <w:rFonts w:ascii="仿宋_GB2312" w:eastAsia="仿宋_GB2312"/>
          <w:b/>
          <w:color w:val="000000"/>
          <w:sz w:val="32"/>
          <w:szCs w:val="32"/>
        </w:rPr>
        <w:t>.2.1 常设</w:t>
      </w:r>
      <w:r>
        <w:rPr>
          <w:rFonts w:hint="eastAsia" w:ascii="仿宋_GB2312" w:eastAsia="仿宋_GB2312"/>
          <w:b/>
          <w:color w:val="000000"/>
          <w:sz w:val="32"/>
          <w:szCs w:val="32"/>
        </w:rPr>
        <w:t>工作</w:t>
      </w:r>
      <w:r>
        <w:rPr>
          <w:rFonts w:ascii="仿宋_GB2312" w:eastAsia="仿宋_GB2312"/>
          <w:b/>
          <w:color w:val="000000"/>
          <w:sz w:val="32"/>
          <w:szCs w:val="32"/>
        </w:rPr>
        <w:t>机构</w:t>
      </w:r>
    </w:p>
    <w:p>
      <w:pPr>
        <w:spacing w:line="588" w:lineRule="exact"/>
        <w:ind w:firstLine="640" w:firstLineChars="200"/>
        <w:rPr>
          <w:rFonts w:ascii="仿宋_GB2312" w:eastAsia="仿宋_GB2312"/>
          <w:color w:val="000000"/>
          <w:sz w:val="32"/>
          <w:szCs w:val="32"/>
        </w:rPr>
      </w:pPr>
      <w:commentRangeStart w:id="2"/>
      <w:r>
        <w:rPr>
          <w:rFonts w:hint="eastAsia" w:ascii="仿宋_GB2312" w:eastAsia="仿宋_GB2312"/>
          <w:sz w:val="32"/>
          <w:szCs w:val="32"/>
        </w:rPr>
        <w:t>指挥部</w:t>
      </w:r>
      <w:r>
        <w:rPr>
          <w:rFonts w:ascii="仿宋_GB2312" w:eastAsia="仿宋_GB2312"/>
          <w:color w:val="000000"/>
          <w:sz w:val="32"/>
          <w:szCs w:val="32"/>
        </w:rPr>
        <w:t>常设</w:t>
      </w:r>
      <w:r>
        <w:rPr>
          <w:rFonts w:hint="eastAsia" w:ascii="仿宋_GB2312" w:eastAsia="仿宋_GB2312"/>
          <w:color w:val="000000"/>
          <w:sz w:val="32"/>
          <w:szCs w:val="32"/>
        </w:rPr>
        <w:t>工作</w:t>
      </w:r>
      <w:r>
        <w:rPr>
          <w:rFonts w:ascii="仿宋_GB2312" w:eastAsia="仿宋_GB2312"/>
          <w:color w:val="000000"/>
          <w:sz w:val="32"/>
          <w:szCs w:val="32"/>
        </w:rPr>
        <w:t>机构设在区</w:t>
      </w:r>
      <w:r>
        <w:rPr>
          <w:rFonts w:hint="eastAsia" w:ascii="仿宋_GB2312" w:eastAsia="仿宋_GB2312"/>
          <w:color w:val="000000"/>
          <w:sz w:val="32"/>
          <w:szCs w:val="32"/>
        </w:rPr>
        <w:t>教育</w:t>
      </w:r>
      <w:r>
        <w:rPr>
          <w:rFonts w:ascii="仿宋_GB2312" w:eastAsia="仿宋_GB2312"/>
          <w:color w:val="000000"/>
          <w:sz w:val="32"/>
          <w:szCs w:val="32"/>
        </w:rPr>
        <w:t>局</w:t>
      </w:r>
      <w:r>
        <w:rPr>
          <w:rFonts w:hint="eastAsia" w:ascii="仿宋_GB2312" w:eastAsia="仿宋_GB2312"/>
          <w:sz w:val="32"/>
          <w:szCs w:val="32"/>
        </w:rPr>
        <w:t>，</w:t>
      </w:r>
      <w:commentRangeEnd w:id="2"/>
      <w:r>
        <w:rPr>
          <w:rStyle w:val="13"/>
        </w:rPr>
        <w:commentReference w:id="2"/>
      </w:r>
      <w:r>
        <w:rPr>
          <w:rFonts w:ascii="仿宋_GB2312" w:eastAsia="仿宋_GB2312"/>
          <w:color w:val="000000"/>
          <w:sz w:val="32"/>
          <w:szCs w:val="32"/>
        </w:rPr>
        <w:t>由区</w:t>
      </w:r>
      <w:r>
        <w:rPr>
          <w:rFonts w:hint="eastAsia" w:ascii="仿宋_GB2312" w:eastAsia="仿宋_GB2312"/>
          <w:color w:val="000000"/>
          <w:sz w:val="32"/>
          <w:szCs w:val="32"/>
        </w:rPr>
        <w:t>教育局党委书记、局长</w:t>
      </w:r>
      <w:r>
        <w:rPr>
          <w:rFonts w:ascii="仿宋_GB2312" w:eastAsia="仿宋_GB2312"/>
          <w:color w:val="000000"/>
          <w:sz w:val="32"/>
          <w:szCs w:val="32"/>
        </w:rPr>
        <w:t>担任主任</w:t>
      </w:r>
      <w:r>
        <w:rPr>
          <w:rFonts w:hint="eastAsia" w:ascii="仿宋_GB2312" w:eastAsia="仿宋_GB2312"/>
          <w:color w:val="000000"/>
          <w:sz w:val="32"/>
          <w:szCs w:val="32"/>
        </w:rPr>
        <w:t>。</w:t>
      </w:r>
      <w:r>
        <w:rPr>
          <w:rFonts w:ascii="仿宋_GB2312" w:eastAsia="仿宋_GB2312"/>
          <w:color w:val="000000"/>
          <w:sz w:val="32"/>
          <w:szCs w:val="32"/>
        </w:rPr>
        <w:t>根据指挥部的决定，</w:t>
      </w:r>
      <w:r>
        <w:rPr>
          <w:rFonts w:hint="eastAsia" w:ascii="仿宋_GB2312" w:eastAsia="仿宋_GB2312"/>
          <w:sz w:val="32"/>
          <w:szCs w:val="32"/>
        </w:rPr>
        <w:t>负责全区校园突发公共事件应急处置的协调和日常事务预防、管理、指导工作</w:t>
      </w:r>
      <w:r>
        <w:rPr>
          <w:rFonts w:ascii="仿宋_GB2312" w:eastAsia="仿宋_GB2312"/>
          <w:color w:val="000000"/>
          <w:sz w:val="32"/>
          <w:szCs w:val="32"/>
        </w:rPr>
        <w:t>。主要</w:t>
      </w:r>
      <w:r>
        <w:rPr>
          <w:rFonts w:hint="eastAsia" w:ascii="仿宋_GB2312" w:eastAsia="仿宋_GB2312"/>
          <w:color w:val="000000"/>
          <w:sz w:val="32"/>
          <w:szCs w:val="32"/>
        </w:rPr>
        <w:t>职责如下</w:t>
      </w:r>
      <w:r>
        <w:rPr>
          <w:rFonts w:ascii="仿宋_GB2312" w:eastAsia="仿宋_GB2312"/>
          <w:color w:val="000000"/>
          <w:sz w:val="32"/>
          <w:szCs w:val="32"/>
        </w:rPr>
        <w:t>：</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（1）负责组织制订全区</w:t>
      </w:r>
      <w:r>
        <w:rPr>
          <w:rFonts w:hint="eastAsia" w:ascii="仿宋_GB2312" w:eastAsia="仿宋_GB2312"/>
          <w:sz w:val="32"/>
          <w:szCs w:val="32"/>
        </w:rPr>
        <w:t>校园突发公共事件</w:t>
      </w:r>
      <w:r>
        <w:rPr>
          <w:rFonts w:hint="eastAsia" w:ascii="仿宋_GB2312" w:eastAsia="仿宋_GB2312"/>
          <w:color w:val="000000"/>
          <w:sz w:val="32"/>
          <w:szCs w:val="32"/>
        </w:rPr>
        <w:t>预防控制方案；</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（2）统一组织实施</w:t>
      </w:r>
      <w:r>
        <w:rPr>
          <w:rFonts w:hint="eastAsia" w:ascii="仿宋_GB2312" w:eastAsia="仿宋_GB2312"/>
          <w:sz w:val="32"/>
          <w:szCs w:val="32"/>
        </w:rPr>
        <w:t>校园突发公共事件处理</w:t>
      </w:r>
      <w:r>
        <w:rPr>
          <w:rFonts w:hint="eastAsia" w:ascii="仿宋_GB2312" w:eastAsia="仿宋_GB2312"/>
          <w:color w:val="000000"/>
          <w:sz w:val="32"/>
          <w:szCs w:val="32"/>
        </w:rPr>
        <w:t>工作和各项预防控制措施，并进行检查、督导；</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3</w:t>
      </w:r>
      <w:r>
        <w:rPr>
          <w:rFonts w:hint="eastAsia" w:ascii="仿宋_GB2312" w:eastAsia="仿宋_GB2312"/>
          <w:color w:val="000000"/>
          <w:sz w:val="32"/>
          <w:szCs w:val="32"/>
        </w:rPr>
        <w:t>）对</w:t>
      </w:r>
      <w:r>
        <w:rPr>
          <w:rFonts w:hint="eastAsia" w:ascii="仿宋_GB2312" w:eastAsia="仿宋_GB2312"/>
          <w:sz w:val="32"/>
          <w:szCs w:val="32"/>
        </w:rPr>
        <w:t>校园突发公共事件</w:t>
      </w:r>
      <w:r>
        <w:rPr>
          <w:rFonts w:hint="eastAsia" w:ascii="仿宋_GB2312" w:eastAsia="仿宋_GB2312"/>
          <w:color w:val="000000"/>
          <w:sz w:val="32"/>
          <w:szCs w:val="32"/>
        </w:rPr>
        <w:t>应急处置工作进行评估和总结，完善预案。</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4</w:t>
      </w:r>
      <w:r>
        <w:rPr>
          <w:rFonts w:hint="eastAsia" w:ascii="仿宋_GB2312" w:eastAsia="仿宋_GB2312"/>
          <w:color w:val="000000"/>
          <w:sz w:val="32"/>
          <w:szCs w:val="32"/>
        </w:rPr>
        <w:t>）分析总结本区</w:t>
      </w:r>
      <w:r>
        <w:rPr>
          <w:rFonts w:hint="eastAsia" w:ascii="仿宋_GB2312" w:eastAsia="仿宋_GB2312"/>
          <w:sz w:val="32"/>
          <w:szCs w:val="32"/>
        </w:rPr>
        <w:t>校园突发公共事件</w:t>
      </w:r>
      <w:r>
        <w:rPr>
          <w:rFonts w:hint="eastAsia" w:ascii="仿宋_GB2312" w:eastAsia="仿宋_GB2312"/>
          <w:color w:val="000000"/>
          <w:sz w:val="32"/>
          <w:szCs w:val="32"/>
        </w:rPr>
        <w:t>应对工作，制定工作规划和年度工作计划。</w:t>
      </w:r>
    </w:p>
    <w:p>
      <w:pPr>
        <w:spacing w:line="588"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2</w:t>
      </w:r>
      <w:r>
        <w:rPr>
          <w:rFonts w:ascii="仿宋_GB2312" w:eastAsia="仿宋_GB2312"/>
          <w:b/>
          <w:color w:val="000000"/>
          <w:sz w:val="32"/>
          <w:szCs w:val="32"/>
        </w:rPr>
        <w:t xml:space="preserve">.2.2 </w:t>
      </w:r>
      <w:r>
        <w:rPr>
          <w:rFonts w:hint="eastAsia" w:ascii="仿宋_GB2312" w:eastAsia="仿宋_GB2312"/>
          <w:b/>
          <w:color w:val="000000"/>
          <w:sz w:val="32"/>
          <w:szCs w:val="32"/>
        </w:rPr>
        <w:t>应急处置工作组</w:t>
      </w:r>
    </w:p>
    <w:p>
      <w:pPr>
        <w:spacing w:line="588" w:lineRule="exact"/>
        <w:ind w:firstLine="640" w:firstLineChars="200"/>
        <w:rPr>
          <w:rFonts w:ascii="楷体_GB2312" w:eastAsia="楷体_GB2312"/>
          <w:sz w:val="32"/>
          <w:szCs w:val="32"/>
        </w:rPr>
      </w:pPr>
      <w:r>
        <w:rPr>
          <w:rFonts w:hint="eastAsia" w:ascii="仿宋_GB2312" w:eastAsia="仿宋_GB2312"/>
          <w:sz w:val="32"/>
          <w:szCs w:val="32"/>
        </w:rPr>
        <w:t>根据不同校园突发公共事件，各级指挥部下设社会安全类校园突发公共事件应急处置工作组、事故灾难类校园突发公共事件应急处置工作组、公共卫生类校园突发公共事件应急处置工作组、自然灾害类校园突发公共事件应急处置工作组、考试安全类校园突发公共事件应急处置工作组等五个专门应急处置工作组。</w:t>
      </w:r>
    </w:p>
    <w:p>
      <w:pPr>
        <w:spacing w:line="588"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2</w:t>
      </w:r>
      <w:r>
        <w:rPr>
          <w:rFonts w:ascii="仿宋_GB2312" w:eastAsia="仿宋_GB2312"/>
          <w:b/>
          <w:color w:val="000000"/>
          <w:sz w:val="32"/>
          <w:szCs w:val="32"/>
        </w:rPr>
        <w:t xml:space="preserve">.2.3 </w:t>
      </w:r>
      <w:r>
        <w:rPr>
          <w:rFonts w:hint="eastAsia" w:ascii="仿宋_GB2312" w:eastAsia="仿宋_GB2312"/>
          <w:b/>
          <w:color w:val="000000"/>
          <w:sz w:val="32"/>
          <w:szCs w:val="32"/>
        </w:rPr>
        <w:t>学校校园突发公共事件应急领导机构</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各中小学依据突发公共事件应急预案，参照本预案组织指挥体系的构成，成立学校校园突发公共事件应急指挥部，明确成员及其职责，按照分级负责的原则，组织协调本校内校园突发公共事件的应急处置工作。</w:t>
      </w:r>
    </w:p>
    <w:p>
      <w:pPr>
        <w:spacing w:line="588"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2.3专家咨询组</w:t>
      </w:r>
    </w:p>
    <w:p>
      <w:pPr>
        <w:spacing w:line="588" w:lineRule="exact"/>
        <w:ind w:firstLine="640" w:firstLineChars="200"/>
        <w:rPr>
          <w:rFonts w:ascii="仿宋_GB2312" w:eastAsia="仿宋_GB2312"/>
          <w:color w:val="000000"/>
          <w:sz w:val="32"/>
          <w:szCs w:val="32"/>
        </w:rPr>
      </w:pPr>
      <w:r>
        <w:rPr>
          <w:rFonts w:ascii="仿宋_GB2312" w:eastAsia="仿宋_GB2312"/>
          <w:color w:val="000000"/>
          <w:sz w:val="32"/>
          <w:szCs w:val="32"/>
        </w:rPr>
        <w:t>区</w:t>
      </w:r>
      <w:r>
        <w:rPr>
          <w:rFonts w:hint="eastAsia" w:ascii="仿宋_GB2312" w:eastAsia="仿宋_GB2312"/>
          <w:color w:val="000000"/>
          <w:sz w:val="32"/>
          <w:szCs w:val="32"/>
        </w:rPr>
        <w:t>教育</w:t>
      </w:r>
      <w:r>
        <w:rPr>
          <w:rFonts w:ascii="仿宋_GB2312" w:eastAsia="仿宋_GB2312"/>
          <w:color w:val="000000"/>
          <w:sz w:val="32"/>
          <w:szCs w:val="32"/>
        </w:rPr>
        <w:t>局</w:t>
      </w:r>
      <w:r>
        <w:rPr>
          <w:rFonts w:hint="eastAsia" w:ascii="仿宋_GB2312" w:eastAsia="仿宋_GB2312"/>
          <w:color w:val="000000"/>
          <w:sz w:val="32"/>
          <w:szCs w:val="32"/>
        </w:rPr>
        <w:t>根据本</w:t>
      </w:r>
      <w:r>
        <w:rPr>
          <w:rFonts w:hint="eastAsia" w:ascii="仿宋_GB2312" w:eastAsia="仿宋_GB2312"/>
          <w:sz w:val="32"/>
          <w:szCs w:val="32"/>
        </w:rPr>
        <w:t>校园突发公共事件</w:t>
      </w:r>
      <w:r>
        <w:rPr>
          <w:rFonts w:hint="eastAsia" w:ascii="仿宋_GB2312" w:eastAsia="仿宋_GB2312"/>
          <w:color w:val="000000"/>
          <w:sz w:val="32"/>
          <w:szCs w:val="32"/>
        </w:rPr>
        <w:t>应急工作需要，组建专家咨询组。职责包括对确定</w:t>
      </w:r>
      <w:r>
        <w:rPr>
          <w:rFonts w:hint="eastAsia" w:ascii="仿宋_GB2312" w:eastAsia="仿宋_GB2312"/>
          <w:sz w:val="32"/>
          <w:szCs w:val="32"/>
        </w:rPr>
        <w:t>校园突发公共</w:t>
      </w:r>
      <w:r>
        <w:rPr>
          <w:rFonts w:hint="eastAsia" w:ascii="仿宋_GB2312" w:eastAsia="仿宋_GB2312"/>
          <w:color w:val="000000"/>
          <w:sz w:val="32"/>
          <w:szCs w:val="32"/>
        </w:rPr>
        <w:t>事件级别以及采取相应的措施提出建议；对</w:t>
      </w:r>
      <w:r>
        <w:rPr>
          <w:rFonts w:hint="eastAsia" w:ascii="仿宋_GB2312" w:eastAsia="仿宋_GB2312"/>
          <w:sz w:val="32"/>
          <w:szCs w:val="32"/>
        </w:rPr>
        <w:t>校园突发公共事件</w:t>
      </w:r>
      <w:r>
        <w:rPr>
          <w:rFonts w:ascii="仿宋_GB2312" w:eastAsia="仿宋_GB2312"/>
          <w:color w:val="000000"/>
          <w:sz w:val="32"/>
          <w:szCs w:val="32"/>
        </w:rPr>
        <w:t>应急准备提出咨询建议</w:t>
      </w:r>
      <w:r>
        <w:rPr>
          <w:rFonts w:hint="eastAsia" w:ascii="仿宋_GB2312" w:eastAsia="仿宋_GB2312"/>
          <w:color w:val="000000"/>
          <w:sz w:val="32"/>
          <w:szCs w:val="32"/>
        </w:rPr>
        <w:t>；对</w:t>
      </w:r>
      <w:r>
        <w:rPr>
          <w:rFonts w:hint="eastAsia" w:ascii="仿宋_GB2312" w:eastAsia="仿宋_GB2312"/>
          <w:sz w:val="32"/>
          <w:szCs w:val="32"/>
        </w:rPr>
        <w:t>校园突发公共事件</w:t>
      </w:r>
      <w:r>
        <w:rPr>
          <w:rFonts w:hint="eastAsia" w:ascii="仿宋_GB2312" w:eastAsia="仿宋_GB2312"/>
          <w:color w:val="000000"/>
          <w:sz w:val="32"/>
          <w:szCs w:val="32"/>
        </w:rPr>
        <w:t>应急处理进行技术指导；对</w:t>
      </w:r>
      <w:r>
        <w:rPr>
          <w:rFonts w:hint="eastAsia" w:ascii="仿宋_GB2312" w:eastAsia="仿宋_GB2312"/>
          <w:sz w:val="32"/>
          <w:szCs w:val="32"/>
        </w:rPr>
        <w:t>校园突发公共事件</w:t>
      </w:r>
      <w:r>
        <w:rPr>
          <w:rFonts w:hint="eastAsia" w:ascii="仿宋_GB2312" w:eastAsia="仿宋_GB2312"/>
          <w:color w:val="000000"/>
          <w:sz w:val="32"/>
          <w:szCs w:val="32"/>
        </w:rPr>
        <w:t>应急反应的终止、后期评估提出咨询意见；对</w:t>
      </w:r>
      <w:r>
        <w:rPr>
          <w:rFonts w:hint="eastAsia" w:ascii="仿宋_GB2312" w:eastAsia="仿宋_GB2312"/>
          <w:sz w:val="32"/>
          <w:szCs w:val="32"/>
        </w:rPr>
        <w:t>校园突发公共事件的法律风险及舆情应对提出解决方案；对校园突发公共事件善后及师生心理疏导提供专业意见</w:t>
      </w:r>
      <w:r>
        <w:rPr>
          <w:rFonts w:hint="eastAsia" w:ascii="仿宋_GB2312" w:eastAsia="仿宋_GB2312"/>
          <w:color w:val="000000"/>
          <w:sz w:val="32"/>
          <w:szCs w:val="32"/>
        </w:rPr>
        <w:t>等。</w:t>
      </w:r>
    </w:p>
    <w:p>
      <w:pPr>
        <w:spacing w:line="588"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3事件分类分级</w:t>
      </w:r>
    </w:p>
    <w:p>
      <w:pPr>
        <w:spacing w:line="588"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3</w:t>
      </w:r>
      <w:r>
        <w:rPr>
          <w:rFonts w:ascii="仿宋_GB2312" w:eastAsia="仿宋_GB2312"/>
          <w:b/>
          <w:color w:val="000000"/>
          <w:sz w:val="32"/>
          <w:szCs w:val="32"/>
        </w:rPr>
        <w:t xml:space="preserve">.1 </w:t>
      </w:r>
      <w:r>
        <w:rPr>
          <w:rFonts w:hint="eastAsia" w:ascii="仿宋_GB2312" w:eastAsia="仿宋_GB2312"/>
          <w:b/>
          <w:color w:val="000000"/>
          <w:sz w:val="32"/>
          <w:szCs w:val="32"/>
        </w:rPr>
        <w:t>事件分类</w:t>
      </w:r>
    </w:p>
    <w:p>
      <w:pPr>
        <w:spacing w:line="588" w:lineRule="exact"/>
        <w:ind w:firstLine="640" w:firstLineChars="200"/>
        <w:rPr>
          <w:rFonts w:ascii="仿宋_GB2312" w:eastAsia="仿宋_GB2312"/>
          <w:b/>
          <w:color w:val="000000"/>
          <w:sz w:val="32"/>
          <w:szCs w:val="32"/>
        </w:rPr>
      </w:pPr>
      <w:r>
        <w:rPr>
          <w:rFonts w:hint="eastAsia" w:ascii="仿宋_GB2312" w:eastAsia="仿宋_GB2312"/>
          <w:sz w:val="32"/>
          <w:szCs w:val="32"/>
        </w:rPr>
        <w:t>校园突发公共事件分为：社会安全类校园突发公共事件、公共卫生类校园突发公共事件、事故灾难类校园突发公共事件、自然灾害类校园突发公共事件、考试安全类校园突发公共事件等五类突发公共事件。</w:t>
      </w:r>
    </w:p>
    <w:p>
      <w:pPr>
        <w:spacing w:line="588"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3</w:t>
      </w:r>
      <w:r>
        <w:rPr>
          <w:rFonts w:ascii="仿宋_GB2312" w:eastAsia="仿宋_GB2312"/>
          <w:b/>
          <w:color w:val="000000"/>
          <w:sz w:val="32"/>
          <w:szCs w:val="32"/>
        </w:rPr>
        <w:t xml:space="preserve">.2 </w:t>
      </w:r>
      <w:r>
        <w:rPr>
          <w:rFonts w:hint="eastAsia" w:ascii="仿宋_GB2312" w:eastAsia="仿宋_GB2312"/>
          <w:b/>
          <w:color w:val="000000"/>
          <w:sz w:val="32"/>
          <w:szCs w:val="32"/>
        </w:rPr>
        <w:t>事件分级</w:t>
      </w:r>
    </w:p>
    <w:p>
      <w:pPr>
        <w:spacing w:line="588" w:lineRule="exact"/>
        <w:ind w:firstLine="640" w:firstLineChars="200"/>
        <w:rPr>
          <w:rFonts w:ascii="仿宋_GB2312" w:eastAsia="仿宋_GB2312"/>
          <w:b/>
          <w:color w:val="000000"/>
          <w:sz w:val="32"/>
          <w:szCs w:val="32"/>
        </w:rPr>
      </w:pPr>
      <w:r>
        <w:rPr>
          <w:rFonts w:hint="eastAsia" w:ascii="仿宋_GB2312" w:eastAsia="仿宋_GB2312"/>
          <w:sz w:val="32"/>
          <w:szCs w:val="32"/>
        </w:rPr>
        <w:t>根据校园突发公共事件的紧迫程度、形成的规模、行为方式和激烈程度、可能造成的危害和影响、可能蔓延发展的趋势等情况，校园突发公共事件分为特别重大校园突发公共事件（I级）、重大校园突发公共事件（Ⅱ级）、较大校园突发公共事件（Ⅲ级）和一般校园突发公共事件（Ⅳ级）四级。</w:t>
      </w:r>
    </w:p>
    <w:p>
      <w:pPr>
        <w:spacing w:line="588" w:lineRule="exact"/>
        <w:ind w:firstLine="643" w:firstLineChars="200"/>
        <w:rPr>
          <w:rFonts w:ascii="仿宋_GB2312" w:eastAsia="仿宋_GB2312"/>
          <w:b/>
          <w:color w:val="000000"/>
          <w:sz w:val="32"/>
          <w:szCs w:val="32"/>
        </w:rPr>
      </w:pPr>
      <w:r>
        <w:rPr>
          <w:rFonts w:ascii="仿宋_GB2312" w:eastAsia="仿宋_GB2312"/>
          <w:b/>
          <w:bCs/>
          <w:sz w:val="32"/>
          <w:szCs w:val="32"/>
        </w:rPr>
        <w:t xml:space="preserve">3.2.1 </w:t>
      </w:r>
      <w:r>
        <w:rPr>
          <w:rFonts w:hint="eastAsia" w:ascii="仿宋_GB2312" w:eastAsia="仿宋_GB2312"/>
          <w:b/>
          <w:bCs/>
          <w:sz w:val="32"/>
          <w:szCs w:val="32"/>
        </w:rPr>
        <w:t>社会安全类校园突发公共事件分级</w:t>
      </w:r>
    </w:p>
    <w:p>
      <w:pPr>
        <w:spacing w:line="588" w:lineRule="exact"/>
        <w:ind w:firstLine="640" w:firstLineChars="200"/>
        <w:rPr>
          <w:rFonts w:ascii="仿宋_GB2312" w:eastAsia="仿宋_GB2312"/>
          <w:b/>
          <w:color w:val="000000"/>
          <w:sz w:val="32"/>
          <w:szCs w:val="32"/>
        </w:rPr>
      </w:pPr>
      <w:r>
        <w:rPr>
          <w:rFonts w:hint="eastAsia" w:ascii="仿宋_GB2312" w:eastAsia="仿宋_GB2312"/>
          <w:sz w:val="32"/>
          <w:szCs w:val="32"/>
        </w:rPr>
        <w:t>根据校园群体性事件的实际情况，社会安全类校园突发公共事件分为特别重大校园社会安全事件（I级）、重大校园社会安全事件（Ⅱ级）、较大校园社会安全事件（Ⅲ级）和一般校园社会安全事件（Ⅳ级）四级。</w:t>
      </w:r>
    </w:p>
    <w:p>
      <w:pPr>
        <w:spacing w:line="588" w:lineRule="exact"/>
        <w:ind w:firstLine="643" w:firstLineChars="200"/>
        <w:rPr>
          <w:rFonts w:ascii="仿宋_GB2312" w:eastAsia="仿宋_GB2312"/>
          <w:b/>
          <w:bCs/>
          <w:sz w:val="32"/>
          <w:szCs w:val="32"/>
        </w:rPr>
      </w:pPr>
      <w:r>
        <w:rPr>
          <w:rFonts w:ascii="仿宋_GB2312" w:eastAsia="仿宋_GB2312"/>
          <w:b/>
          <w:bCs/>
          <w:sz w:val="32"/>
          <w:szCs w:val="32"/>
        </w:rPr>
        <w:t xml:space="preserve">3.2.2 </w:t>
      </w:r>
      <w:r>
        <w:rPr>
          <w:rFonts w:hint="eastAsia" w:ascii="仿宋_GB2312" w:eastAsia="仿宋_GB2312"/>
          <w:b/>
          <w:bCs/>
          <w:sz w:val="32"/>
          <w:szCs w:val="32"/>
        </w:rPr>
        <w:t>事故灾难类校园突发公共事件分级</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根据我区安全生产、道路交通、火灾、环境污染和生态破坏、建设工程质量安全、供水燃气等突发事故（事件）灾难的专项应急预案，结合我区中小学校及幼儿园的实际，按事故灾难的严重程度，事故灾难类校园突发公共事件分为</w:t>
      </w:r>
      <w:commentRangeStart w:id="3"/>
      <w:r>
        <w:rPr>
          <w:rFonts w:hint="eastAsia" w:ascii="仿宋_GB2312" w:eastAsia="仿宋_GB2312"/>
          <w:sz w:val="32"/>
          <w:szCs w:val="32"/>
        </w:rPr>
        <w:t>特别重大校园事故灾难事件（I级）、重大校园事故灾难事件（Ⅱ级）和较大校园事故灾难事件（Ⅲ级）三级。</w:t>
      </w:r>
      <w:commentRangeEnd w:id="3"/>
      <w:r>
        <w:rPr>
          <w:rStyle w:val="13"/>
        </w:rPr>
        <w:commentReference w:id="3"/>
      </w:r>
    </w:p>
    <w:p>
      <w:pPr>
        <w:spacing w:line="588" w:lineRule="exact"/>
        <w:ind w:firstLine="643" w:firstLineChars="200"/>
        <w:rPr>
          <w:rFonts w:ascii="仿宋_GB2312" w:eastAsia="仿宋_GB2312"/>
          <w:b/>
          <w:bCs/>
          <w:sz w:val="32"/>
          <w:szCs w:val="32"/>
        </w:rPr>
      </w:pPr>
      <w:r>
        <w:rPr>
          <w:rFonts w:ascii="仿宋_GB2312" w:eastAsia="仿宋_GB2312"/>
          <w:b/>
          <w:bCs/>
          <w:sz w:val="32"/>
          <w:szCs w:val="32"/>
        </w:rPr>
        <w:t xml:space="preserve">3.2.3 </w:t>
      </w:r>
      <w:r>
        <w:rPr>
          <w:rFonts w:hint="eastAsia" w:ascii="仿宋_GB2312" w:eastAsia="仿宋_GB2312"/>
          <w:b/>
          <w:bCs/>
          <w:sz w:val="32"/>
          <w:szCs w:val="32"/>
        </w:rPr>
        <w:t>公共卫生类校园突发公共事件分级</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根据《浙江省突发公共卫生事件应急预案》，结合我区中小学校及幼儿园的实际，按照校园突发公共卫生事件的严重程度、影响范围公共卫生类校园突发公共事件分为特别重大校园突发公共卫生事件（I级）、重大校园突发公共卫生事件（Ⅱ级）、较大校园突发公共卫生事件（Ⅲ级）和一般校园突发公共卫生事件（Ⅳ级）四级。</w:t>
      </w:r>
    </w:p>
    <w:p>
      <w:pPr>
        <w:spacing w:line="588" w:lineRule="exact"/>
        <w:ind w:firstLine="643" w:firstLineChars="200"/>
        <w:rPr>
          <w:rFonts w:ascii="仿宋_GB2312" w:eastAsia="仿宋_GB2312"/>
          <w:b/>
          <w:bCs/>
          <w:sz w:val="32"/>
          <w:szCs w:val="32"/>
        </w:rPr>
      </w:pPr>
      <w:r>
        <w:rPr>
          <w:rFonts w:ascii="仿宋_GB2312" w:eastAsia="仿宋_GB2312"/>
          <w:b/>
          <w:bCs/>
          <w:sz w:val="32"/>
          <w:szCs w:val="32"/>
        </w:rPr>
        <w:t xml:space="preserve">3.2.4 </w:t>
      </w:r>
      <w:r>
        <w:rPr>
          <w:rFonts w:hint="eastAsia" w:ascii="仿宋_GB2312" w:eastAsia="仿宋_GB2312"/>
          <w:b/>
          <w:bCs/>
          <w:sz w:val="32"/>
          <w:szCs w:val="32"/>
        </w:rPr>
        <w:t>自然灾害类校园突发公共事件分级</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根据我区防汛防台防旱、地质灾害、森林火灾、地震等自然灾害的专项应急预案，结合我区中小学校及幼儿园的实际，按照自然灾害的严重程度、影响范围。自然灾害类校园突发公共事件分为</w:t>
      </w:r>
      <w:commentRangeStart w:id="4"/>
      <w:r>
        <w:rPr>
          <w:rFonts w:hint="eastAsia" w:ascii="仿宋_GB2312" w:eastAsia="仿宋_GB2312"/>
          <w:sz w:val="32"/>
          <w:szCs w:val="32"/>
        </w:rPr>
        <w:t>特别重大校园自然灾害事件（I级）、重大校园自然灾害事件（Ⅱ级）和较大校园自然灾害事件（Ⅲ级）三级。</w:t>
      </w:r>
      <w:commentRangeEnd w:id="4"/>
      <w:r>
        <w:rPr>
          <w:rStyle w:val="13"/>
        </w:rPr>
        <w:commentReference w:id="4"/>
      </w:r>
    </w:p>
    <w:p>
      <w:pPr>
        <w:snapToGrid w:val="0"/>
        <w:spacing w:line="588" w:lineRule="exact"/>
        <w:ind w:firstLine="643" w:firstLineChars="200"/>
        <w:rPr>
          <w:rFonts w:ascii="仿宋_GB2312" w:eastAsia="仿宋_GB2312"/>
          <w:b/>
          <w:bCs/>
          <w:sz w:val="32"/>
          <w:szCs w:val="32"/>
        </w:rPr>
      </w:pPr>
      <w:r>
        <w:rPr>
          <w:rFonts w:ascii="仿宋_GB2312" w:eastAsia="仿宋_GB2312"/>
          <w:b/>
          <w:bCs/>
          <w:sz w:val="32"/>
          <w:szCs w:val="32"/>
        </w:rPr>
        <w:t xml:space="preserve">3.2.5 </w:t>
      </w:r>
      <w:r>
        <w:rPr>
          <w:rFonts w:hint="eastAsia" w:ascii="仿宋_GB2312" w:eastAsia="仿宋_GB2312"/>
          <w:b/>
          <w:bCs/>
          <w:sz w:val="32"/>
          <w:szCs w:val="32"/>
        </w:rPr>
        <w:t>考试安全类校园突发公共事件分级</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根据事件危害程度，考试安全类校园突发公共事件分为特别重大考试安全事件（I级）、重大考试安全事件（Ⅱ级）和较大考试安全事件（Ⅲ级）三级。</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以上社会安全类、公共卫生类、事故灾难类、自然灾害类校园突发公共事件的分级，本案已具体明确的，按本案实行，未具体明确的按《浙江省突发公共事件分级标准（试行）》实行。</w:t>
      </w:r>
    </w:p>
    <w:p>
      <w:pPr>
        <w:spacing w:line="588" w:lineRule="exact"/>
        <w:ind w:firstLine="643" w:firstLineChars="200"/>
        <w:rPr>
          <w:rFonts w:ascii="仿宋_GB2312" w:eastAsia="仿宋_GB2312"/>
          <w:b/>
          <w:color w:val="000000"/>
          <w:sz w:val="32"/>
          <w:szCs w:val="32"/>
        </w:rPr>
      </w:pPr>
      <w:r>
        <w:rPr>
          <w:rFonts w:ascii="仿宋_GB2312" w:eastAsia="仿宋_GB2312"/>
          <w:b/>
          <w:color w:val="000000"/>
          <w:sz w:val="32"/>
          <w:szCs w:val="32"/>
        </w:rPr>
        <w:t xml:space="preserve">4 </w:t>
      </w:r>
      <w:r>
        <w:rPr>
          <w:rFonts w:hint="eastAsia" w:ascii="仿宋_GB2312" w:eastAsia="仿宋_GB2312"/>
          <w:b/>
          <w:color w:val="000000"/>
          <w:sz w:val="32"/>
          <w:szCs w:val="32"/>
        </w:rPr>
        <w:t>校园突发公共事件的预防预警和报告</w:t>
      </w:r>
    </w:p>
    <w:p>
      <w:pPr>
        <w:spacing w:line="588" w:lineRule="exact"/>
        <w:ind w:firstLine="643" w:firstLineChars="200"/>
        <w:rPr>
          <w:rFonts w:ascii="仿宋_GB2312" w:eastAsia="仿宋_GB2312"/>
          <w:b/>
          <w:color w:val="000000"/>
          <w:sz w:val="32"/>
          <w:szCs w:val="32"/>
        </w:rPr>
      </w:pPr>
      <w:r>
        <w:rPr>
          <w:rFonts w:ascii="仿宋_GB2312" w:eastAsia="仿宋_GB2312"/>
          <w:b/>
          <w:color w:val="000000"/>
          <w:sz w:val="32"/>
          <w:szCs w:val="32"/>
        </w:rPr>
        <w:t>4</w:t>
      </w:r>
      <w:r>
        <w:rPr>
          <w:rFonts w:hint="eastAsia" w:ascii="仿宋_GB2312" w:eastAsia="仿宋_GB2312"/>
          <w:b/>
          <w:color w:val="000000"/>
          <w:sz w:val="32"/>
          <w:szCs w:val="32"/>
        </w:rPr>
        <w:t>.1事件预防</w:t>
      </w:r>
    </w:p>
    <w:p>
      <w:pPr>
        <w:spacing w:line="588" w:lineRule="exact"/>
        <w:ind w:firstLine="643" w:firstLineChars="200"/>
        <w:rPr>
          <w:rFonts w:ascii="仿宋_GB2312" w:eastAsia="仿宋_GB2312"/>
          <w:b/>
          <w:color w:val="000000"/>
          <w:sz w:val="32"/>
          <w:szCs w:val="32"/>
        </w:rPr>
      </w:pPr>
      <w:r>
        <w:rPr>
          <w:rFonts w:ascii="仿宋_GB2312" w:eastAsia="仿宋_GB2312"/>
          <w:b/>
          <w:color w:val="000000"/>
          <w:sz w:val="32"/>
          <w:szCs w:val="32"/>
        </w:rPr>
        <w:t xml:space="preserve">4.1.1 </w:t>
      </w:r>
      <w:r>
        <w:rPr>
          <w:rFonts w:hint="eastAsia" w:ascii="仿宋_GB2312" w:eastAsia="仿宋_GB2312"/>
          <w:b/>
          <w:color w:val="000000"/>
          <w:sz w:val="32"/>
          <w:szCs w:val="32"/>
        </w:rPr>
        <w:t>学校</w:t>
      </w:r>
    </w:p>
    <w:p>
      <w:pPr>
        <w:spacing w:line="588" w:lineRule="exact"/>
        <w:ind w:firstLine="640" w:firstLineChars="200"/>
        <w:rPr>
          <w:rFonts w:ascii="仿宋_GB2312" w:eastAsia="仿宋_GB2312"/>
          <w:b/>
          <w:color w:val="000000"/>
          <w:sz w:val="32"/>
          <w:szCs w:val="32"/>
        </w:rPr>
      </w:pPr>
      <w:r>
        <w:rPr>
          <w:rFonts w:hint="eastAsia" w:ascii="仿宋_GB2312" w:eastAsia="仿宋_GB2312"/>
          <w:sz w:val="32"/>
          <w:szCs w:val="32"/>
        </w:rPr>
        <w:t>各级各类学校负责本校区安全管理工作，建立健全学校内部安全管理工作的规章制度，制定校园突发公共事件应急处置预案，落实各项应急准备工作，开展公共安全知识教育和培训，提高师生自我防护能力，发现事件苗头，及时处置，预防校园突发公共事件的发生。</w:t>
      </w:r>
    </w:p>
    <w:p>
      <w:pPr>
        <w:spacing w:line="588" w:lineRule="exact"/>
        <w:ind w:firstLine="643" w:firstLineChars="200"/>
        <w:rPr>
          <w:rFonts w:ascii="仿宋_GB2312" w:eastAsia="仿宋_GB2312"/>
          <w:b/>
          <w:color w:val="000000"/>
          <w:sz w:val="32"/>
          <w:szCs w:val="32"/>
        </w:rPr>
      </w:pPr>
      <w:r>
        <w:rPr>
          <w:rFonts w:ascii="仿宋_GB2312" w:eastAsia="仿宋_GB2312"/>
          <w:b/>
          <w:color w:val="000000"/>
          <w:sz w:val="32"/>
          <w:szCs w:val="32"/>
        </w:rPr>
        <w:t xml:space="preserve">4.1.2 </w:t>
      </w:r>
      <w:r>
        <w:rPr>
          <w:rFonts w:hint="eastAsia" w:ascii="仿宋_GB2312" w:eastAsia="仿宋_GB2312"/>
          <w:b/>
          <w:color w:val="000000"/>
          <w:sz w:val="32"/>
          <w:szCs w:val="32"/>
        </w:rPr>
        <w:t>教育行政部门</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区教育局加强对本行政区内各类学校应对校园突发公共事件的指导、监督和管理，预防校园突发公共事件的发生。</w:t>
      </w:r>
    </w:p>
    <w:p>
      <w:pPr>
        <w:spacing w:line="588" w:lineRule="exact"/>
        <w:ind w:firstLine="643" w:firstLineChars="200"/>
        <w:rPr>
          <w:rFonts w:ascii="仿宋_GB2312" w:eastAsia="仿宋_GB2312"/>
          <w:b/>
          <w:color w:val="000000"/>
          <w:sz w:val="32"/>
          <w:szCs w:val="32"/>
        </w:rPr>
      </w:pPr>
      <w:r>
        <w:rPr>
          <w:rFonts w:ascii="仿宋_GB2312" w:eastAsia="仿宋_GB2312"/>
          <w:b/>
          <w:color w:val="000000"/>
          <w:sz w:val="32"/>
          <w:szCs w:val="32"/>
        </w:rPr>
        <w:t xml:space="preserve">4.1.3 </w:t>
      </w:r>
      <w:r>
        <w:rPr>
          <w:rFonts w:hint="eastAsia" w:ascii="仿宋_GB2312" w:eastAsia="仿宋_GB2312"/>
          <w:b/>
          <w:color w:val="000000"/>
          <w:sz w:val="32"/>
          <w:szCs w:val="32"/>
        </w:rPr>
        <w:t>有关行政主管部门</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区级有关行政主管部门根据自己的职责，加强各类学校及校园周边的有关经营服务场所应对校园突发公共事件的指导、监督和管理，预防校园突发公共事件的发生。</w:t>
      </w:r>
    </w:p>
    <w:p>
      <w:pPr>
        <w:spacing w:line="588" w:lineRule="exact"/>
        <w:ind w:firstLine="643" w:firstLineChars="200"/>
        <w:rPr>
          <w:rFonts w:ascii="仿宋_GB2312" w:eastAsia="仿宋_GB2312"/>
          <w:b/>
          <w:color w:val="000000"/>
          <w:sz w:val="32"/>
          <w:szCs w:val="32"/>
        </w:rPr>
      </w:pPr>
      <w:r>
        <w:rPr>
          <w:rFonts w:ascii="仿宋_GB2312" w:eastAsia="仿宋_GB2312"/>
          <w:b/>
          <w:color w:val="000000"/>
          <w:sz w:val="32"/>
          <w:szCs w:val="32"/>
        </w:rPr>
        <w:t>4</w:t>
      </w:r>
      <w:r>
        <w:rPr>
          <w:rFonts w:hint="eastAsia" w:ascii="仿宋_GB2312" w:eastAsia="仿宋_GB2312"/>
          <w:b/>
          <w:color w:val="000000"/>
          <w:sz w:val="32"/>
          <w:szCs w:val="32"/>
        </w:rPr>
        <w:t>.</w:t>
      </w:r>
      <w:r>
        <w:rPr>
          <w:rFonts w:ascii="仿宋_GB2312" w:eastAsia="仿宋_GB2312"/>
          <w:b/>
          <w:color w:val="000000"/>
          <w:sz w:val="32"/>
          <w:szCs w:val="32"/>
        </w:rPr>
        <w:t xml:space="preserve">2 </w:t>
      </w:r>
      <w:r>
        <w:rPr>
          <w:rFonts w:hint="eastAsia" w:ascii="仿宋_GB2312" w:eastAsia="仿宋_GB2312"/>
          <w:b/>
          <w:color w:val="000000"/>
          <w:sz w:val="32"/>
          <w:szCs w:val="32"/>
        </w:rPr>
        <w:t>预警</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区教育局各应急小组应及时收集</w:t>
      </w:r>
      <w:r>
        <w:rPr>
          <w:rFonts w:hint="eastAsia" w:ascii="仿宋_GB2312" w:eastAsia="仿宋_GB2312"/>
          <w:sz w:val="32"/>
          <w:szCs w:val="32"/>
        </w:rPr>
        <w:t>各类学校校园突发公共事件情报</w:t>
      </w:r>
      <w:r>
        <w:rPr>
          <w:rFonts w:hint="eastAsia" w:ascii="仿宋_GB2312" w:eastAsia="仿宋_GB2312"/>
          <w:color w:val="000000"/>
          <w:sz w:val="32"/>
          <w:szCs w:val="32"/>
        </w:rPr>
        <w:t>，及时发现“异常现象”，</w:t>
      </w:r>
      <w:r>
        <w:rPr>
          <w:rFonts w:ascii="仿宋_GB2312" w:eastAsia="仿宋_GB2312"/>
          <w:color w:val="000000"/>
          <w:sz w:val="32"/>
          <w:szCs w:val="32"/>
        </w:rPr>
        <w:t>及时向区</w:t>
      </w:r>
      <w:r>
        <w:rPr>
          <w:rFonts w:hint="eastAsia" w:ascii="仿宋_GB2312" w:eastAsia="仿宋_GB2312"/>
          <w:color w:val="000000"/>
          <w:sz w:val="32"/>
          <w:szCs w:val="32"/>
        </w:rPr>
        <w:t>教育</w:t>
      </w:r>
      <w:r>
        <w:rPr>
          <w:rFonts w:ascii="仿宋_GB2312" w:eastAsia="仿宋_GB2312"/>
          <w:color w:val="000000"/>
          <w:sz w:val="32"/>
          <w:szCs w:val="32"/>
        </w:rPr>
        <w:t>局报告，提出预警建议</w:t>
      </w:r>
      <w:r>
        <w:rPr>
          <w:rFonts w:hint="eastAsia" w:ascii="仿宋_GB2312" w:eastAsia="仿宋_GB2312"/>
          <w:color w:val="000000"/>
          <w:sz w:val="32"/>
          <w:szCs w:val="32"/>
        </w:rPr>
        <w:t>。</w:t>
      </w:r>
    </w:p>
    <w:p>
      <w:pPr>
        <w:spacing w:line="588" w:lineRule="exact"/>
        <w:ind w:firstLine="643" w:firstLineChars="200"/>
        <w:rPr>
          <w:rFonts w:ascii="仿宋_GB2312" w:eastAsia="仿宋_GB2312"/>
          <w:b/>
          <w:color w:val="000000"/>
          <w:sz w:val="32"/>
          <w:szCs w:val="32"/>
        </w:rPr>
      </w:pPr>
      <w:r>
        <w:rPr>
          <w:rFonts w:ascii="仿宋_GB2312" w:eastAsia="仿宋_GB2312"/>
          <w:b/>
          <w:color w:val="000000"/>
          <w:sz w:val="32"/>
          <w:szCs w:val="32"/>
        </w:rPr>
        <w:t>4</w:t>
      </w:r>
      <w:r>
        <w:rPr>
          <w:rFonts w:hint="eastAsia" w:ascii="仿宋_GB2312" w:eastAsia="仿宋_GB2312"/>
          <w:b/>
          <w:color w:val="000000"/>
          <w:sz w:val="32"/>
          <w:szCs w:val="32"/>
        </w:rPr>
        <w:t>.</w:t>
      </w:r>
      <w:r>
        <w:rPr>
          <w:rFonts w:ascii="仿宋_GB2312" w:eastAsia="仿宋_GB2312"/>
          <w:b/>
          <w:color w:val="000000"/>
          <w:sz w:val="32"/>
          <w:szCs w:val="32"/>
        </w:rPr>
        <w:t>2</w:t>
      </w:r>
      <w:r>
        <w:rPr>
          <w:rFonts w:hint="eastAsia" w:ascii="仿宋_GB2312" w:eastAsia="仿宋_GB2312"/>
          <w:b/>
          <w:color w:val="000000"/>
          <w:sz w:val="32"/>
          <w:szCs w:val="32"/>
        </w:rPr>
        <w:t>.1预警</w:t>
      </w:r>
      <w:r>
        <w:rPr>
          <w:rFonts w:ascii="仿宋_GB2312" w:eastAsia="仿宋_GB2312"/>
          <w:b/>
          <w:color w:val="000000"/>
          <w:sz w:val="32"/>
          <w:szCs w:val="32"/>
        </w:rPr>
        <w:t>级别</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依据</w:t>
      </w:r>
      <w:r>
        <w:rPr>
          <w:rFonts w:hint="eastAsia" w:ascii="仿宋_GB2312" w:eastAsia="仿宋_GB2312"/>
          <w:sz w:val="32"/>
          <w:szCs w:val="32"/>
        </w:rPr>
        <w:t>校园突发公共事件</w:t>
      </w:r>
      <w:r>
        <w:rPr>
          <w:rFonts w:hint="eastAsia" w:ascii="仿宋_GB2312" w:eastAsia="仿宋_GB2312"/>
          <w:color w:val="000000"/>
          <w:sz w:val="32"/>
          <w:szCs w:val="32"/>
        </w:rPr>
        <w:t>发生性质、可能造成的危害和影响范围，以及可能的发展趋势，本辖区</w:t>
      </w:r>
      <w:r>
        <w:rPr>
          <w:rFonts w:hint="eastAsia" w:ascii="仿宋_GB2312" w:eastAsia="仿宋_GB2312"/>
          <w:sz w:val="32"/>
          <w:szCs w:val="32"/>
        </w:rPr>
        <w:t>校园突发公共事件</w:t>
      </w:r>
      <w:r>
        <w:rPr>
          <w:rFonts w:ascii="仿宋_GB2312" w:eastAsia="仿宋_GB2312"/>
          <w:color w:val="000000"/>
          <w:sz w:val="32"/>
          <w:szCs w:val="32"/>
        </w:rPr>
        <w:t>预警级别</w:t>
      </w:r>
      <w:r>
        <w:rPr>
          <w:rFonts w:hint="eastAsia" w:ascii="仿宋_GB2312" w:eastAsia="仿宋_GB2312"/>
          <w:color w:val="000000"/>
          <w:sz w:val="32"/>
          <w:szCs w:val="32"/>
        </w:rPr>
        <w:t>划分为特别严重、严重、较重和一般四级，依次用红色、橙色、黄色、蓝色表示。</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（1）红色预警：根据监测、评估结果，有发生特别重大</w:t>
      </w:r>
      <w:r>
        <w:rPr>
          <w:rFonts w:hint="eastAsia" w:ascii="仿宋_GB2312" w:eastAsia="仿宋_GB2312"/>
          <w:sz w:val="32"/>
          <w:szCs w:val="32"/>
        </w:rPr>
        <w:t>校园突发公共事件</w:t>
      </w:r>
      <w:r>
        <w:rPr>
          <w:rFonts w:hint="eastAsia" w:ascii="仿宋_GB2312" w:eastAsia="仿宋_GB2312"/>
          <w:color w:val="000000"/>
          <w:sz w:val="32"/>
          <w:szCs w:val="32"/>
        </w:rPr>
        <w:t>可能，事态可能造成重大社会影响。</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（2）橙色预警：根据监测、评估结果，有发生重大</w:t>
      </w:r>
      <w:r>
        <w:rPr>
          <w:rFonts w:hint="eastAsia" w:ascii="仿宋_GB2312" w:eastAsia="仿宋_GB2312"/>
          <w:sz w:val="32"/>
          <w:szCs w:val="32"/>
        </w:rPr>
        <w:t>校园突发公共事件</w:t>
      </w:r>
      <w:r>
        <w:rPr>
          <w:rFonts w:hint="eastAsia" w:ascii="仿宋_GB2312" w:eastAsia="仿宋_GB2312"/>
          <w:color w:val="000000"/>
          <w:sz w:val="32"/>
          <w:szCs w:val="32"/>
        </w:rPr>
        <w:t>可能，事态可能造成较大社会影响。</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（3）黄色预警：根据监测、评估结果，有发生较大</w:t>
      </w:r>
      <w:r>
        <w:rPr>
          <w:rFonts w:hint="eastAsia" w:ascii="仿宋_GB2312" w:eastAsia="仿宋_GB2312"/>
          <w:sz w:val="32"/>
          <w:szCs w:val="32"/>
        </w:rPr>
        <w:t>校园突发公共事件</w:t>
      </w:r>
      <w:r>
        <w:rPr>
          <w:rFonts w:hint="eastAsia" w:ascii="仿宋_GB2312" w:eastAsia="仿宋_GB2312"/>
          <w:color w:val="000000"/>
          <w:sz w:val="32"/>
          <w:szCs w:val="32"/>
        </w:rPr>
        <w:t>可能，事态可能造成一定社会影响。</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（4）蓝色预警：根据监测、评估结果，有发生一般</w:t>
      </w:r>
      <w:r>
        <w:rPr>
          <w:rFonts w:hint="eastAsia" w:ascii="仿宋_GB2312" w:eastAsia="仿宋_GB2312"/>
          <w:sz w:val="32"/>
          <w:szCs w:val="32"/>
        </w:rPr>
        <w:t>校园突发公共事件</w:t>
      </w:r>
      <w:r>
        <w:rPr>
          <w:rFonts w:hint="eastAsia" w:ascii="仿宋_GB2312" w:eastAsia="仿宋_GB2312"/>
          <w:color w:val="000000"/>
          <w:sz w:val="32"/>
          <w:szCs w:val="32"/>
        </w:rPr>
        <w:t>可能，事态不会造成社会影响。</w:t>
      </w:r>
    </w:p>
    <w:p>
      <w:pPr>
        <w:spacing w:line="588" w:lineRule="exact"/>
        <w:ind w:firstLine="643" w:firstLineChars="200"/>
        <w:rPr>
          <w:rFonts w:ascii="仿宋_GB2312" w:eastAsia="仿宋_GB2312"/>
          <w:b/>
          <w:color w:val="000000"/>
          <w:sz w:val="32"/>
          <w:szCs w:val="32"/>
        </w:rPr>
      </w:pPr>
      <w:r>
        <w:rPr>
          <w:rFonts w:ascii="仿宋_GB2312" w:eastAsia="仿宋_GB2312"/>
          <w:b/>
          <w:color w:val="000000"/>
          <w:sz w:val="32"/>
          <w:szCs w:val="32"/>
        </w:rPr>
        <w:t>4</w:t>
      </w:r>
      <w:r>
        <w:rPr>
          <w:rFonts w:hint="eastAsia" w:ascii="仿宋_GB2312" w:eastAsia="仿宋_GB2312"/>
          <w:b/>
          <w:color w:val="000000"/>
          <w:sz w:val="32"/>
          <w:szCs w:val="32"/>
        </w:rPr>
        <w:t>.</w:t>
      </w:r>
      <w:r>
        <w:rPr>
          <w:rFonts w:ascii="仿宋_GB2312" w:eastAsia="仿宋_GB2312"/>
          <w:b/>
          <w:color w:val="000000"/>
          <w:sz w:val="32"/>
          <w:szCs w:val="32"/>
        </w:rPr>
        <w:t xml:space="preserve">2.2 </w:t>
      </w:r>
      <w:r>
        <w:rPr>
          <w:rFonts w:hint="eastAsia" w:ascii="仿宋_GB2312" w:eastAsia="仿宋_GB2312"/>
          <w:b/>
          <w:color w:val="000000"/>
          <w:sz w:val="32"/>
          <w:szCs w:val="32"/>
        </w:rPr>
        <w:t>预警</w:t>
      </w:r>
      <w:r>
        <w:rPr>
          <w:rFonts w:ascii="仿宋_GB2312" w:eastAsia="仿宋_GB2312"/>
          <w:b/>
          <w:color w:val="000000"/>
          <w:sz w:val="32"/>
          <w:szCs w:val="32"/>
        </w:rPr>
        <w:t>信息发布</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区教育局根据应急小组的报告，及时组织专家咨询组进行研判，并根据专家意见及时向区政府做出相应级别的预警建议。蓝色预警报区政府批准；黄色、橙色和红色预警由区政府确定，并报</w:t>
      </w:r>
      <w:commentRangeStart w:id="5"/>
      <w:r>
        <w:rPr>
          <w:rFonts w:hint="eastAsia" w:ascii="仿宋_GB2312" w:eastAsia="仿宋_GB2312"/>
          <w:color w:val="000000"/>
          <w:sz w:val="32"/>
          <w:szCs w:val="32"/>
        </w:rPr>
        <w:t>市应急管理部门</w:t>
      </w:r>
      <w:commentRangeEnd w:id="5"/>
      <w:r>
        <w:rPr>
          <w:rStyle w:val="13"/>
        </w:rPr>
        <w:commentReference w:id="5"/>
      </w:r>
      <w:r>
        <w:rPr>
          <w:rFonts w:hint="eastAsia" w:ascii="仿宋_GB2312" w:eastAsia="仿宋_GB2312"/>
          <w:color w:val="000000"/>
          <w:sz w:val="32"/>
          <w:szCs w:val="32"/>
        </w:rPr>
        <w:t>批准。</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各级预警根据其可能的波及范围,由市和区政府或授权同级教育行政部门按规定发布或取消。</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预警信息应包括事件的类别、预警等级、起始时间、可能波及范围、延续时间、提醒事宜、应采取的相应措施和发布机关等。</w:t>
      </w:r>
    </w:p>
    <w:p>
      <w:pPr>
        <w:spacing w:line="588" w:lineRule="exact"/>
        <w:ind w:firstLine="643" w:firstLineChars="200"/>
        <w:rPr>
          <w:rFonts w:ascii="仿宋_GB2312" w:eastAsia="仿宋_GB2312"/>
          <w:b/>
          <w:color w:val="000000"/>
          <w:sz w:val="32"/>
          <w:szCs w:val="32"/>
        </w:rPr>
      </w:pPr>
      <w:r>
        <w:rPr>
          <w:rFonts w:ascii="仿宋_GB2312" w:eastAsia="仿宋_GB2312"/>
          <w:b/>
          <w:color w:val="000000"/>
          <w:sz w:val="32"/>
          <w:szCs w:val="32"/>
        </w:rPr>
        <w:t>4.2</w:t>
      </w:r>
      <w:r>
        <w:rPr>
          <w:rFonts w:hint="eastAsia" w:ascii="仿宋_GB2312" w:eastAsia="仿宋_GB2312"/>
          <w:b/>
          <w:color w:val="000000"/>
          <w:sz w:val="32"/>
          <w:szCs w:val="32"/>
        </w:rPr>
        <w:t>.3预警</w:t>
      </w:r>
      <w:r>
        <w:rPr>
          <w:rFonts w:ascii="仿宋_GB2312" w:eastAsia="仿宋_GB2312"/>
          <w:b/>
          <w:color w:val="000000"/>
          <w:sz w:val="32"/>
          <w:szCs w:val="32"/>
        </w:rPr>
        <w:t>级别调整和</w:t>
      </w:r>
      <w:r>
        <w:rPr>
          <w:rFonts w:hint="eastAsia" w:ascii="仿宋_GB2312" w:eastAsia="仿宋_GB2312"/>
          <w:b/>
          <w:color w:val="000000"/>
          <w:sz w:val="32"/>
          <w:szCs w:val="32"/>
        </w:rPr>
        <w:t>解除</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根据</w:t>
      </w:r>
      <w:r>
        <w:rPr>
          <w:rFonts w:hint="eastAsia" w:ascii="仿宋_GB2312" w:eastAsia="仿宋_GB2312"/>
          <w:sz w:val="32"/>
          <w:szCs w:val="32"/>
        </w:rPr>
        <w:t>校园突发公共事件</w:t>
      </w:r>
      <w:r>
        <w:rPr>
          <w:rFonts w:hint="eastAsia" w:ascii="仿宋_GB2312" w:eastAsia="仿宋_GB2312"/>
          <w:color w:val="000000"/>
          <w:sz w:val="32"/>
          <w:szCs w:val="32"/>
        </w:rPr>
        <w:t>的发展态势和处置情况，预警信息发布部门可视情对预警级别做出调整或解除。</w:t>
      </w:r>
    </w:p>
    <w:p>
      <w:pPr>
        <w:spacing w:line="588" w:lineRule="exact"/>
        <w:ind w:firstLine="643" w:firstLineChars="200"/>
        <w:rPr>
          <w:rFonts w:ascii="仿宋_GB2312" w:eastAsia="仿宋_GB2312"/>
          <w:b/>
          <w:color w:val="000000"/>
          <w:sz w:val="32"/>
          <w:szCs w:val="32"/>
        </w:rPr>
      </w:pPr>
      <w:r>
        <w:rPr>
          <w:rFonts w:ascii="仿宋_GB2312" w:eastAsia="仿宋_GB2312"/>
          <w:b/>
          <w:color w:val="000000"/>
          <w:sz w:val="32"/>
          <w:szCs w:val="32"/>
        </w:rPr>
        <w:t>4.2</w:t>
      </w:r>
      <w:r>
        <w:rPr>
          <w:rFonts w:hint="eastAsia" w:ascii="仿宋_GB2312" w:eastAsia="仿宋_GB2312"/>
          <w:b/>
          <w:color w:val="000000"/>
          <w:sz w:val="32"/>
          <w:szCs w:val="32"/>
        </w:rPr>
        <w:t>.4预警响应</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进入</w:t>
      </w:r>
      <w:r>
        <w:rPr>
          <w:rFonts w:hint="eastAsia" w:ascii="仿宋_GB2312" w:eastAsia="仿宋_GB2312"/>
          <w:sz w:val="32"/>
          <w:szCs w:val="32"/>
        </w:rPr>
        <w:t>校园突发公共事件</w:t>
      </w:r>
      <w:r>
        <w:rPr>
          <w:rFonts w:hint="eastAsia" w:ascii="仿宋_GB2312" w:eastAsia="仿宋_GB2312"/>
          <w:color w:val="000000"/>
          <w:sz w:val="32"/>
          <w:szCs w:val="32"/>
        </w:rPr>
        <w:t>预警期后，区教育局、区有</w:t>
      </w:r>
      <w:r>
        <w:rPr>
          <w:rFonts w:ascii="仿宋_GB2312" w:eastAsia="仿宋_GB2312"/>
          <w:color w:val="000000"/>
          <w:sz w:val="32"/>
          <w:szCs w:val="32"/>
        </w:rPr>
        <w:t>关</w:t>
      </w:r>
      <w:r>
        <w:rPr>
          <w:rFonts w:hint="eastAsia" w:ascii="仿宋_GB2312" w:eastAsia="仿宋_GB2312"/>
          <w:color w:val="000000"/>
          <w:sz w:val="32"/>
          <w:szCs w:val="32"/>
        </w:rPr>
        <w:t>部门和单位应迅速采取有效防范措施，防止事件进一步蔓延扩大。</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要利用各种渠道增加宣传频次，加强相应类别</w:t>
      </w:r>
      <w:r>
        <w:rPr>
          <w:rFonts w:hint="eastAsia" w:ascii="仿宋_GB2312" w:eastAsia="仿宋_GB2312"/>
          <w:sz w:val="32"/>
          <w:szCs w:val="32"/>
        </w:rPr>
        <w:t>校园突发公共事件</w:t>
      </w:r>
      <w:r>
        <w:rPr>
          <w:rFonts w:hint="eastAsia" w:ascii="仿宋_GB2312" w:eastAsia="仿宋_GB2312"/>
          <w:color w:val="000000"/>
          <w:sz w:val="32"/>
          <w:szCs w:val="32"/>
        </w:rPr>
        <w:t>的应急科普宣传，同时做好应急准备，应急队伍和负有相关职责的人员进入待命状态，调集</w:t>
      </w:r>
      <w:r>
        <w:rPr>
          <w:rFonts w:hint="eastAsia" w:ascii="仿宋_GB2312" w:eastAsia="仿宋_GB2312"/>
          <w:sz w:val="32"/>
          <w:szCs w:val="32"/>
        </w:rPr>
        <w:t>校园突发公共事件</w:t>
      </w:r>
      <w:r>
        <w:rPr>
          <w:rFonts w:hint="eastAsia" w:ascii="仿宋_GB2312" w:eastAsia="仿宋_GB2312"/>
          <w:color w:val="000000"/>
          <w:sz w:val="32"/>
          <w:szCs w:val="32"/>
        </w:rPr>
        <w:t>应急所需物资、装备和设备，做好应急保障工作。并及时准确发布事态最新情况，加以充分解释、说明，加强相关舆情监测，主动回应社会公众关注的问题，及时澄清谣言传言。</w:t>
      </w:r>
    </w:p>
    <w:p>
      <w:pPr>
        <w:spacing w:line="588" w:lineRule="exact"/>
        <w:ind w:firstLine="643" w:firstLineChars="200"/>
        <w:rPr>
          <w:rFonts w:ascii="仿宋_GB2312" w:eastAsia="仿宋_GB2312"/>
          <w:b/>
          <w:color w:val="000000"/>
          <w:sz w:val="32"/>
          <w:szCs w:val="32"/>
        </w:rPr>
      </w:pPr>
      <w:r>
        <w:rPr>
          <w:rFonts w:ascii="仿宋_GB2312" w:eastAsia="仿宋_GB2312"/>
          <w:b/>
          <w:color w:val="000000"/>
          <w:sz w:val="32"/>
          <w:szCs w:val="32"/>
        </w:rPr>
        <w:t>4</w:t>
      </w:r>
      <w:r>
        <w:rPr>
          <w:rFonts w:hint="eastAsia" w:ascii="仿宋_GB2312" w:eastAsia="仿宋_GB2312"/>
          <w:b/>
          <w:color w:val="000000"/>
          <w:sz w:val="32"/>
          <w:szCs w:val="32"/>
        </w:rPr>
        <w:t>.</w:t>
      </w:r>
      <w:r>
        <w:rPr>
          <w:rFonts w:ascii="仿宋_GB2312" w:eastAsia="仿宋_GB2312"/>
          <w:b/>
          <w:color w:val="000000"/>
          <w:sz w:val="32"/>
          <w:szCs w:val="32"/>
        </w:rPr>
        <w:t xml:space="preserve">3 </w:t>
      </w:r>
      <w:r>
        <w:rPr>
          <w:rFonts w:hint="eastAsia" w:ascii="仿宋_GB2312" w:eastAsia="仿宋_GB2312"/>
          <w:b/>
          <w:color w:val="000000"/>
          <w:sz w:val="32"/>
          <w:szCs w:val="32"/>
        </w:rPr>
        <w:t>信息报告</w:t>
      </w:r>
    </w:p>
    <w:p>
      <w:pPr>
        <w:spacing w:line="588"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4</w:t>
      </w:r>
      <w:r>
        <w:rPr>
          <w:rFonts w:ascii="仿宋_GB2312" w:eastAsia="仿宋_GB2312"/>
          <w:b/>
          <w:color w:val="000000"/>
          <w:sz w:val="32"/>
          <w:szCs w:val="32"/>
        </w:rPr>
        <w:t>.3.1 信息报告原则</w:t>
      </w:r>
    </w:p>
    <w:p>
      <w:pPr>
        <w:spacing w:line="588" w:lineRule="exact"/>
        <w:ind w:firstLine="640" w:firstLineChars="200"/>
        <w:rPr>
          <w:rFonts w:ascii="仿宋_GB2312" w:eastAsia="仿宋_GB2312"/>
          <w:b/>
          <w:color w:val="000000"/>
          <w:sz w:val="32"/>
          <w:szCs w:val="32"/>
        </w:rPr>
      </w:pPr>
      <w:r>
        <w:rPr>
          <w:rFonts w:hint="eastAsia" w:ascii="仿宋_GB2312" w:eastAsia="仿宋_GB2312"/>
          <w:sz w:val="32"/>
          <w:szCs w:val="32"/>
        </w:rPr>
        <w:t>按照“早发现、早报告、早处置”的原则，各类学校要加强校园突发公共事件和可能引发校园突发公共事件的有关信息的收集、分析研究和持续监测，及时发现事件苗头，随时掌握事件动态，并通报有关部门。</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有关突发公共事件的应急主管部门要加强对校园突发公共事件的监测和预警，及时向区教育局和学校通报有关信息，指导学校做好预防工作。</w:t>
      </w:r>
    </w:p>
    <w:p>
      <w:pPr>
        <w:spacing w:line="588" w:lineRule="exact"/>
        <w:ind w:firstLine="643" w:firstLineChars="200"/>
        <w:rPr>
          <w:rFonts w:ascii="仿宋_GB2312" w:eastAsia="仿宋_GB2312"/>
          <w:sz w:val="32"/>
          <w:szCs w:val="32"/>
        </w:rPr>
      </w:pPr>
      <w:r>
        <w:rPr>
          <w:rFonts w:hint="eastAsia" w:ascii="仿宋_GB2312" w:eastAsia="仿宋_GB2312"/>
          <w:b/>
          <w:color w:val="000000"/>
          <w:sz w:val="32"/>
          <w:szCs w:val="32"/>
        </w:rPr>
        <w:t>4</w:t>
      </w:r>
      <w:r>
        <w:rPr>
          <w:rFonts w:ascii="仿宋_GB2312" w:eastAsia="仿宋_GB2312"/>
          <w:b/>
          <w:color w:val="000000"/>
          <w:sz w:val="32"/>
          <w:szCs w:val="32"/>
        </w:rPr>
        <w:t>.3.1</w:t>
      </w:r>
      <w:r>
        <w:rPr>
          <w:rFonts w:hint="eastAsia" w:ascii="仿宋_GB2312" w:eastAsia="仿宋_GB2312"/>
          <w:b/>
          <w:color w:val="000000"/>
          <w:sz w:val="32"/>
          <w:szCs w:val="32"/>
        </w:rPr>
        <w:t>信息报送要求</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（1）迅速。最先发现或接到校园突发公共事件的单位和个人应在第一时间向区教育局报告，不得迟报，同时通报指挥部有关成员单位，并在2小时内逐级上报至市教育局。</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（2）准确。信息内容要客观翔实，不得主观臆断，不得漏报、瞒报、谎报。</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（3）直报。发生Ⅱ级以上校园突发公共事件，可直接报区政府和省、市教育行政部门，同时抄报当地街道和有关主管部门。</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（4）续报。校园突发公共事件发生后，应将事件发展的动态信息及时上报。</w:t>
      </w:r>
    </w:p>
    <w:p>
      <w:pPr>
        <w:spacing w:line="588" w:lineRule="exact"/>
        <w:ind w:firstLine="643" w:firstLineChars="200"/>
        <w:rPr>
          <w:rFonts w:ascii="仿宋_GB2312" w:eastAsia="仿宋_GB2312"/>
          <w:sz w:val="32"/>
          <w:szCs w:val="32"/>
        </w:rPr>
      </w:pPr>
      <w:r>
        <w:rPr>
          <w:rFonts w:hint="eastAsia" w:ascii="仿宋_GB2312" w:eastAsia="仿宋_GB2312"/>
          <w:b/>
          <w:color w:val="000000"/>
          <w:sz w:val="32"/>
          <w:szCs w:val="32"/>
        </w:rPr>
        <w:t>4</w:t>
      </w:r>
      <w:r>
        <w:rPr>
          <w:rFonts w:ascii="仿宋_GB2312" w:eastAsia="仿宋_GB2312"/>
          <w:b/>
          <w:color w:val="000000"/>
          <w:sz w:val="32"/>
          <w:szCs w:val="32"/>
        </w:rPr>
        <w:t>.3</w:t>
      </w:r>
      <w:r>
        <w:rPr>
          <w:rFonts w:hint="eastAsia" w:ascii="仿宋_GB2312" w:eastAsia="仿宋_GB2312"/>
          <w:b/>
          <w:color w:val="000000"/>
          <w:sz w:val="32"/>
          <w:szCs w:val="32"/>
        </w:rPr>
        <w:t>.2</w:t>
      </w:r>
      <w:r>
        <w:rPr>
          <w:rFonts w:ascii="仿宋_GB2312" w:eastAsia="仿宋_GB2312"/>
          <w:b/>
          <w:color w:val="000000"/>
          <w:sz w:val="32"/>
          <w:szCs w:val="32"/>
        </w:rPr>
        <w:t xml:space="preserve"> </w:t>
      </w:r>
      <w:r>
        <w:rPr>
          <w:rFonts w:hint="eastAsia" w:ascii="仿宋_GB2312" w:eastAsia="仿宋_GB2312"/>
          <w:b/>
          <w:color w:val="000000"/>
          <w:sz w:val="32"/>
          <w:szCs w:val="32"/>
        </w:rPr>
        <w:t>信息报送方式</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可通过电话口头初报，随后采用传真、计算机网络等载体及时报送书面报告。有秘级的信息和材料，按照保密渠道报送。</w:t>
      </w:r>
    </w:p>
    <w:p>
      <w:pPr>
        <w:spacing w:line="588" w:lineRule="exact"/>
        <w:ind w:firstLine="643" w:firstLineChars="200"/>
        <w:rPr>
          <w:rFonts w:ascii="仿宋_GB2312" w:eastAsia="仿宋_GB2312"/>
          <w:b/>
          <w:color w:val="000000"/>
          <w:sz w:val="32"/>
          <w:szCs w:val="32"/>
        </w:rPr>
      </w:pPr>
      <w:r>
        <w:rPr>
          <w:rFonts w:ascii="仿宋_GB2312" w:eastAsia="仿宋_GB2312"/>
          <w:b/>
          <w:color w:val="000000"/>
          <w:sz w:val="32"/>
          <w:szCs w:val="32"/>
        </w:rPr>
        <w:t>5</w:t>
      </w:r>
      <w:r>
        <w:rPr>
          <w:rFonts w:hint="eastAsia" w:ascii="仿宋_GB2312" w:eastAsia="仿宋_GB2312"/>
          <w:b/>
          <w:color w:val="000000"/>
          <w:sz w:val="32"/>
          <w:szCs w:val="32"/>
        </w:rPr>
        <w:t xml:space="preserve"> 应急处置与协调</w:t>
      </w:r>
    </w:p>
    <w:p>
      <w:pPr>
        <w:spacing w:line="588" w:lineRule="exact"/>
        <w:ind w:firstLine="643" w:firstLineChars="200"/>
        <w:rPr>
          <w:rFonts w:ascii="仿宋_GB2312" w:eastAsia="仿宋_GB2312"/>
          <w:b/>
          <w:color w:val="000000"/>
          <w:sz w:val="32"/>
          <w:szCs w:val="32"/>
        </w:rPr>
      </w:pPr>
      <w:r>
        <w:rPr>
          <w:rFonts w:ascii="仿宋_GB2312" w:eastAsia="仿宋_GB2312"/>
          <w:b/>
          <w:color w:val="000000"/>
          <w:sz w:val="32"/>
          <w:szCs w:val="32"/>
        </w:rPr>
        <w:t>5</w:t>
      </w:r>
      <w:r>
        <w:rPr>
          <w:rFonts w:hint="eastAsia" w:ascii="仿宋_GB2312" w:eastAsia="仿宋_GB2312"/>
          <w:b/>
          <w:color w:val="000000"/>
          <w:sz w:val="32"/>
          <w:szCs w:val="32"/>
        </w:rPr>
        <w:t>.1 应急响应原则</w:t>
      </w:r>
    </w:p>
    <w:p>
      <w:pPr>
        <w:spacing w:line="588" w:lineRule="exact"/>
        <w:ind w:firstLine="640" w:firstLineChars="200"/>
        <w:rPr>
          <w:rFonts w:ascii="仿宋_GB2312" w:eastAsia="仿宋_GB2312"/>
          <w:b/>
          <w:color w:val="000000"/>
          <w:sz w:val="32"/>
          <w:szCs w:val="32"/>
        </w:rPr>
      </w:pPr>
      <w:r>
        <w:rPr>
          <w:rFonts w:hint="eastAsia" w:ascii="仿宋_GB2312" w:eastAsia="仿宋_GB2312"/>
          <w:sz w:val="32"/>
          <w:szCs w:val="32"/>
        </w:rPr>
        <w:t>校园突发公共事件的应急响应和处置坚持属地为主的原则。事发地街道按照有关规定全面负责本行政区域内校园突发公共事件的应急处置工作，区教育局及有关部门根据情况给予协调支援。分级响应一般按以下原则：</w:t>
      </w:r>
    </w:p>
    <w:p>
      <w:pPr>
        <w:spacing w:line="588" w:lineRule="exact"/>
        <w:ind w:firstLine="640" w:firstLineChars="200"/>
        <w:rPr>
          <w:rFonts w:ascii="仿宋_GB2312" w:eastAsia="仿宋_GB2312"/>
          <w:b/>
          <w:color w:val="000000"/>
          <w:sz w:val="32"/>
          <w:szCs w:val="32"/>
        </w:rPr>
      </w:pPr>
      <w:r>
        <w:rPr>
          <w:rFonts w:hint="eastAsia" w:ascii="仿宋_GB2312" w:eastAsia="仿宋_GB2312"/>
          <w:sz w:val="32"/>
          <w:szCs w:val="32"/>
        </w:rPr>
        <w:t>（1）发生一般校园突发公共事件（Ⅳ级），由区教育局或会同区有关部门确认，并立即将事件报告区政府和上级教育行政部门，及时启动校园突发公共事件应急预案。</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（2）发生较大校园突发公共事件（Ⅲ级），由指挥部或会同市有关部门确认，并立即将事件报告市政府和上级教育行政部门，及时启动校园突发公共事件应急预案。</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（3）发生重大、特别重大校园突发公共事件（Ⅱ、I级），由区政府或会同省市有关部门确认，并立即将事件报告省、市政府和上级教育行政部门，及时启动校园突发公共事件应急预案。</w:t>
      </w:r>
    </w:p>
    <w:p>
      <w:pPr>
        <w:spacing w:line="588" w:lineRule="exact"/>
        <w:ind w:firstLine="643" w:firstLineChars="200"/>
        <w:rPr>
          <w:rFonts w:ascii="仿宋_GB2312" w:eastAsia="仿宋_GB2312"/>
          <w:b/>
          <w:color w:val="000000"/>
          <w:sz w:val="32"/>
          <w:szCs w:val="32"/>
        </w:rPr>
      </w:pPr>
      <w:r>
        <w:rPr>
          <w:rFonts w:ascii="仿宋_GB2312" w:eastAsia="仿宋_GB2312"/>
          <w:b/>
          <w:color w:val="000000"/>
          <w:sz w:val="32"/>
          <w:szCs w:val="32"/>
        </w:rPr>
        <w:t>5</w:t>
      </w:r>
      <w:r>
        <w:rPr>
          <w:rFonts w:hint="eastAsia" w:ascii="仿宋_GB2312" w:eastAsia="仿宋_GB2312"/>
          <w:b/>
          <w:color w:val="000000"/>
          <w:sz w:val="32"/>
          <w:szCs w:val="32"/>
        </w:rPr>
        <w:t>.2 校园突发公共事件的应急协调</w:t>
      </w:r>
    </w:p>
    <w:p>
      <w:pPr>
        <w:spacing w:line="588" w:lineRule="exact"/>
        <w:ind w:firstLine="640" w:firstLineChars="200"/>
        <w:rPr>
          <w:rFonts w:ascii="仿宋_GB2312" w:eastAsia="仿宋_GB2312"/>
          <w:b/>
          <w:color w:val="000000"/>
          <w:sz w:val="32"/>
          <w:szCs w:val="32"/>
        </w:rPr>
      </w:pPr>
      <w:r>
        <w:rPr>
          <w:rFonts w:hint="eastAsia" w:ascii="仿宋_GB2312" w:eastAsia="仿宋_GB2312"/>
          <w:sz w:val="32"/>
          <w:szCs w:val="32"/>
        </w:rPr>
        <w:t>校园突发公共事件发生后，在指挥部统一领导下，相关应急指挥机构和有关部门要密切配合、协同应对，共同做好校园突发公共事件的应急处置工作。</w:t>
      </w:r>
    </w:p>
    <w:p>
      <w:pPr>
        <w:spacing w:line="588" w:lineRule="exact"/>
        <w:ind w:firstLine="643" w:firstLineChars="200"/>
        <w:rPr>
          <w:rFonts w:ascii="仿宋_GB2312" w:eastAsia="仿宋_GB2312"/>
          <w:b/>
          <w:color w:val="000000"/>
          <w:sz w:val="32"/>
          <w:szCs w:val="32"/>
        </w:rPr>
      </w:pPr>
      <w:r>
        <w:rPr>
          <w:rFonts w:ascii="仿宋_GB2312" w:eastAsia="仿宋_GB2312"/>
          <w:b/>
          <w:color w:val="000000"/>
          <w:sz w:val="32"/>
          <w:szCs w:val="32"/>
        </w:rPr>
        <w:t>5</w:t>
      </w:r>
      <w:r>
        <w:rPr>
          <w:rFonts w:hint="eastAsia" w:ascii="仿宋_GB2312" w:eastAsia="仿宋_GB2312"/>
          <w:b/>
          <w:color w:val="000000"/>
          <w:sz w:val="32"/>
          <w:szCs w:val="32"/>
        </w:rPr>
        <w:t>.3 各类校园突发公共事件的应对和处置</w:t>
      </w:r>
    </w:p>
    <w:p>
      <w:pPr>
        <w:spacing w:line="588" w:lineRule="exact"/>
        <w:ind w:firstLine="640" w:firstLineChars="200"/>
        <w:rPr>
          <w:rFonts w:ascii="仿宋_GB2312" w:eastAsia="仿宋_GB2312"/>
          <w:b/>
          <w:color w:val="000000"/>
          <w:sz w:val="32"/>
          <w:szCs w:val="32"/>
        </w:rPr>
      </w:pPr>
      <w:r>
        <w:rPr>
          <w:rFonts w:hint="eastAsia" w:ascii="楷体_GB2312" w:eastAsia="楷体_GB2312"/>
          <w:sz w:val="32"/>
          <w:szCs w:val="32"/>
        </w:rPr>
        <w:t>（一）社会安全类校园突发公共事件应对和处置</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1、预警预防和信息报送</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1）预警预防。教育行政主管部门及有关部门和学校要经常研究影响学校稳定的新情况、新问题，做好舆论舆情的分析。按照“早发现、早报告、早控制、早解决”的要求，把矛盾解决在基层，解决在内部，解决在萌芽状态。</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（2）信息报送。采取分级报送的原则，严格执行重大情况报告和请示制度，对可能发生的群体性突发事件信息，区教育局和学校应及时报告区政府和市教育局。Ⅱ级以上事件，须在2小时内上报省教育厅。</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2、应急响应</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（1）特别重大、重大校园社会安全事件（I级、Ⅱ级）的应急响应。特别重大、重大校园社会安全事件（I级、Ⅱ级）发生后，由区政府组织指挥事件的应急处置工作。</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①事发学校应立即向当地政府和上级主管部门报告；同时要严格门卫管理。</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②指挥部及时报告区政府，区政府立即报告上级政府和教育行政部门，会同上级有关部门迅速确认，启动本预案，成立现场指挥部，有关部门按照各自职责和工作职能，做好相应的应急处置和保障工作。</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（2）较大校园社会安全事件（Ⅲ级）的应急响应。较大校园社会安全事件（Ⅲ级）发生后，由指挥部组织指挥事件的应急处置工作。</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①事发学校立即向当地政府和上级教育行政部门报告，启动本校应急预案，严格门卫管理，调查了解事发原因，妥善处理有关问题。</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②指挥部及有关成员单位迅速确认，并将事件报告上级政府和教育行政部门。</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③指挥部迅速启动本预案，成立应急领导机构，指挥、部署应急处置工作。</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④指挥部召开会议听取区教育局和有关部门对事件情况的分析意见，确定指导方案；必要时组织区级有关部门紧急支援。</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⑤由区教育局牵头，会同有关部门组成事件调查和工作指导组，及时赶赴事发现场，开展调查并指导当地应急处置工作。</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（3）一般校园社会安全事件（Ⅳ级）的应急响应。一般校园社会安全事件（Ⅳ级）发生后，由事发地当地街道组织指挥事件的应急处置工作。</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①事件发生后，事发地政府迅速确认，并将事件报告区政府和教育行政部门。教育行政部门负责人迅速深入事发学校，采取措施，控制事态的蔓延和扩大。</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②事发地街道迅速启动本级校园突发公共事件应急预案，成立应急领导机构，指挥、部署应急处置工作，及时将应急处置情况报告上级政府，并抄送指挥部办公室。</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③事发学校启动本校应急预案，严格门卫管理，防止社会闲杂人员进入，加强对有关人员的监控，控制事态的发展。</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④区教育局及时对事件进行分析，确定指导方案，必要时派员指导处置工作。</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3、后期处置</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（1）区政府开展对事件中受伤师生的救治及其他善后处理工作，尽快恢复学校教学秩序和当地社会秩序。</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（2）事件平息后，事发地街道、教育行政部门和学校，要继续做好师生的思想工作，进一步安抚和平静师生情绪，加强跟踪和督查，防止事件反复。</w:t>
      </w:r>
    </w:p>
    <w:p>
      <w:pPr>
        <w:snapToGrid w:val="0"/>
        <w:spacing w:line="588" w:lineRule="exact"/>
        <w:ind w:firstLine="640" w:firstLineChars="200"/>
        <w:rPr>
          <w:rFonts w:ascii="仿宋_GB2312" w:eastAsia="仿宋_GB2312"/>
          <w:sz w:val="32"/>
          <w:szCs w:val="32"/>
        </w:rPr>
      </w:pPr>
      <w:r>
        <w:rPr>
          <w:rFonts w:hint="eastAsia" w:ascii="楷体_GB2312" w:eastAsia="楷体_GB2312"/>
          <w:sz w:val="32"/>
          <w:szCs w:val="32"/>
        </w:rPr>
        <w:t>（二）事故灾难类校园突发公共事件应对和处置</w:t>
      </w:r>
    </w:p>
    <w:p>
      <w:pPr>
        <w:snapToGrid w:val="0"/>
        <w:spacing w:line="588" w:lineRule="exact"/>
        <w:ind w:firstLine="640" w:firstLineChars="200"/>
        <w:rPr>
          <w:rFonts w:ascii="楷体_GB2312" w:eastAsia="楷体_GB2312"/>
          <w:sz w:val="32"/>
          <w:szCs w:val="32"/>
        </w:rPr>
      </w:pPr>
      <w:r>
        <w:rPr>
          <w:rFonts w:hint="eastAsia" w:ascii="仿宋_GB2312" w:eastAsia="仿宋_GB2312"/>
          <w:sz w:val="32"/>
          <w:szCs w:val="32"/>
        </w:rPr>
        <w:t>1、预警预防和信息报送</w:t>
      </w:r>
    </w:p>
    <w:p>
      <w:pPr>
        <w:snapToGrid w:val="0"/>
        <w:spacing w:line="588" w:lineRule="exact"/>
        <w:ind w:firstLine="640" w:firstLineChars="200"/>
        <w:rPr>
          <w:rFonts w:ascii="楷体_GB2312" w:eastAsia="楷体_GB2312"/>
          <w:sz w:val="32"/>
          <w:szCs w:val="32"/>
        </w:rPr>
      </w:pPr>
      <w:r>
        <w:rPr>
          <w:rFonts w:hint="eastAsia" w:ascii="仿宋_GB2312" w:eastAsia="仿宋_GB2312"/>
          <w:sz w:val="32"/>
          <w:szCs w:val="32"/>
        </w:rPr>
        <w:t>（1）预警预防。教育行政主管部门及有关部门和学校要加强校内安全保卫和各项设施的安全检查，杜绝安全隐患；密切关注校园周边安全状况，加强对校车的安全管理和监督，及时发现安全隐患，提出整改的意见和建议；加强师生日常防灾、紧急避险和自救互救知识的教育，增强师生自我保护能力。</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2）信息报送。学校要将校园事故灾难突发公共事件的重要信息，及时报告当地政府和上级教育行政部门。Ⅱ级以上校园事故灾难突发公共事件，区教育局及时报告指挥部及有关成员单位，并抄送区政府和上级教育行政部门，在2小时内上报省教育厅。</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2、应急响应</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特别重大校园事故灾难事件（I、Ⅱ级）。由区政府主管领导迅速赶赴事故现场，统一组织、协调、指挥应急处置工作，组织成员单位中有关事故灾难的应急主管部门开展应急救援行动。</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针对各类事故灾难的具体情况，事发学校和有关部门采取以下应急处置措施：</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（1）火灾事故。</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①事发学校立即启动应急预案，组织人员疏散和自救，并在第一时间向当地公安指挥中心（119或110）报警；组织教职员工展开救人、灭火、切断危险源等先期处置；迅速将事故有关情况报告当地政府和教育行政部门；消防队伍到现场后，事发学校要主动提供有关信息，配合消防队伍组织人员搜救和灭火抢险工作。</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②区公安分局组织指挥事发地消防力量和警力，展开灭火救人抢险行动，确保学校师生和财产安全。</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（2）房屋、围墙倒塌等建筑物安全事故。</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①事发学校及时启动相关应急预案迅速开展自救互救，同时向医疗急救部门求助；立即将事故有关情况报告当地街道和教育行政部门；抢险救援力量到达后，紧密配合救援行动；切断危险源，密切关注连带建筑物的安全状态等。</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②区住建局组织协调抢险设备参加事故抢险，组织专家指导抢险工作；参与事故调查和事故鉴定。</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③区公安分局组织指挥事发地公安消防特勤力量实施人员搜救行动。</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（3）楼梯间拥挤踩踏事故。</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①事发学校迅速启动相关应急预案；组织教师开展现场疏导疏散和救护工作，及时向医疗急救部门报告求援；迅速将事故有关情况报告当地政府和教育行政部门等。</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②区公安分局组织指挥事发地有关警力维护校园及周边治安、交通秩序。</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（4）校园爆炸事故。</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①事发学校迅速启动相关应急预案开展自救互救，同时向医疗急救部门求助；保护现场，疏散人员，维护现场秩序；及时报告公安消防及有关部门，配合公安消防和有关部门开展抢险救援行动；迅速将事故有关情况报告当地政府和教育行政部门等。</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②区公安分局组织指挥事发地消防力量扑救爆炸引起的火灾，采取有效措施消除继发性危险，防止次生衍生事故发生；布置警力，封锁现场，维护秩序；组织有关技术专家分析鉴定爆炸原因。</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③因学校生产经营性活动引起的爆炸事故，区安监局组织协调应急救援行动．负责会同有关部门开展事故调查等。</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④学校特种设备爆炸事故，区质监分局组织协调应急救援行动，组织有关技术专家分析鉴定爆炸原因，负责会同有关部门开展事故调查等。</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（5）校园恶性交通事故。</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①事发学校迅速启动相关应急预案；迅速开展自救互救，同时向医疗急救部门求助；保护现场，控制肇事者并及时报告公安交警及有关部门；迅速将事故有关情况报告当地政府和教育行政部门。</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②区公安分局组织指挥事发地公安交警开展应急救援和事故调查；布置警力封锁现场，维护秩序。</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（6）大型群体活动安全事故。</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①事发学校立即启动相关应急预案；迅速开展自救互救，同时向医疗急救部门求助；稳定现场秩序，组织师生有序疏散；迅速将事故有关情况报告当地政府、教育行政部门和公安部门。</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②区公安分局组织指挥事发地公安消防等警力开展抢险救援行动，布置警力封锁现场，维护秩序。</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（7）外出组织实习、参观、考察等活动安全事故。</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①带队教师要迅速开展自救互救，及时向学校领导报告；学校领导迅速将事故有关情况报告属地街道和区教育局，必要时迅速赶赴事发地参与事故处置。</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②学校积极争取事故发生地党委、政府和有关部门的支援帮助，争取当地公安、卫生等部门开展协调和支援。</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较大校园事故灾难事件 （Ⅲ级）的应急响应。较大校园事故灾难事件 （Ⅲ级）发生后，由指挥部组织指挥事件的应急处置工作。</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①事发学校启动本校应急预案，迅速开展自救互救，同时向医疗急救部门求助；保护现场，控制肇事者，及时报告公安交警及有关部门；迅速将事故有关情况报告当地街道和教育行政部门。</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②指挥部及有关成员单位迅速启动本预案，成立应急领导机构，指挥、部署应急处置工作。及时将有关信息和应急处置情况报告上级政府和教育行政部门。</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③指挥部召开会议，听取区教育局和有关部门对事件情况的分析意见，确定指导方案；必要时组织区级有关部门紧急支援。</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④由区教育局牵头，会同有关部门组成事件调查和工作指导组，及时赶赴事发现场，开展调查并指导当地应急处置工作。</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3、后期处置</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（1）区政府和有关部门，要积极帮助学校做好善后工作，尽快恢复正常教学活动。</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（2）教育、监察、公安、安监、质监等部门及时组织开展事故调查，查清事发原因和事故责任人，依法依规进行处理。</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（3）事发学校领导疏导、安抚师生情绪，积极做好善后工作，尽快恢复学校正常秩序；全面检查设备、设施安全性能，对安全隐患及时补救、防范，总结经验，吸取教训，避免事故再次发生。</w:t>
      </w:r>
    </w:p>
    <w:p>
      <w:pPr>
        <w:snapToGrid w:val="0"/>
        <w:spacing w:line="588" w:lineRule="exact"/>
        <w:ind w:firstLine="640" w:firstLineChars="200"/>
        <w:rPr>
          <w:rFonts w:ascii="楷体_GB2312" w:eastAsia="楷体_GB2312"/>
          <w:sz w:val="32"/>
          <w:szCs w:val="32"/>
        </w:rPr>
      </w:pPr>
      <w:r>
        <w:rPr>
          <w:rFonts w:hint="eastAsia" w:ascii="楷体_GB2312" w:eastAsia="楷体_GB2312"/>
          <w:sz w:val="32"/>
          <w:szCs w:val="32"/>
        </w:rPr>
        <w:t>（三）公共卫生类校园突发公共事件应对和处置</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1、预警预防和信息报送</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（1）预警预防。</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区教育局和学校要加强校园突发公共卫生事件的预警预防工作；加强对人员集中的场所以及学生居住环境的卫生清洁管理。</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区卫生监督和疾病预防控制部门要检查、指导学校卫生防疫和卫生保健工作落实疾病预防控制措施，按照校园突发公共卫生事件的发生、发展规律和特点，及时分析其对师生健康的危害程度、可能的发展趋势，及时做出预警。</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（2）信息报送。</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①责任报告单位和责任报告人。</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责任报告单位：各类学校和教育行政部门；各类医疗卫生、疾病预防控制机构、卫生监督机构和卫生行政部门；各级政府。</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责任报告人：各类学校和教育行政部门指定的信息报送人员；各类医疗卫生机构的专业人员。</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②报告时限和程序。</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各类学校和幼儿园发现突发公共卫生事件，应当及时向区教育局和区卫健局报告。区教育局和区卫健局应当在2小时内报告区政府、上级教育行政部门和卫生行政部门，并组织现场调查确认，及时采取措施，随时报告事态进展情况。</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特别重大、重大、较大校园突发公共卫生事件（I、Ⅱ、Ⅲ级），区政府应在接到报告后2小时内尽快向上一级政府报告。</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 xml:space="preserve">较大、一般校园突发公共卫生事件（Ⅲ、Ⅳ级），学校应及时将事件发展变化情况报告教育行政部门，教育行政部门要逐级上报。    </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③报告内容。</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必报内容：信息来源、学校规模（总人数）、事件发生时间、发生地点、危害范围、发病或造成伤害的人数、主要症状体征；事件控制情况、患病（中毒）人员治疗与病情变化情况、造成事故的原因、已经或准备采取的整改措施。</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选报内容：事件初步性质、发病的可能原因等。</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结案报告：事件处理结果、整改情况、责任追究情况等。</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2、应急响应</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（1）特别重大、重大校园突发公共卫生事件（I、Ⅱ级）的应急响应。</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①事发学校立即启动本校应急预案，将事件有关情况报告区教育和卫生行政部门，联系和配合医疗机构开展对中毒、患病师生的救治；积极配合疾病预防控制部门、卫生监督部门封锁和保护事发现场，对可疑食品等取样留验，对中毒现场、可疑污染区进行消毒和处理；按照当地街道和卫生行政部门要求，认真落实各项紧急应对措施等。</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②指挥部及有关成员单位立即向区政府汇报，迅速启动本预案，在区政府的统一领导下，组织、协调有关成员单位开展应急处置工作。有关部门按照各自职责和工作职能，做好相应的应急处置和保障工作。</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（2）较大校园突发公共卫生事件（Ⅲ级）的应急响应。较大校园突发公共事件（Ⅲ级）发生后，由指挥部组织指挥事件的应急处置工作。</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①事件发生后，教育行政部门迅速报告指挥部，同时立即将事件报告区卫生部门和上级教育行政部门。</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②事发地街道迅速启动本级校园突发公共事件应急预案，成立应急领导机构，指挥、部署应急处置工作，及时将应急处置情况报告区政府，并抄送指挥部办公室。</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③事发学校立即启动本校应急预案，联系和配合医疗机构开展救治；采取有效措施控制事件进一步扩大；积极配合疾病预防控制部门、卫生监督部门封锁和保护事发现场，排查致病因素，消毒污染区，隔离接触者等。</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④指挥部有关人员要迅速赶赴事发学校指导开展应急处置工作，协调和帮助学校解决校园突发公共卫生事件处理过程中的有关问题和困难，及时指导学校实施相应的应急措施；并按照规定及时向上级教育行政部门报告，根据校园突发公共卫生事件的性质对有关责任人进行查处。</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⑤区级卫生行政部门立即组织专家调查确认，并对事件进行综合评估；尽快分析校园突发公共卫生事件的发展趋势，提出应急处置工作建议，并按照规定及时向区政府和省卫生厅报告调查和应急处置情况。</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⑥指挥部召开会议，听取区教育局、区卫健局等部门对事件情况的分析意见，确定指导方案；必要时组织区级有关部门紧急支援。</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⑦由区教育局牵头，会同有关部门组成事件调查和工作指导组，及时赶赴事发地，开展调查并指导当地应急处置工作。</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（3）一般校园突发公共卫生事件（IV级）的应急响应。一般校园突发公共卫生事件（IV级）发生后，由事发地街道组织指挥事件的应急处置工作。</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①事件发生后，区教育局迅速报告指挥部，同时立即将事件报告区卫健局和市教育局。</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②当地街道迅速启动本级校园突发公共事件应急预案。成立应急领导机构，指挥、部署应急处置工作，及时将应急处置情况报告上级政府和指挥部办公室。</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③事发学校立即启动本校应急预案，联系和配合医疗机构开展对中毒、患病师生的救治，采取有效措施控制事件进一步扩大；积极配合区疾病预防控制和妇幼保健中心、区卫健局卫生监督所封锁和保护事发现场，排查致病因素，消毒污染区等。</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④区教育局有关人员要迅速赶赴事发学校指导开展应急处置工作，协调和帮助学校解决校园突发公共卫生事件处理过程中的有关问题和困难，及时指导学校实施相应的应急措施；并按照规定及时报告区政府和上级教育行政部门。</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⑤区卫健局立即组织专家调查确认，并对事件进行综合评估，尽快分析校园突发公共卫生事件的发展趋势，提出应急处置工作建议，并按照规定及时向区政府和区卫健局报告调查和应急处置情况。</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⑥必要时由区教育局牵头，组织区有关部门紧急支援，以及会同有关部门组成事件调查和工作指导组，赶赴事发地，开展调查并指导当地应急处置工作。</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3、后期处置</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（1）区教育局会同有关部门，对校园突发公共卫生事件进行调查，根据调查结果，对导致事件发生的有关责任人和责任单位，依法追究行政责任。</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（2）事发学校和区教育局应认真做好或积极协调民政等部门做好受害人员的善后工作。</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（3）事发学校要对事件反映出的问题、存在的卫生隐患整改。加强经常性的宣传教育，防止校园突发公共卫生事件的发生。</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（4）事发地街道、区教育局及有关部门，要积极协助和帮助事发学校尽快恢复正常教学秩序。</w:t>
      </w:r>
    </w:p>
    <w:p>
      <w:pPr>
        <w:snapToGrid w:val="0"/>
        <w:spacing w:line="588" w:lineRule="exact"/>
        <w:ind w:firstLine="640" w:firstLineChars="200"/>
        <w:rPr>
          <w:rFonts w:ascii="楷体_GB2312" w:eastAsia="楷体_GB2312"/>
          <w:sz w:val="32"/>
          <w:szCs w:val="32"/>
        </w:rPr>
      </w:pPr>
      <w:r>
        <w:rPr>
          <w:rFonts w:hint="eastAsia" w:ascii="楷体_GB2312" w:eastAsia="楷体_GB2312"/>
          <w:sz w:val="32"/>
          <w:szCs w:val="32"/>
        </w:rPr>
        <w:t>（四）自然灾害类校园突发公共事件应对和处置</w:t>
      </w:r>
    </w:p>
    <w:p>
      <w:pPr>
        <w:snapToGrid w:val="0"/>
        <w:spacing w:line="588" w:lineRule="exact"/>
        <w:ind w:firstLine="640" w:firstLineChars="200"/>
        <w:rPr>
          <w:rFonts w:ascii="楷体_GB2312" w:eastAsia="楷体_GB2312"/>
          <w:sz w:val="32"/>
          <w:szCs w:val="32"/>
        </w:rPr>
      </w:pPr>
      <w:r>
        <w:rPr>
          <w:rFonts w:hint="eastAsia" w:ascii="仿宋_GB2312" w:eastAsia="仿宋_GB2312"/>
          <w:sz w:val="32"/>
          <w:szCs w:val="32"/>
        </w:rPr>
        <w:t>1、预警预防和信息报送</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（1）预警预防。</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 xml:space="preserve">易遭受台风、山洪、泥石流和山体滑坡等自然灾害袭击的学校加强师生防灾减灾知识的普及教育，应当确定监测预警员落实监测预警职责。当地街道和有关部门发布自然灾害预警预报，发出避灾通知后，学校及时组织师生避险疏散并落实避险防护措施和抢险救灾的准备工作。    </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（2）信息报送。学校要将学校遭受自然灾害的重要信息，及时报告区政府、区教育局。Ⅱ级以上校园自然灾害事件，区教育局须在2小时内上报市教育局。</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2、应急响应</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（1）特别重大、重大校园自然灾害事件（I、Ⅱ级）的应急响应。特别重大、重大校园自然灾害事件（I、Ⅱ级）发生后，由区政府组织指挥灾害的应急救援和抢险工作。</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①事发学校立即启动本校应急预案，迅速将受灾情况报告区政府和区教育局；先期组织师生安全避险转移和疏散；及时将开展抗灾自救和有关情况报告区教育局。</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②指挥部及有关成员单位立即向区政府汇报，迅速启动本预案。在区政府的统一领导下，组织、协调有关成员单位开展应急处置工作；有关部门按照各自职责和工作职能．做好相应的应急处置和保障工作。必要时，向上级教育行政部门请求紧急支援。</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（2）较大校园自然灾害事件（Ⅲ级）的应急响应。较大校园自然灾害事件（Ⅲ级）发生后，由指挥部组织指挥灾害的应急救援和抢险工作。</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①灾害发生后，区教育局迅速报告区政府领导小组、区应急办，并上报市教育局。</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②指挥部迅速启动校园突发公共事件应急预案，成立应急领导机构，指挥、部署应急救援和抗灾救灾工作，及时将学校受灾情况和开展应急救援、抗灾救灾等情况报告上级政府。</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③事发学校立即启动本校应急预案，迅速将受灾情况报告当地街道和区教育局；组织师生安全避险转移和疏散；及时将开展抗灾自救和有关情况报告区教育局。</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④区教育局有关人员迅速赶赴受灾学校指导开展抢险救灾工作。协调和帮助学校解决应对自然灾害中的有关问题和困难；按照规定及时向区政府及市教育局报告受灾学校灾情和损失；组织非受灾学校支援受灾学校。</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⑤区级有关自然灾害应急主管部门要密切关注灾区学校的受灾情况，组织协调抢险救援力量开展应急救援行动，帮助学校开展抗灾救灾和恢复教学秩序工作。</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3、后期处置</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（1）受灾学校及区教育局要疏导、安抚师生情绪，落实受伤人员的医疗、救助工作，认真做好受灾师生的善后工作。</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（2）受灾地街道、区教育局及有关部门，要组织开展学校受损危房的检查，落实安全制度，防止次生衍生灾害的发生，积极协助和帮助受灾学校尽快恢复正常教学秩序。</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（3）有关部门和学校认真总结应对和处置灾害的经验教训，对在抗灾救灾工作中玩忽职守、渎职的，要追究有关的责任。</w:t>
      </w:r>
    </w:p>
    <w:p>
      <w:pPr>
        <w:snapToGrid w:val="0"/>
        <w:spacing w:line="588" w:lineRule="exact"/>
        <w:ind w:firstLine="640" w:firstLineChars="200"/>
        <w:rPr>
          <w:rFonts w:ascii="楷体_GB2312" w:eastAsia="楷体_GB2312"/>
          <w:sz w:val="32"/>
          <w:szCs w:val="32"/>
        </w:rPr>
      </w:pPr>
      <w:r>
        <w:rPr>
          <w:rFonts w:hint="eastAsia" w:ascii="楷体_GB2312" w:eastAsia="楷体_GB2312"/>
          <w:sz w:val="32"/>
          <w:szCs w:val="32"/>
        </w:rPr>
        <w:t>（五）考试安全类校园突发公共事件应对和处置</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1、预警预防</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区教育局和有关部门要加强考试安全保卫工作和防范措施的落实，在考试的试卷运送、试卷存放、开考阶段、评卷阶段以及考试实施阶段的互联网监控等各个环节做好预防、管理、控制措施，确保各类教育考试的安全进行。</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2、考试安全事件确认</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考试安全事件的等级由指挥部报省教育厅做出初步判断并确认。</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3、考试安全事件应急处置</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考试安全I、Ⅱ级事件应急处置工作在省教育厅的统一领导下，指挥部按照省教育厅的部署和要求，负责本区范围内考试安全事件的调查、处理和侦破等工作，及时将有关情况上报省教育厅。</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（1）I级事件应急处置。</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①指挥部接到信息后，立即向区政府报告，迅速启动本预案，各有关成员单位迅速响应，各负其责，协同配合，快速、有效地做好应急处置工作。</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②根据省教育厅的部署和要求，区政府宣布我区国家或本省教育统一考试延期举行；及时做好对考生和社会的解释、宣传、安抚、善后工作，同时，做好启用副题进行考试的各项考前准备工作。</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③区教育局负责处理收集、报告事件情况，提供启用副题等解决方案，向有关学校布置实施，并配合区有关部门控制涉密人员，做好相关准备工作。</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④在区公安分局的指导下立即进行严密监控，采取措施控制有关嫌疑人，并将信息报告上级公安部门和省教育厅，会同区保密局、区通信管理部门组织侦破力量立案侦查，及时破案。</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⑤区数据资源管理局根据需要，组织协调有关电信运营企业控制其他各种通讯手段的通讯范围，并将有关的情况报告指挥部、通报区公安分局。</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 ⑥必要时，据省教育厅的统一部署，由区委宣传部协调组织召开新闻发布会。</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⑦区保密局和区监委组织力量，参与案件的查处工作。</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（2）Ⅱ级事件应急处置。</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①情况一：初步判断窃取性质为自用，扩散范围有限，按Ⅲ级事件应急处置。</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②情况二：初步判断窃取性质为贩卖或蓄意破坏，扩散范围较广，按I级事件应急处置。</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（3） Ⅲ级事件应急处置。</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①指挥部负责启动本预案，各有关成员单位迅速响应，各负其责，协同配合，快速、有效地做好应急处置工作。</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②区教育局负责处理收集、报告事件情况，提供启用副题等解决方案，向有关学校实施，并配合省、市有关部门控制涉密人员，做好相关准备工作。</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③区公安分局进行严密监控发现与泄密有关的信息，采取措施控制有关嫌疑人，立案侦查，及时破案。</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④区数据资源管理局根据需要，组织协调有关电信运营企业控制其他各种通讯手段的通讯范围，并将有关的情况报告指挥部。</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⑤区保密局和区监委根据职责适时参与案件的查处工作，由有关主管部门依法处理。</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⑥严格执行新闻发布人制度，未经批准，任何单位和个人不得擅自向新闻媒体提供有关信息。</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⑦统一考试在确定试题并未大规模扩散的情况下，经省教育厅批准，考试工作可以如期进行，具体由区教育局组织实施。</w:t>
      </w:r>
    </w:p>
    <w:p>
      <w:pPr>
        <w:spacing w:line="588" w:lineRule="exact"/>
        <w:ind w:firstLine="643" w:firstLineChars="200"/>
        <w:rPr>
          <w:rFonts w:ascii="仿宋_GB2312" w:eastAsia="仿宋_GB2312"/>
          <w:b/>
          <w:color w:val="000000"/>
          <w:sz w:val="32"/>
          <w:szCs w:val="32"/>
        </w:rPr>
      </w:pPr>
      <w:r>
        <w:rPr>
          <w:rFonts w:ascii="仿宋_GB2312" w:eastAsia="仿宋_GB2312"/>
          <w:b/>
          <w:color w:val="000000"/>
          <w:sz w:val="32"/>
          <w:szCs w:val="32"/>
        </w:rPr>
        <w:t>6</w:t>
      </w:r>
      <w:r>
        <w:rPr>
          <w:rFonts w:hint="eastAsia" w:ascii="仿宋_GB2312" w:eastAsia="仿宋_GB2312"/>
          <w:b/>
          <w:color w:val="000000"/>
          <w:sz w:val="32"/>
          <w:szCs w:val="32"/>
        </w:rPr>
        <w:t xml:space="preserve">  后期处置</w:t>
      </w:r>
    </w:p>
    <w:p>
      <w:pPr>
        <w:spacing w:line="588" w:lineRule="exact"/>
        <w:ind w:firstLine="643" w:firstLineChars="200"/>
        <w:rPr>
          <w:rFonts w:ascii="仿宋_GB2312" w:eastAsia="仿宋_GB2312"/>
          <w:b/>
          <w:color w:val="000000"/>
          <w:sz w:val="32"/>
          <w:szCs w:val="32"/>
        </w:rPr>
      </w:pPr>
      <w:r>
        <w:rPr>
          <w:rFonts w:ascii="仿宋_GB2312" w:eastAsia="仿宋_GB2312"/>
          <w:b/>
          <w:color w:val="000000"/>
          <w:sz w:val="32"/>
          <w:szCs w:val="32"/>
        </w:rPr>
        <w:t>6</w:t>
      </w:r>
      <w:r>
        <w:rPr>
          <w:rFonts w:hint="eastAsia" w:ascii="仿宋_GB2312" w:eastAsia="仿宋_GB2312"/>
          <w:b/>
          <w:color w:val="000000"/>
          <w:sz w:val="32"/>
          <w:szCs w:val="32"/>
        </w:rPr>
        <w:t>.1 善后处理</w:t>
      </w:r>
    </w:p>
    <w:p>
      <w:pPr>
        <w:spacing w:line="588" w:lineRule="exact"/>
        <w:ind w:firstLine="640" w:firstLineChars="200"/>
        <w:rPr>
          <w:rFonts w:ascii="仿宋_GB2312" w:eastAsia="仿宋_GB2312"/>
          <w:b/>
          <w:color w:val="000000"/>
          <w:sz w:val="32"/>
          <w:szCs w:val="32"/>
        </w:rPr>
      </w:pPr>
      <w:r>
        <w:rPr>
          <w:rFonts w:hint="eastAsia" w:ascii="仿宋_GB2312" w:eastAsia="仿宋_GB2312"/>
          <w:sz w:val="32"/>
          <w:szCs w:val="32"/>
        </w:rPr>
        <w:t>善后处理工作由指挥部统筹负责，请求省、市级有关部门提供必要的</w:t>
      </w:r>
      <w:r>
        <w:rPr>
          <w:rFonts w:hint="eastAsia" w:ascii="仿宋_GB2312" w:eastAsia="仿宋_GB2312"/>
          <w:sz w:val="32"/>
          <w:szCs w:val="32"/>
          <w:lang w:val="en-US" w:eastAsia="zh-CN"/>
        </w:rPr>
        <w:t>支持</w:t>
      </w:r>
      <w:bookmarkStart w:id="0" w:name="_GoBack"/>
      <w:bookmarkEnd w:id="0"/>
      <w:r>
        <w:rPr>
          <w:rFonts w:hint="eastAsia" w:ascii="仿宋_GB2312" w:eastAsia="仿宋_GB2312"/>
          <w:sz w:val="32"/>
          <w:szCs w:val="32"/>
        </w:rPr>
        <w:t>。</w:t>
      </w:r>
    </w:p>
    <w:p>
      <w:pPr>
        <w:spacing w:line="588" w:lineRule="exact"/>
        <w:ind w:firstLine="643" w:firstLineChars="200"/>
        <w:rPr>
          <w:rFonts w:ascii="仿宋_GB2312" w:eastAsia="仿宋_GB2312"/>
          <w:b/>
          <w:color w:val="000000"/>
          <w:sz w:val="32"/>
          <w:szCs w:val="32"/>
        </w:rPr>
      </w:pPr>
      <w:r>
        <w:rPr>
          <w:rFonts w:ascii="仿宋_GB2312" w:eastAsia="仿宋_GB2312"/>
          <w:b/>
          <w:color w:val="000000"/>
          <w:sz w:val="32"/>
          <w:szCs w:val="32"/>
        </w:rPr>
        <w:t>6</w:t>
      </w:r>
      <w:r>
        <w:rPr>
          <w:rFonts w:hint="eastAsia" w:ascii="仿宋_GB2312" w:eastAsia="仿宋_GB2312"/>
          <w:b/>
          <w:color w:val="000000"/>
          <w:sz w:val="32"/>
          <w:szCs w:val="32"/>
        </w:rPr>
        <w:t>.2 事后评估</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区教育局会同相关的区级部门以及事发地街道，对特别重大、重大校园突发公共事件发生的起因、性质、影响、后果、责任和应急决策能力、应急保障能力、预警预防能力、现场处理能力等问题，进行调查评估，总结经验教训，上报省、市政府和上级教育行政主管部门。</w:t>
      </w:r>
    </w:p>
    <w:p>
      <w:pPr>
        <w:spacing w:line="588" w:lineRule="exact"/>
        <w:ind w:firstLine="643" w:firstLineChars="200"/>
        <w:rPr>
          <w:rFonts w:ascii="仿宋_GB2312" w:eastAsia="仿宋_GB2312"/>
          <w:b/>
          <w:color w:val="000000"/>
          <w:sz w:val="32"/>
          <w:szCs w:val="32"/>
        </w:rPr>
      </w:pPr>
      <w:r>
        <w:rPr>
          <w:rFonts w:ascii="仿宋_GB2312" w:eastAsia="仿宋_GB2312"/>
          <w:b/>
          <w:color w:val="000000"/>
          <w:sz w:val="32"/>
          <w:szCs w:val="32"/>
        </w:rPr>
        <w:t>6</w:t>
      </w:r>
      <w:r>
        <w:rPr>
          <w:rFonts w:hint="eastAsia" w:ascii="仿宋_GB2312" w:eastAsia="仿宋_GB2312"/>
          <w:b/>
          <w:color w:val="000000"/>
          <w:sz w:val="32"/>
          <w:szCs w:val="32"/>
        </w:rPr>
        <w:t>.3 奖励和责任</w:t>
      </w:r>
    </w:p>
    <w:p>
      <w:pPr>
        <w:spacing w:line="580" w:lineRule="exact"/>
        <w:ind w:firstLine="640" w:firstLineChars="200"/>
        <w:rPr>
          <w:rFonts w:ascii="仿宋_GB2312" w:eastAsia="仿宋_GB2312"/>
          <w:color w:val="000000"/>
          <w:sz w:val="32"/>
          <w:szCs w:val="32"/>
        </w:rPr>
      </w:pPr>
      <w:r>
        <w:rPr>
          <w:rFonts w:hint="eastAsia" w:ascii="仿宋_GB2312" w:eastAsia="仿宋_GB2312"/>
          <w:sz w:val="32"/>
          <w:szCs w:val="32"/>
        </w:rPr>
        <w:t>对在预防和处置校园突发公共事件中作出突出贡献的集体和个人、根据有关规定进行表彰，对玩忽职守、失职、渎职，或者迟报、瞒报、漏报重要情况，违反行政纪律的有关责任人，依照有关法律、法规给予行政处分，涉嫌犯罪的，移送司法机关</w:t>
      </w:r>
      <w:r>
        <w:rPr>
          <w:rFonts w:hint="eastAsia" w:ascii="仿宋_GB2312" w:eastAsia="仿宋_GB2312"/>
          <w:color w:val="000000"/>
          <w:sz w:val="32"/>
          <w:szCs w:val="32"/>
        </w:rPr>
        <w:t>依法追究刑事责任。</w:t>
      </w:r>
    </w:p>
    <w:p>
      <w:pPr>
        <w:spacing w:line="588" w:lineRule="exact"/>
        <w:ind w:firstLine="643" w:firstLineChars="200"/>
        <w:rPr>
          <w:rFonts w:ascii="仿宋_GB2312" w:eastAsia="仿宋_GB2312"/>
          <w:b/>
          <w:color w:val="000000"/>
          <w:sz w:val="32"/>
          <w:szCs w:val="32"/>
        </w:rPr>
      </w:pPr>
      <w:r>
        <w:rPr>
          <w:rFonts w:ascii="仿宋_GB2312" w:eastAsia="仿宋_GB2312"/>
          <w:b/>
          <w:color w:val="000000"/>
          <w:sz w:val="32"/>
          <w:szCs w:val="32"/>
        </w:rPr>
        <w:t>6</w:t>
      </w:r>
      <w:r>
        <w:rPr>
          <w:rFonts w:hint="eastAsia" w:ascii="仿宋_GB2312" w:eastAsia="仿宋_GB2312"/>
          <w:b/>
          <w:color w:val="000000"/>
          <w:sz w:val="32"/>
          <w:szCs w:val="32"/>
        </w:rPr>
        <w:t>.4 抚恤和补助</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有关部门对因参与应急处理工作致病、致残、死亡的人员按照国家有关规定，给予相应的补助和抚恤；对参加应急处理一线工作的专业技术人员应根据工作需要制订合理的补助标准，给予补助。</w:t>
      </w:r>
    </w:p>
    <w:p>
      <w:pPr>
        <w:spacing w:line="588" w:lineRule="exact"/>
        <w:ind w:firstLine="643" w:firstLineChars="200"/>
        <w:rPr>
          <w:rFonts w:ascii="仿宋_GB2312" w:eastAsia="仿宋_GB2312"/>
          <w:b/>
          <w:color w:val="000000"/>
          <w:sz w:val="32"/>
          <w:szCs w:val="32"/>
        </w:rPr>
      </w:pPr>
      <w:r>
        <w:rPr>
          <w:rFonts w:ascii="仿宋_GB2312" w:eastAsia="仿宋_GB2312"/>
          <w:b/>
          <w:color w:val="000000"/>
          <w:sz w:val="32"/>
          <w:szCs w:val="32"/>
        </w:rPr>
        <w:t>6.5</w:t>
      </w:r>
      <w:r>
        <w:rPr>
          <w:rFonts w:hint="eastAsia" w:ascii="仿宋_GB2312" w:eastAsia="仿宋_GB2312"/>
          <w:b/>
          <w:color w:val="000000"/>
          <w:sz w:val="32"/>
          <w:szCs w:val="32"/>
        </w:rPr>
        <w:t xml:space="preserve"> 信息发布</w:t>
      </w:r>
    </w:p>
    <w:p>
      <w:pPr>
        <w:snapToGrid w:val="0"/>
        <w:spacing w:line="580" w:lineRule="exact"/>
        <w:ind w:firstLine="640" w:firstLineChars="200"/>
        <w:rPr>
          <w:rFonts w:ascii="仿宋_GB2312" w:eastAsia="仿宋_GB2312"/>
          <w:color w:val="000000"/>
          <w:sz w:val="32"/>
          <w:szCs w:val="32"/>
        </w:rPr>
      </w:pPr>
      <w:r>
        <w:rPr>
          <w:rFonts w:hint="eastAsia" w:ascii="仿宋_GB2312" w:eastAsia="仿宋_GB2312"/>
          <w:sz w:val="32"/>
          <w:szCs w:val="32"/>
        </w:rPr>
        <w:t>具体按照《浙江省突发公共事件新闻发布应急预案》实施</w:t>
      </w:r>
      <w:r>
        <w:rPr>
          <w:rFonts w:hint="eastAsia" w:ascii="仿宋_GB2312" w:eastAsia="仿宋_GB2312"/>
          <w:color w:val="000000"/>
          <w:sz w:val="32"/>
          <w:szCs w:val="32"/>
        </w:rPr>
        <w:t>记者按照国家规定采访,由</w:t>
      </w:r>
      <w:commentRangeStart w:id="6"/>
      <w:r>
        <w:rPr>
          <w:rFonts w:hint="eastAsia" w:ascii="仿宋_GB2312" w:eastAsia="仿宋_GB2312"/>
          <w:color w:val="000000"/>
          <w:sz w:val="32"/>
          <w:szCs w:val="32"/>
        </w:rPr>
        <w:t>应急管理局</w:t>
      </w:r>
      <w:commentRangeEnd w:id="6"/>
      <w:r>
        <w:rPr>
          <w:rStyle w:val="13"/>
        </w:rPr>
        <w:commentReference w:id="6"/>
      </w:r>
      <w:r>
        <w:rPr>
          <w:rFonts w:hint="eastAsia" w:ascii="仿宋_GB2312" w:eastAsia="仿宋_GB2312"/>
          <w:color w:val="000000"/>
          <w:sz w:val="32"/>
          <w:szCs w:val="32"/>
        </w:rPr>
        <w:t>会同区委宣传部统一协调信息发布</w:t>
      </w:r>
      <w:r>
        <w:rPr>
          <w:rFonts w:ascii="仿宋_GB2312" w:eastAsia="仿宋_GB2312"/>
          <w:color w:val="000000"/>
          <w:sz w:val="32"/>
          <w:szCs w:val="32"/>
        </w:rPr>
        <w:t>工作</w:t>
      </w:r>
      <w:r>
        <w:rPr>
          <w:rFonts w:hint="eastAsia" w:ascii="仿宋_GB2312" w:eastAsia="仿宋_GB2312"/>
          <w:color w:val="000000"/>
          <w:sz w:val="32"/>
          <w:szCs w:val="32"/>
        </w:rPr>
        <w:t>。</w:t>
      </w:r>
    </w:p>
    <w:p>
      <w:pPr>
        <w:spacing w:line="588" w:lineRule="exact"/>
        <w:ind w:firstLine="643" w:firstLineChars="200"/>
        <w:rPr>
          <w:rFonts w:ascii="仿宋_GB2312" w:eastAsia="仿宋_GB2312"/>
          <w:b/>
          <w:color w:val="000000"/>
          <w:sz w:val="32"/>
          <w:szCs w:val="32"/>
        </w:rPr>
      </w:pPr>
      <w:r>
        <w:rPr>
          <w:rFonts w:ascii="仿宋_GB2312" w:eastAsia="仿宋_GB2312"/>
          <w:b/>
          <w:color w:val="000000"/>
          <w:sz w:val="32"/>
          <w:szCs w:val="32"/>
        </w:rPr>
        <w:t>7</w:t>
      </w:r>
      <w:r>
        <w:rPr>
          <w:rFonts w:hint="eastAsia" w:ascii="仿宋_GB2312" w:eastAsia="仿宋_GB2312"/>
          <w:b/>
          <w:color w:val="000000"/>
          <w:sz w:val="32"/>
          <w:szCs w:val="32"/>
        </w:rPr>
        <w:t xml:space="preserve">  应急保障</w:t>
      </w:r>
    </w:p>
    <w:p>
      <w:pPr>
        <w:spacing w:line="580" w:lineRule="exact"/>
        <w:ind w:firstLine="640" w:firstLineChars="200"/>
        <w:rPr>
          <w:rFonts w:ascii="仿宋_GB2312" w:eastAsia="仿宋_GB2312"/>
          <w:color w:val="000000"/>
          <w:sz w:val="32"/>
          <w:szCs w:val="32"/>
        </w:rPr>
      </w:pPr>
      <w:r>
        <w:rPr>
          <w:rFonts w:hint="eastAsia" w:ascii="仿宋_GB2312" w:eastAsia="仿宋_GB2312"/>
          <w:sz w:val="32"/>
          <w:szCs w:val="32"/>
        </w:rPr>
        <w:t>校园突发公共事件</w:t>
      </w:r>
      <w:r>
        <w:rPr>
          <w:rFonts w:hint="eastAsia" w:ascii="仿宋_GB2312" w:eastAsia="仿宋_GB2312"/>
          <w:color w:val="000000"/>
          <w:sz w:val="32"/>
          <w:szCs w:val="32"/>
        </w:rPr>
        <w:t>应急处置要坚持预防为主、平战结合。</w:t>
      </w:r>
      <w:r>
        <w:rPr>
          <w:rFonts w:ascii="仿宋_GB2312" w:eastAsia="仿宋_GB2312"/>
          <w:color w:val="000000"/>
          <w:sz w:val="32"/>
          <w:szCs w:val="32"/>
        </w:rPr>
        <w:t>区</w:t>
      </w:r>
      <w:r>
        <w:rPr>
          <w:rFonts w:hint="eastAsia" w:ascii="仿宋_GB2312" w:eastAsia="仿宋_GB2312"/>
          <w:color w:val="000000"/>
          <w:sz w:val="32"/>
          <w:szCs w:val="32"/>
        </w:rPr>
        <w:t>政府和区教育局要加强应对</w:t>
      </w:r>
      <w:r>
        <w:rPr>
          <w:rFonts w:hint="eastAsia" w:ascii="仿宋_GB2312" w:eastAsia="仿宋_GB2312"/>
          <w:sz w:val="32"/>
          <w:szCs w:val="32"/>
        </w:rPr>
        <w:t>校园突发公共事件</w:t>
      </w:r>
      <w:r>
        <w:rPr>
          <w:rFonts w:hint="eastAsia" w:ascii="仿宋_GB2312" w:eastAsia="仿宋_GB2312"/>
          <w:color w:val="000000"/>
          <w:sz w:val="32"/>
          <w:szCs w:val="32"/>
        </w:rPr>
        <w:t>的组织建设，组织开展</w:t>
      </w:r>
      <w:r>
        <w:rPr>
          <w:rFonts w:hint="eastAsia" w:ascii="仿宋_GB2312" w:eastAsia="仿宋_GB2312"/>
          <w:sz w:val="32"/>
          <w:szCs w:val="32"/>
        </w:rPr>
        <w:t>校园突发公共事件</w:t>
      </w:r>
      <w:r>
        <w:rPr>
          <w:rFonts w:hint="eastAsia" w:ascii="仿宋_GB2312" w:eastAsia="仿宋_GB2312"/>
          <w:color w:val="000000"/>
          <w:sz w:val="32"/>
          <w:szCs w:val="32"/>
        </w:rPr>
        <w:t>的预防和预警工作，加强</w:t>
      </w:r>
      <w:r>
        <w:rPr>
          <w:rFonts w:hint="eastAsia" w:ascii="仿宋_GB2312" w:eastAsia="仿宋_GB2312"/>
          <w:sz w:val="32"/>
          <w:szCs w:val="32"/>
        </w:rPr>
        <w:t>校园突发公共事件</w:t>
      </w:r>
      <w:r>
        <w:rPr>
          <w:rFonts w:hint="eastAsia" w:ascii="仿宋_GB2312" w:eastAsia="仿宋_GB2312"/>
          <w:color w:val="000000"/>
          <w:sz w:val="32"/>
          <w:szCs w:val="32"/>
        </w:rPr>
        <w:t>应急处置队伍建设和技术研究，建立健全统一的</w:t>
      </w:r>
      <w:r>
        <w:rPr>
          <w:rFonts w:hint="eastAsia" w:ascii="仿宋_GB2312" w:eastAsia="仿宋_GB2312"/>
          <w:sz w:val="32"/>
          <w:szCs w:val="32"/>
        </w:rPr>
        <w:t>校园突发公共事件</w:t>
      </w:r>
      <w:r>
        <w:rPr>
          <w:rFonts w:hint="eastAsia" w:ascii="仿宋_GB2312" w:eastAsia="仿宋_GB2312"/>
          <w:color w:val="000000"/>
          <w:sz w:val="32"/>
          <w:szCs w:val="32"/>
        </w:rPr>
        <w:t>预防控制体系，保证</w:t>
      </w:r>
      <w:r>
        <w:rPr>
          <w:rFonts w:hint="eastAsia" w:ascii="仿宋_GB2312" w:eastAsia="仿宋_GB2312"/>
          <w:sz w:val="32"/>
          <w:szCs w:val="32"/>
        </w:rPr>
        <w:t>校园突发公共事件</w:t>
      </w:r>
      <w:r>
        <w:rPr>
          <w:rFonts w:hint="eastAsia" w:ascii="仿宋_GB2312" w:eastAsia="仿宋_GB2312"/>
          <w:color w:val="000000"/>
          <w:sz w:val="32"/>
          <w:szCs w:val="32"/>
        </w:rPr>
        <w:t>应急处置的顺利实施。</w:t>
      </w:r>
    </w:p>
    <w:p>
      <w:pPr>
        <w:spacing w:line="588" w:lineRule="exact"/>
        <w:ind w:firstLine="643" w:firstLineChars="200"/>
        <w:rPr>
          <w:rFonts w:ascii="仿宋_GB2312" w:eastAsia="仿宋_GB2312"/>
          <w:b/>
          <w:color w:val="000000"/>
          <w:sz w:val="32"/>
          <w:szCs w:val="32"/>
        </w:rPr>
      </w:pPr>
      <w:r>
        <w:rPr>
          <w:rFonts w:ascii="仿宋_GB2312" w:eastAsia="仿宋_GB2312"/>
          <w:b/>
          <w:color w:val="000000"/>
          <w:sz w:val="32"/>
          <w:szCs w:val="32"/>
        </w:rPr>
        <w:t>7</w:t>
      </w:r>
      <w:r>
        <w:rPr>
          <w:rFonts w:hint="eastAsia" w:ascii="仿宋_GB2312" w:eastAsia="仿宋_GB2312"/>
          <w:b/>
          <w:color w:val="000000"/>
          <w:sz w:val="32"/>
          <w:szCs w:val="32"/>
        </w:rPr>
        <w:t>.1 技术保障</w:t>
      </w:r>
    </w:p>
    <w:p>
      <w:pPr>
        <w:spacing w:line="588" w:lineRule="exact"/>
        <w:ind w:firstLine="640" w:firstLineChars="200"/>
        <w:rPr>
          <w:rFonts w:ascii="仿宋_GB2312" w:eastAsia="仿宋_GB2312"/>
          <w:color w:val="000000"/>
          <w:sz w:val="32"/>
          <w:szCs w:val="32"/>
        </w:rPr>
      </w:pPr>
      <w:r>
        <w:rPr>
          <w:rFonts w:hint="eastAsia" w:ascii="仿宋_GB2312" w:eastAsia="仿宋_GB2312"/>
          <w:sz w:val="32"/>
          <w:szCs w:val="32"/>
        </w:rPr>
        <w:t>区政府数据资源管理局协调有关电信运营企业做好校园突发公共事件应急处置中有关指挥通信的保障工作，</w:t>
      </w:r>
      <w:r>
        <w:rPr>
          <w:rFonts w:hint="eastAsia" w:ascii="仿宋_GB2312" w:eastAsia="仿宋_GB2312"/>
          <w:color w:val="000000"/>
          <w:sz w:val="32"/>
          <w:szCs w:val="32"/>
        </w:rPr>
        <w:t>保障网络通信</w:t>
      </w:r>
      <w:r>
        <w:rPr>
          <w:rFonts w:ascii="仿宋_GB2312" w:eastAsia="仿宋_GB2312"/>
          <w:color w:val="000000"/>
          <w:sz w:val="32"/>
          <w:szCs w:val="32"/>
        </w:rPr>
        <w:t>正常，畅通内部信息报送渠道</w:t>
      </w:r>
      <w:r>
        <w:rPr>
          <w:rFonts w:hint="eastAsia" w:ascii="仿宋_GB2312" w:eastAsia="仿宋_GB2312"/>
          <w:color w:val="000000"/>
          <w:sz w:val="32"/>
          <w:szCs w:val="32"/>
        </w:rPr>
        <w:t>。</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按照“政府指导、统筹兼顾、平战结合、因地制宜、合理布局”的原则，逐步在全区范围内建成符合我区实际、全面覆盖、功能完善、反应灵敏、运转协调、持续发展的</w:t>
      </w:r>
      <w:r>
        <w:rPr>
          <w:rFonts w:hint="eastAsia" w:ascii="仿宋_GB2312" w:eastAsia="仿宋_GB2312"/>
          <w:sz w:val="32"/>
          <w:szCs w:val="32"/>
        </w:rPr>
        <w:t>校园突发公共事件</w:t>
      </w:r>
      <w:r>
        <w:rPr>
          <w:rFonts w:hint="eastAsia" w:ascii="仿宋_GB2312" w:eastAsia="仿宋_GB2312"/>
          <w:color w:val="000000"/>
          <w:sz w:val="32"/>
          <w:szCs w:val="32"/>
        </w:rPr>
        <w:t>应急处置队伍，定期开展培训和演练，确保在</w:t>
      </w:r>
      <w:r>
        <w:rPr>
          <w:rFonts w:hint="eastAsia" w:ascii="仿宋_GB2312" w:eastAsia="仿宋_GB2312"/>
          <w:sz w:val="32"/>
          <w:szCs w:val="32"/>
        </w:rPr>
        <w:t>校园突发公共事件</w:t>
      </w:r>
      <w:r>
        <w:rPr>
          <w:rFonts w:hint="eastAsia" w:ascii="仿宋_GB2312" w:eastAsia="仿宋_GB2312"/>
          <w:color w:val="000000"/>
          <w:sz w:val="32"/>
          <w:szCs w:val="32"/>
        </w:rPr>
        <w:t>发生时能及时参与处置工作。</w:t>
      </w:r>
    </w:p>
    <w:p>
      <w:pPr>
        <w:spacing w:line="588" w:lineRule="exact"/>
        <w:ind w:firstLine="643" w:firstLineChars="200"/>
        <w:rPr>
          <w:rFonts w:ascii="仿宋_GB2312" w:eastAsia="仿宋_GB2312"/>
          <w:b/>
          <w:color w:val="000000"/>
          <w:sz w:val="32"/>
          <w:szCs w:val="32"/>
        </w:rPr>
      </w:pPr>
      <w:r>
        <w:rPr>
          <w:rFonts w:ascii="仿宋_GB2312" w:eastAsia="仿宋_GB2312"/>
          <w:b/>
          <w:color w:val="000000"/>
          <w:sz w:val="32"/>
          <w:szCs w:val="32"/>
        </w:rPr>
        <w:t>7</w:t>
      </w:r>
      <w:r>
        <w:rPr>
          <w:rFonts w:hint="eastAsia" w:ascii="仿宋_GB2312" w:eastAsia="仿宋_GB2312"/>
          <w:b/>
          <w:color w:val="000000"/>
          <w:sz w:val="32"/>
          <w:szCs w:val="32"/>
        </w:rPr>
        <w:t>.2 物资保障</w:t>
      </w:r>
    </w:p>
    <w:p>
      <w:pPr>
        <w:snapToGrid w:val="0"/>
        <w:spacing w:line="588" w:lineRule="exact"/>
        <w:ind w:firstLine="640" w:firstLineChars="200"/>
        <w:rPr>
          <w:rFonts w:ascii="仿宋_GB2312" w:eastAsia="仿宋_GB2312"/>
          <w:sz w:val="32"/>
          <w:szCs w:val="32"/>
        </w:rPr>
      </w:pPr>
      <w:commentRangeStart w:id="7"/>
      <w:r>
        <w:rPr>
          <w:rFonts w:hint="eastAsia" w:ascii="仿宋_GB2312" w:eastAsia="仿宋_GB2312"/>
          <w:color w:val="000000"/>
          <w:sz w:val="32"/>
          <w:szCs w:val="32"/>
        </w:rPr>
        <w:t>区应急管理局</w:t>
      </w:r>
      <w:commentRangeEnd w:id="7"/>
      <w:r>
        <w:rPr>
          <w:rStyle w:val="13"/>
        </w:rPr>
        <w:commentReference w:id="7"/>
      </w:r>
      <w:r>
        <w:rPr>
          <w:rFonts w:hint="eastAsia" w:ascii="仿宋_GB2312" w:eastAsia="仿宋_GB2312"/>
          <w:color w:val="000000"/>
          <w:sz w:val="32"/>
          <w:szCs w:val="32"/>
        </w:rPr>
        <w:t>提出校园安全应急物资储备规划，有关部门根据</w:t>
      </w:r>
      <w:r>
        <w:rPr>
          <w:rFonts w:ascii="仿宋_GB2312" w:eastAsia="仿宋_GB2312"/>
          <w:color w:val="000000"/>
          <w:sz w:val="32"/>
          <w:szCs w:val="32"/>
        </w:rPr>
        <w:t>实际情况</w:t>
      </w:r>
      <w:r>
        <w:rPr>
          <w:rFonts w:hint="eastAsia" w:ascii="仿宋_GB2312" w:eastAsia="仿宋_GB2312"/>
          <w:color w:val="000000"/>
          <w:sz w:val="32"/>
          <w:szCs w:val="32"/>
        </w:rPr>
        <w:t>负责组织、落实物资储备并</w:t>
      </w:r>
      <w:r>
        <w:rPr>
          <w:rFonts w:ascii="仿宋_GB2312" w:eastAsia="仿宋_GB2312"/>
          <w:color w:val="000000"/>
          <w:sz w:val="32"/>
          <w:szCs w:val="32"/>
        </w:rPr>
        <w:t>报备区应急管理局</w:t>
      </w:r>
      <w:r>
        <w:rPr>
          <w:rFonts w:hint="eastAsia" w:ascii="仿宋_GB2312" w:eastAsia="仿宋_GB2312"/>
          <w:color w:val="000000"/>
          <w:sz w:val="32"/>
          <w:szCs w:val="32"/>
        </w:rPr>
        <w:t>，财政部门保障</w:t>
      </w:r>
      <w:r>
        <w:rPr>
          <w:rFonts w:hint="eastAsia" w:ascii="仿宋_GB2312" w:eastAsia="仿宋_GB2312"/>
          <w:color w:val="000000"/>
          <w:sz w:val="32"/>
          <w:szCs w:val="32"/>
          <w:lang w:val="en-US" w:eastAsia="zh-Hans"/>
        </w:rPr>
        <w:t>物资</w:t>
      </w:r>
      <w:r>
        <w:rPr>
          <w:rFonts w:hint="eastAsia" w:ascii="仿宋_GB2312" w:eastAsia="仿宋_GB2312"/>
          <w:color w:val="000000"/>
          <w:sz w:val="32"/>
          <w:szCs w:val="32"/>
        </w:rPr>
        <w:t>储备经费。对较为稀缺应急物资采用实物储备形式，经常使用的应急物资可适量进行实物储备。</w:t>
      </w:r>
      <w:r>
        <w:rPr>
          <w:rFonts w:hint="eastAsia" w:ascii="仿宋_GB2312" w:eastAsia="仿宋_GB2312"/>
          <w:sz w:val="32"/>
          <w:szCs w:val="32"/>
        </w:rPr>
        <w:t>各类学校应当建立应对和处置校园突发公共事件物资储备制度，准备一定的物资和装备，确保先期处置的需要。</w:t>
      </w:r>
    </w:p>
    <w:p>
      <w:pPr>
        <w:spacing w:line="588" w:lineRule="exact"/>
        <w:ind w:firstLine="643" w:firstLineChars="200"/>
        <w:rPr>
          <w:rFonts w:ascii="仿宋_GB2312" w:eastAsia="仿宋_GB2312"/>
          <w:b/>
          <w:color w:val="000000"/>
          <w:sz w:val="32"/>
          <w:szCs w:val="32"/>
        </w:rPr>
      </w:pPr>
      <w:r>
        <w:rPr>
          <w:rFonts w:ascii="仿宋_GB2312" w:eastAsia="仿宋_GB2312"/>
          <w:b/>
          <w:color w:val="000000"/>
          <w:sz w:val="32"/>
          <w:szCs w:val="32"/>
        </w:rPr>
        <w:t>7</w:t>
      </w:r>
      <w:r>
        <w:rPr>
          <w:rFonts w:hint="eastAsia" w:ascii="仿宋_GB2312" w:eastAsia="仿宋_GB2312"/>
          <w:b/>
          <w:color w:val="000000"/>
          <w:sz w:val="32"/>
          <w:szCs w:val="32"/>
        </w:rPr>
        <w:t>.3 经费保障</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区财政部门按规定落实对</w:t>
      </w:r>
      <w:r>
        <w:rPr>
          <w:rFonts w:hint="eastAsia" w:ascii="仿宋_GB2312" w:eastAsia="仿宋_GB2312"/>
          <w:sz w:val="32"/>
          <w:szCs w:val="32"/>
        </w:rPr>
        <w:t>校园突发公共事件</w:t>
      </w:r>
      <w:r>
        <w:rPr>
          <w:rFonts w:hint="eastAsia" w:ascii="仿宋_GB2312" w:eastAsia="仿宋_GB2312"/>
          <w:color w:val="000000"/>
          <w:sz w:val="32"/>
          <w:szCs w:val="32"/>
        </w:rPr>
        <w:t>应急处置专业机构、人员的财政补助政策和</w:t>
      </w:r>
      <w:r>
        <w:rPr>
          <w:rFonts w:hint="eastAsia" w:ascii="仿宋_GB2312" w:eastAsia="仿宋_GB2312"/>
          <w:sz w:val="32"/>
          <w:szCs w:val="32"/>
        </w:rPr>
        <w:t>校园突发公共事件</w:t>
      </w:r>
      <w:r>
        <w:rPr>
          <w:rFonts w:hint="eastAsia" w:ascii="仿宋_GB2312" w:eastAsia="仿宋_GB2312"/>
          <w:color w:val="000000"/>
          <w:sz w:val="32"/>
          <w:szCs w:val="32"/>
        </w:rPr>
        <w:t>应急处置经费，及时拨付资金。</w:t>
      </w:r>
    </w:p>
    <w:p>
      <w:pPr>
        <w:spacing w:line="588" w:lineRule="exact"/>
        <w:ind w:firstLine="643" w:firstLineChars="200"/>
        <w:rPr>
          <w:rFonts w:ascii="仿宋_GB2312" w:eastAsia="仿宋_GB2312"/>
          <w:b/>
          <w:color w:val="000000"/>
          <w:sz w:val="32"/>
          <w:szCs w:val="32"/>
        </w:rPr>
      </w:pPr>
      <w:r>
        <w:rPr>
          <w:rFonts w:ascii="仿宋_GB2312" w:eastAsia="仿宋_GB2312"/>
          <w:b/>
          <w:color w:val="000000"/>
          <w:sz w:val="32"/>
          <w:szCs w:val="32"/>
        </w:rPr>
        <w:t>7</w:t>
      </w:r>
      <w:r>
        <w:rPr>
          <w:rFonts w:hint="eastAsia" w:ascii="仿宋_GB2312" w:eastAsia="仿宋_GB2312"/>
          <w:b/>
          <w:color w:val="000000"/>
          <w:sz w:val="32"/>
          <w:szCs w:val="32"/>
        </w:rPr>
        <w:t>.4 通信和交通保障</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各部门、单位根据必须确保</w:t>
      </w:r>
      <w:r>
        <w:rPr>
          <w:rFonts w:hint="eastAsia" w:ascii="仿宋_GB2312" w:eastAsia="仿宋_GB2312"/>
          <w:sz w:val="32"/>
          <w:szCs w:val="32"/>
        </w:rPr>
        <w:t>校园突发公共事件</w:t>
      </w:r>
      <w:r>
        <w:rPr>
          <w:rFonts w:hint="eastAsia" w:ascii="仿宋_GB2312" w:eastAsia="仿宋_GB2312"/>
          <w:color w:val="000000"/>
          <w:sz w:val="32"/>
          <w:szCs w:val="32"/>
        </w:rPr>
        <w:t>所</w:t>
      </w:r>
      <w:r>
        <w:rPr>
          <w:rFonts w:ascii="仿宋_GB2312" w:eastAsia="仿宋_GB2312"/>
          <w:color w:val="000000"/>
          <w:sz w:val="32"/>
          <w:szCs w:val="32"/>
        </w:rPr>
        <w:t>需的</w:t>
      </w:r>
      <w:r>
        <w:rPr>
          <w:rFonts w:hint="eastAsia" w:ascii="仿宋_GB2312" w:eastAsia="仿宋_GB2312"/>
          <w:color w:val="000000"/>
          <w:sz w:val="32"/>
          <w:szCs w:val="32"/>
        </w:rPr>
        <w:t>通讯设备和交通工具。紧急情况下，要充分利用媒体及手机短信、微信等发布预警信息。</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区教育局负责建立全区校园突发公共事件的专项信息报告制度，承担校园突发公共事件信息的收集、处理、分析和传递等工作，确保信息的准确和畅通。</w:t>
      </w:r>
    </w:p>
    <w:p>
      <w:pPr>
        <w:spacing w:line="588" w:lineRule="exact"/>
        <w:ind w:firstLine="643" w:firstLineChars="200"/>
        <w:rPr>
          <w:rFonts w:ascii="仿宋_GB2312" w:eastAsia="仿宋_GB2312"/>
          <w:b/>
          <w:color w:val="000000"/>
          <w:sz w:val="32"/>
          <w:szCs w:val="32"/>
        </w:rPr>
      </w:pPr>
      <w:r>
        <w:rPr>
          <w:rFonts w:ascii="仿宋_GB2312" w:eastAsia="仿宋_GB2312"/>
          <w:b/>
          <w:color w:val="000000"/>
          <w:sz w:val="32"/>
          <w:szCs w:val="32"/>
        </w:rPr>
        <w:t>7</w:t>
      </w:r>
      <w:r>
        <w:rPr>
          <w:rFonts w:hint="eastAsia" w:ascii="仿宋_GB2312" w:eastAsia="仿宋_GB2312"/>
          <w:b/>
          <w:color w:val="000000"/>
          <w:sz w:val="32"/>
          <w:szCs w:val="32"/>
        </w:rPr>
        <w:t>.5 治安保障</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公安分局负责应急处置工作中的治安保障,武警部队按照有关规定予以配合。区政府要动员和发动辖区治安力量,协助公安部门实施治安保卫,开展群防联防。</w:t>
      </w:r>
    </w:p>
    <w:p>
      <w:pPr>
        <w:snapToGrid w:val="0"/>
        <w:spacing w:line="588"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7</w:t>
      </w:r>
      <w:r>
        <w:rPr>
          <w:rFonts w:ascii="仿宋_GB2312" w:eastAsia="仿宋_GB2312"/>
          <w:b/>
          <w:color w:val="000000"/>
          <w:sz w:val="32"/>
          <w:szCs w:val="32"/>
        </w:rPr>
        <w:t>.6</w:t>
      </w:r>
      <w:r>
        <w:rPr>
          <w:rFonts w:hint="eastAsia" w:ascii="仿宋_GB2312" w:eastAsia="仿宋_GB2312"/>
          <w:b/>
          <w:color w:val="000000"/>
          <w:sz w:val="32"/>
          <w:szCs w:val="32"/>
        </w:rPr>
        <w:t>医疗卫生保障</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校园突发公共事件造成人员伤害的，区卫生系统应急救援工作应当立即启动，及时开展医疗救治工作。要会同有关部门及时调集必需的药物、医疗器械等物资，支援现场工作。</w:t>
      </w:r>
    </w:p>
    <w:p>
      <w:pPr>
        <w:spacing w:line="588" w:lineRule="exact"/>
        <w:ind w:firstLine="643" w:firstLineChars="200"/>
        <w:rPr>
          <w:rFonts w:ascii="仿宋_GB2312" w:eastAsia="仿宋_GB2312"/>
          <w:b/>
          <w:color w:val="000000"/>
          <w:sz w:val="32"/>
          <w:szCs w:val="32"/>
        </w:rPr>
      </w:pPr>
      <w:r>
        <w:rPr>
          <w:rFonts w:ascii="仿宋_GB2312" w:eastAsia="仿宋_GB2312"/>
          <w:b/>
          <w:color w:val="000000"/>
          <w:sz w:val="32"/>
          <w:szCs w:val="32"/>
        </w:rPr>
        <w:t>7</w:t>
      </w:r>
      <w:r>
        <w:rPr>
          <w:rFonts w:hint="eastAsia" w:ascii="仿宋_GB2312" w:eastAsia="仿宋_GB2312"/>
          <w:b/>
          <w:color w:val="000000"/>
          <w:sz w:val="32"/>
          <w:szCs w:val="32"/>
        </w:rPr>
        <w:t>.</w:t>
      </w:r>
      <w:r>
        <w:rPr>
          <w:rFonts w:ascii="仿宋_GB2312" w:eastAsia="仿宋_GB2312"/>
          <w:b/>
          <w:color w:val="000000"/>
          <w:sz w:val="32"/>
          <w:szCs w:val="32"/>
        </w:rPr>
        <w:t>7</w:t>
      </w:r>
      <w:r>
        <w:rPr>
          <w:rFonts w:hint="eastAsia" w:ascii="仿宋_GB2312" w:eastAsia="仿宋_GB2312"/>
          <w:b/>
          <w:color w:val="000000"/>
          <w:sz w:val="32"/>
          <w:szCs w:val="32"/>
        </w:rPr>
        <w:t xml:space="preserve"> 社会公众宣传教育</w:t>
      </w:r>
    </w:p>
    <w:p>
      <w:pPr>
        <w:snapToGrid w:val="0"/>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各有关部门</w:t>
      </w:r>
      <w:r>
        <w:rPr>
          <w:rFonts w:ascii="仿宋_GB2312" w:eastAsia="仿宋_GB2312"/>
          <w:color w:val="000000"/>
          <w:sz w:val="32"/>
          <w:szCs w:val="32"/>
        </w:rPr>
        <w:t>要</w:t>
      </w:r>
      <w:r>
        <w:rPr>
          <w:rFonts w:hint="eastAsia" w:ascii="仿宋_GB2312" w:eastAsia="仿宋_GB2312"/>
          <w:color w:val="000000"/>
          <w:sz w:val="32"/>
          <w:szCs w:val="32"/>
        </w:rPr>
        <w:t>利用多种形式协助区教育局广泛开展</w:t>
      </w:r>
      <w:r>
        <w:rPr>
          <w:rFonts w:hint="eastAsia" w:ascii="仿宋_GB2312" w:eastAsia="仿宋_GB2312"/>
          <w:sz w:val="32"/>
          <w:szCs w:val="32"/>
        </w:rPr>
        <w:t>校园突发公共事件</w:t>
      </w:r>
      <w:r>
        <w:rPr>
          <w:rFonts w:hint="eastAsia" w:ascii="仿宋_GB2312" w:eastAsia="仿宋_GB2312"/>
          <w:color w:val="000000"/>
          <w:sz w:val="32"/>
          <w:szCs w:val="32"/>
        </w:rPr>
        <w:t>应急知识的普及教育，宣传卫生科普知识，指导师生以科学的行为和方式对待</w:t>
      </w:r>
      <w:r>
        <w:rPr>
          <w:rFonts w:hint="eastAsia" w:ascii="仿宋_GB2312" w:eastAsia="仿宋_GB2312"/>
          <w:sz w:val="32"/>
          <w:szCs w:val="32"/>
        </w:rPr>
        <w:t>校园突发公共</w:t>
      </w:r>
      <w:r>
        <w:rPr>
          <w:rFonts w:hint="eastAsia" w:ascii="仿宋_GB2312" w:eastAsia="仿宋_GB2312"/>
          <w:color w:val="000000"/>
          <w:sz w:val="32"/>
          <w:szCs w:val="32"/>
        </w:rPr>
        <w:t>事件。要充分发挥有关社会团体在普及卫生科普应急知识和法律法规安全知识等方面的作用。</w:t>
      </w:r>
    </w:p>
    <w:p>
      <w:pPr>
        <w:spacing w:line="588" w:lineRule="exact"/>
        <w:ind w:firstLine="643" w:firstLineChars="200"/>
        <w:rPr>
          <w:rFonts w:ascii="仿宋_GB2312" w:eastAsia="仿宋_GB2312"/>
          <w:b/>
          <w:color w:val="000000"/>
          <w:sz w:val="32"/>
          <w:szCs w:val="32"/>
        </w:rPr>
      </w:pPr>
      <w:r>
        <w:rPr>
          <w:rFonts w:ascii="仿宋_GB2312" w:eastAsia="仿宋_GB2312"/>
          <w:b/>
          <w:color w:val="000000"/>
          <w:sz w:val="32"/>
          <w:szCs w:val="32"/>
        </w:rPr>
        <w:t>8</w:t>
      </w:r>
      <w:r>
        <w:rPr>
          <w:rFonts w:hint="eastAsia" w:ascii="仿宋_GB2312" w:eastAsia="仿宋_GB2312"/>
          <w:b/>
          <w:color w:val="000000"/>
          <w:sz w:val="32"/>
          <w:szCs w:val="32"/>
        </w:rPr>
        <w:t xml:space="preserve"> 宣传培训</w:t>
      </w:r>
      <w:r>
        <w:rPr>
          <w:rFonts w:ascii="仿宋_GB2312" w:eastAsia="仿宋_GB2312"/>
          <w:b/>
          <w:color w:val="000000"/>
          <w:sz w:val="32"/>
          <w:szCs w:val="32"/>
        </w:rPr>
        <w:t>和演练</w:t>
      </w:r>
    </w:p>
    <w:p>
      <w:pPr>
        <w:spacing w:line="588" w:lineRule="exact"/>
        <w:ind w:firstLine="643" w:firstLineChars="200"/>
        <w:rPr>
          <w:rFonts w:ascii="仿宋_GB2312" w:eastAsia="仿宋_GB2312"/>
          <w:b/>
          <w:color w:val="000000"/>
          <w:sz w:val="32"/>
          <w:szCs w:val="32"/>
        </w:rPr>
      </w:pPr>
      <w:r>
        <w:rPr>
          <w:rFonts w:ascii="仿宋_GB2312" w:eastAsia="仿宋_GB2312"/>
          <w:b/>
          <w:color w:val="000000"/>
          <w:sz w:val="32"/>
          <w:szCs w:val="32"/>
        </w:rPr>
        <w:t>8</w:t>
      </w:r>
      <w:r>
        <w:rPr>
          <w:rFonts w:hint="eastAsia" w:ascii="仿宋_GB2312" w:eastAsia="仿宋_GB2312"/>
          <w:b/>
          <w:color w:val="000000"/>
          <w:sz w:val="32"/>
          <w:szCs w:val="32"/>
        </w:rPr>
        <w:t>.1</w:t>
      </w:r>
      <w:r>
        <w:rPr>
          <w:rFonts w:ascii="仿宋_GB2312" w:eastAsia="仿宋_GB2312"/>
          <w:b/>
          <w:color w:val="000000"/>
          <w:sz w:val="32"/>
          <w:szCs w:val="32"/>
        </w:rPr>
        <w:t xml:space="preserve"> </w:t>
      </w:r>
      <w:r>
        <w:rPr>
          <w:rFonts w:hint="eastAsia" w:ascii="仿宋_GB2312" w:eastAsia="仿宋_GB2312"/>
          <w:b/>
          <w:color w:val="000000"/>
          <w:sz w:val="32"/>
          <w:szCs w:val="32"/>
        </w:rPr>
        <w:t>应急宣传</w:t>
      </w:r>
    </w:p>
    <w:p>
      <w:pPr>
        <w:spacing w:line="580" w:lineRule="exact"/>
        <w:ind w:firstLine="640" w:firstLineChars="200"/>
        <w:rPr>
          <w:rFonts w:ascii="仿宋_GB2312" w:eastAsia="仿宋_GB2312"/>
          <w:color w:val="000000"/>
          <w:sz w:val="32"/>
          <w:szCs w:val="32"/>
        </w:rPr>
      </w:pPr>
      <w:commentRangeStart w:id="8"/>
      <w:r>
        <w:rPr>
          <w:rFonts w:hint="eastAsia" w:ascii="仿宋_GB2312" w:eastAsia="仿宋_GB2312"/>
          <w:color w:val="000000"/>
          <w:sz w:val="32"/>
          <w:szCs w:val="32"/>
        </w:rPr>
        <w:t>区应急管理局</w:t>
      </w:r>
      <w:commentRangeEnd w:id="8"/>
      <w:r>
        <w:rPr>
          <w:rStyle w:val="13"/>
        </w:rPr>
        <w:commentReference w:id="8"/>
      </w:r>
      <w:r>
        <w:rPr>
          <w:rFonts w:ascii="仿宋_GB2312" w:eastAsia="仿宋_GB2312"/>
          <w:color w:val="000000"/>
          <w:sz w:val="32"/>
          <w:szCs w:val="32"/>
        </w:rPr>
        <w:t>统筹</w:t>
      </w:r>
      <w:r>
        <w:rPr>
          <w:rFonts w:hint="eastAsia" w:ascii="仿宋_GB2312" w:eastAsia="仿宋_GB2312"/>
          <w:color w:val="000000"/>
          <w:sz w:val="32"/>
          <w:szCs w:val="32"/>
        </w:rPr>
        <w:t>负责组织应对</w:t>
      </w:r>
      <w:r>
        <w:rPr>
          <w:rFonts w:hint="eastAsia" w:ascii="仿宋_GB2312" w:eastAsia="仿宋_GB2312"/>
          <w:sz w:val="32"/>
          <w:szCs w:val="32"/>
        </w:rPr>
        <w:t>校园突发公共</w:t>
      </w:r>
      <w:r>
        <w:rPr>
          <w:rFonts w:hint="eastAsia" w:ascii="仿宋_GB2312" w:eastAsia="仿宋_GB2312"/>
          <w:color w:val="000000"/>
          <w:sz w:val="32"/>
          <w:szCs w:val="32"/>
        </w:rPr>
        <w:t>事件应急宣传教育；编制师生应对</w:t>
      </w:r>
      <w:r>
        <w:rPr>
          <w:rFonts w:hint="eastAsia" w:ascii="仿宋_GB2312" w:eastAsia="仿宋_GB2312"/>
          <w:sz w:val="32"/>
          <w:szCs w:val="32"/>
        </w:rPr>
        <w:t>校园突发公共</w:t>
      </w:r>
      <w:r>
        <w:rPr>
          <w:rFonts w:hint="eastAsia" w:ascii="仿宋_GB2312" w:eastAsia="仿宋_GB2312"/>
          <w:color w:val="000000"/>
          <w:sz w:val="32"/>
          <w:szCs w:val="32"/>
        </w:rPr>
        <w:t>事件各种宣传材料与应急手册，充分利用电视、报纸、互联网等多种传媒形式，对社会公众广泛开展健康教育和法律教育；宣传卫生科普知识，普及突发</w:t>
      </w:r>
      <w:r>
        <w:rPr>
          <w:rFonts w:hint="eastAsia" w:ascii="仿宋_GB2312" w:eastAsia="仿宋_GB2312"/>
          <w:sz w:val="32"/>
          <w:szCs w:val="32"/>
        </w:rPr>
        <w:t>校园突发公共</w:t>
      </w:r>
      <w:r>
        <w:rPr>
          <w:rFonts w:hint="eastAsia" w:ascii="仿宋_GB2312" w:eastAsia="仿宋_GB2312"/>
          <w:color w:val="000000"/>
          <w:sz w:val="32"/>
          <w:szCs w:val="32"/>
        </w:rPr>
        <w:t>事件应急常识，指导社会公众树立科学的行为方式，增强健康保护意识和应急基本能力。宣传教育要充分发挥社会动员在普及卫生、灾难应急知识和科普法律知识方面的作用。</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各类学校要高度重视对广大师生进行公共安全知识的宣传教育，普及预防、避险、自救、互救、减灾等应急防护知识，提高师生公共安全意识和自救、互救能力。</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区教育局要会同有关部门，组织中小学校长、幼儿园园长和安全保卫人员进行有关安全管理、应急管理培训。</w:t>
      </w:r>
    </w:p>
    <w:p>
      <w:pPr>
        <w:spacing w:line="588" w:lineRule="exact"/>
        <w:ind w:firstLine="643" w:firstLineChars="200"/>
        <w:rPr>
          <w:rFonts w:ascii="仿宋_GB2312" w:eastAsia="仿宋_GB2312"/>
          <w:b/>
          <w:color w:val="000000"/>
          <w:sz w:val="32"/>
          <w:szCs w:val="32"/>
        </w:rPr>
      </w:pPr>
      <w:r>
        <w:rPr>
          <w:rFonts w:ascii="仿宋_GB2312" w:eastAsia="仿宋_GB2312"/>
          <w:b/>
          <w:color w:val="000000"/>
          <w:sz w:val="32"/>
          <w:szCs w:val="32"/>
        </w:rPr>
        <w:t>8</w:t>
      </w:r>
      <w:r>
        <w:rPr>
          <w:rFonts w:hint="eastAsia" w:ascii="仿宋_GB2312" w:eastAsia="仿宋_GB2312"/>
          <w:b/>
          <w:color w:val="000000"/>
          <w:sz w:val="32"/>
          <w:szCs w:val="32"/>
        </w:rPr>
        <w:t>.2 应急培训</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指挥部常设工作</w:t>
      </w:r>
      <w:r>
        <w:rPr>
          <w:rFonts w:ascii="仿宋_GB2312" w:eastAsia="仿宋_GB2312"/>
          <w:color w:val="000000"/>
          <w:sz w:val="32"/>
          <w:szCs w:val="32"/>
        </w:rPr>
        <w:t>机构</w:t>
      </w:r>
      <w:r>
        <w:rPr>
          <w:rFonts w:hint="eastAsia" w:ascii="仿宋_GB2312" w:eastAsia="仿宋_GB2312"/>
          <w:color w:val="000000"/>
          <w:sz w:val="32"/>
          <w:szCs w:val="32"/>
        </w:rPr>
        <w:t>负责组织</w:t>
      </w:r>
      <w:r>
        <w:rPr>
          <w:rFonts w:ascii="仿宋_GB2312" w:eastAsia="仿宋_GB2312"/>
          <w:color w:val="000000"/>
          <w:sz w:val="32"/>
          <w:szCs w:val="32"/>
        </w:rPr>
        <w:t>应急</w:t>
      </w:r>
      <w:r>
        <w:rPr>
          <w:rFonts w:hint="eastAsia" w:ascii="仿宋_GB2312" w:eastAsia="仿宋_GB2312"/>
          <w:color w:val="000000"/>
          <w:sz w:val="32"/>
          <w:szCs w:val="32"/>
        </w:rPr>
        <w:t>培训，各应急</w:t>
      </w:r>
      <w:r>
        <w:rPr>
          <w:rFonts w:ascii="仿宋_GB2312" w:eastAsia="仿宋_GB2312"/>
          <w:color w:val="000000"/>
          <w:sz w:val="32"/>
          <w:szCs w:val="32"/>
        </w:rPr>
        <w:t>相关部门单位</w:t>
      </w:r>
      <w:r>
        <w:rPr>
          <w:rFonts w:hint="eastAsia" w:ascii="仿宋_GB2312" w:eastAsia="仿宋_GB2312"/>
          <w:color w:val="000000"/>
          <w:sz w:val="32"/>
          <w:szCs w:val="32"/>
        </w:rPr>
        <w:t>领导、校园长、应急管理人员、应急救援人员、医疗卫生技术人员参加培训，提高应急准备和应急响应能力。</w:t>
      </w:r>
    </w:p>
    <w:p>
      <w:pPr>
        <w:spacing w:line="588" w:lineRule="exact"/>
        <w:ind w:firstLine="643" w:firstLineChars="200"/>
        <w:rPr>
          <w:rFonts w:ascii="仿宋_GB2312" w:eastAsia="仿宋_GB2312"/>
          <w:b/>
          <w:color w:val="000000"/>
          <w:sz w:val="32"/>
          <w:szCs w:val="32"/>
        </w:rPr>
      </w:pPr>
      <w:r>
        <w:rPr>
          <w:rFonts w:ascii="仿宋_GB2312" w:eastAsia="仿宋_GB2312"/>
          <w:b/>
          <w:color w:val="000000"/>
          <w:sz w:val="32"/>
          <w:szCs w:val="32"/>
        </w:rPr>
        <w:t>8</w:t>
      </w:r>
      <w:r>
        <w:rPr>
          <w:rFonts w:hint="eastAsia" w:ascii="仿宋_GB2312" w:eastAsia="仿宋_GB2312"/>
          <w:b/>
          <w:color w:val="000000"/>
          <w:sz w:val="32"/>
          <w:szCs w:val="32"/>
        </w:rPr>
        <w:t>.3 应急演练</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按照“统一规划、分项实施、突出重点、适应需求”的原则，区教育局会同区有关部门指导学校采取定期和不定期相结合形式，组织开展校园突发公共事件应急演练，以检验和强化应急准备、协调和应急响应能力，并对演练结果进行总结和评估，进一步完善应急预案。</w:t>
      </w:r>
    </w:p>
    <w:p>
      <w:pPr>
        <w:spacing w:line="588" w:lineRule="exact"/>
        <w:ind w:firstLine="643" w:firstLineChars="200"/>
        <w:rPr>
          <w:rFonts w:ascii="仿宋_GB2312" w:eastAsia="仿宋_GB2312"/>
          <w:b/>
          <w:color w:val="000000"/>
          <w:sz w:val="32"/>
          <w:szCs w:val="32"/>
        </w:rPr>
      </w:pPr>
      <w:r>
        <w:rPr>
          <w:rFonts w:ascii="仿宋_GB2312" w:eastAsia="仿宋_GB2312"/>
          <w:b/>
          <w:color w:val="000000"/>
          <w:sz w:val="32"/>
          <w:szCs w:val="32"/>
        </w:rPr>
        <w:t xml:space="preserve">9 </w:t>
      </w:r>
      <w:r>
        <w:rPr>
          <w:rFonts w:hint="eastAsia" w:ascii="仿宋_GB2312" w:eastAsia="仿宋_GB2312"/>
          <w:b/>
          <w:color w:val="000000"/>
          <w:sz w:val="32"/>
          <w:szCs w:val="32"/>
        </w:rPr>
        <w:t xml:space="preserve"> 监督管理</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区</w:t>
      </w:r>
      <w:r>
        <w:rPr>
          <w:rFonts w:ascii="仿宋_GB2312" w:eastAsia="仿宋_GB2312"/>
          <w:color w:val="000000"/>
          <w:sz w:val="32"/>
          <w:szCs w:val="32"/>
        </w:rPr>
        <w:t>应急管理局负责监督管理</w:t>
      </w:r>
      <w:r>
        <w:rPr>
          <w:rFonts w:hint="eastAsia" w:ascii="仿宋_GB2312" w:eastAsia="仿宋_GB2312"/>
          <w:sz w:val="32"/>
          <w:szCs w:val="32"/>
        </w:rPr>
        <w:t>校园突发公共事件</w:t>
      </w:r>
      <w:r>
        <w:rPr>
          <w:rFonts w:hint="eastAsia" w:ascii="仿宋_GB2312" w:eastAsia="仿宋_GB2312"/>
          <w:color w:val="000000"/>
          <w:sz w:val="32"/>
          <w:szCs w:val="32"/>
        </w:rPr>
        <w:t>预案</w:t>
      </w:r>
      <w:r>
        <w:rPr>
          <w:rFonts w:ascii="仿宋_GB2312" w:eastAsia="仿宋_GB2312"/>
          <w:color w:val="000000"/>
          <w:sz w:val="32"/>
          <w:szCs w:val="32"/>
        </w:rPr>
        <w:t>执行情况</w:t>
      </w:r>
      <w:r>
        <w:rPr>
          <w:rFonts w:hint="eastAsia" w:ascii="仿宋_GB2312" w:eastAsia="仿宋_GB2312"/>
          <w:color w:val="000000"/>
          <w:sz w:val="32"/>
          <w:szCs w:val="32"/>
        </w:rPr>
        <w:t>。</w:t>
      </w:r>
    </w:p>
    <w:p>
      <w:pPr>
        <w:spacing w:line="588" w:lineRule="exact"/>
        <w:ind w:firstLine="643" w:firstLineChars="200"/>
        <w:rPr>
          <w:rFonts w:ascii="仿宋_GB2312" w:eastAsia="仿宋_GB2312"/>
          <w:b/>
          <w:color w:val="000000"/>
          <w:sz w:val="32"/>
          <w:szCs w:val="32"/>
        </w:rPr>
      </w:pPr>
      <w:r>
        <w:rPr>
          <w:rFonts w:ascii="仿宋_GB2312" w:eastAsia="仿宋_GB2312"/>
          <w:b/>
          <w:color w:val="000000"/>
          <w:sz w:val="32"/>
          <w:szCs w:val="32"/>
        </w:rPr>
        <w:t>10</w:t>
      </w:r>
      <w:r>
        <w:rPr>
          <w:rFonts w:hint="eastAsia" w:ascii="仿宋_GB2312" w:eastAsia="仿宋_GB2312"/>
          <w:b/>
          <w:color w:val="000000"/>
          <w:sz w:val="32"/>
          <w:szCs w:val="32"/>
        </w:rPr>
        <w:t xml:space="preserve">  附则</w:t>
      </w:r>
    </w:p>
    <w:p>
      <w:pPr>
        <w:spacing w:line="588" w:lineRule="exact"/>
        <w:ind w:firstLine="643" w:firstLineChars="200"/>
        <w:rPr>
          <w:rFonts w:ascii="仿宋_GB2312" w:eastAsia="仿宋_GB2312"/>
          <w:b/>
          <w:color w:val="000000"/>
          <w:sz w:val="32"/>
          <w:szCs w:val="32"/>
        </w:rPr>
      </w:pPr>
      <w:r>
        <w:rPr>
          <w:rFonts w:ascii="仿宋_GB2312" w:eastAsia="仿宋_GB2312"/>
          <w:b/>
          <w:color w:val="000000"/>
          <w:sz w:val="32"/>
          <w:szCs w:val="32"/>
        </w:rPr>
        <w:t>10</w:t>
      </w:r>
      <w:r>
        <w:rPr>
          <w:rFonts w:hint="eastAsia" w:ascii="仿宋_GB2312" w:eastAsia="仿宋_GB2312"/>
          <w:b/>
          <w:color w:val="000000"/>
          <w:sz w:val="32"/>
          <w:szCs w:val="32"/>
        </w:rPr>
        <w:t>.</w:t>
      </w:r>
      <w:r>
        <w:rPr>
          <w:rFonts w:ascii="仿宋_GB2312" w:eastAsia="仿宋_GB2312"/>
          <w:b/>
          <w:color w:val="000000"/>
          <w:sz w:val="32"/>
          <w:szCs w:val="32"/>
        </w:rPr>
        <w:t>1</w:t>
      </w:r>
      <w:r>
        <w:rPr>
          <w:rFonts w:hint="eastAsia" w:ascii="仿宋_GB2312" w:eastAsia="仿宋_GB2312"/>
          <w:b/>
          <w:color w:val="000000"/>
          <w:sz w:val="32"/>
          <w:szCs w:val="32"/>
        </w:rPr>
        <w:t xml:space="preserve"> 预案管理</w:t>
      </w:r>
    </w:p>
    <w:p>
      <w:pPr>
        <w:spacing w:line="580" w:lineRule="exact"/>
        <w:ind w:firstLine="643" w:firstLineChars="200"/>
        <w:rPr>
          <w:rFonts w:ascii="仿宋_GB2312" w:eastAsia="仿宋_GB2312"/>
          <w:b/>
          <w:color w:val="000000"/>
          <w:sz w:val="32"/>
          <w:szCs w:val="32"/>
        </w:rPr>
      </w:pPr>
      <w:r>
        <w:rPr>
          <w:rFonts w:ascii="仿宋_GB2312" w:eastAsia="仿宋_GB2312"/>
          <w:b/>
          <w:color w:val="000000"/>
          <w:sz w:val="32"/>
          <w:szCs w:val="32"/>
        </w:rPr>
        <w:t>10</w:t>
      </w:r>
      <w:r>
        <w:rPr>
          <w:rFonts w:hint="eastAsia" w:ascii="仿宋_GB2312" w:eastAsia="仿宋_GB2312"/>
          <w:b/>
          <w:color w:val="000000"/>
          <w:sz w:val="32"/>
          <w:szCs w:val="32"/>
        </w:rPr>
        <w:t>.</w:t>
      </w:r>
      <w:r>
        <w:rPr>
          <w:rFonts w:ascii="仿宋_GB2312" w:eastAsia="仿宋_GB2312"/>
          <w:b/>
          <w:color w:val="000000"/>
          <w:sz w:val="32"/>
          <w:szCs w:val="32"/>
        </w:rPr>
        <w:t>1</w:t>
      </w:r>
      <w:r>
        <w:rPr>
          <w:rFonts w:hint="eastAsia" w:ascii="仿宋_GB2312" w:eastAsia="仿宋_GB2312"/>
          <w:b/>
          <w:color w:val="000000"/>
          <w:sz w:val="32"/>
          <w:szCs w:val="32"/>
        </w:rPr>
        <w:t xml:space="preserve">.1预案编制与解释 </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本预案由区教育局负责编制与解释，报</w:t>
      </w:r>
      <w:commentRangeStart w:id="9"/>
      <w:r>
        <w:rPr>
          <w:rFonts w:hint="eastAsia" w:ascii="仿宋_GB2312" w:eastAsia="仿宋_GB2312"/>
          <w:color w:val="000000"/>
          <w:sz w:val="32"/>
          <w:szCs w:val="32"/>
        </w:rPr>
        <w:t>区应急管理局</w:t>
      </w:r>
      <w:commentRangeEnd w:id="9"/>
      <w:r>
        <w:rPr>
          <w:rStyle w:val="13"/>
        </w:rPr>
        <w:commentReference w:id="9"/>
      </w:r>
      <w:r>
        <w:rPr>
          <w:rFonts w:hint="eastAsia" w:ascii="仿宋_GB2312" w:eastAsia="仿宋_GB2312"/>
          <w:color w:val="000000"/>
          <w:sz w:val="32"/>
          <w:szCs w:val="32"/>
        </w:rPr>
        <w:t>审批和</w:t>
      </w:r>
      <w:r>
        <w:rPr>
          <w:rFonts w:ascii="仿宋_GB2312" w:eastAsia="仿宋_GB2312"/>
          <w:color w:val="000000"/>
          <w:sz w:val="32"/>
          <w:szCs w:val="32"/>
        </w:rPr>
        <w:t>印发</w:t>
      </w:r>
      <w:r>
        <w:rPr>
          <w:rFonts w:hint="eastAsia" w:ascii="仿宋_GB2312" w:eastAsia="仿宋_GB2312"/>
          <w:color w:val="000000"/>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各类学校要根据本预案，结合实际，制定本校校园突发公共事件应急预案。</w:t>
      </w:r>
    </w:p>
    <w:p>
      <w:pPr>
        <w:spacing w:line="580" w:lineRule="exact"/>
        <w:ind w:firstLine="643" w:firstLineChars="200"/>
        <w:rPr>
          <w:rFonts w:ascii="仿宋_GB2312" w:eastAsia="仿宋_GB2312"/>
          <w:b/>
          <w:color w:val="000000"/>
          <w:sz w:val="32"/>
          <w:szCs w:val="32"/>
        </w:rPr>
      </w:pPr>
      <w:r>
        <w:rPr>
          <w:rFonts w:ascii="仿宋_GB2312" w:eastAsia="仿宋_GB2312"/>
          <w:b/>
          <w:color w:val="000000"/>
          <w:sz w:val="32"/>
          <w:szCs w:val="32"/>
        </w:rPr>
        <w:t>10.1</w:t>
      </w:r>
      <w:r>
        <w:rPr>
          <w:rFonts w:hint="eastAsia" w:ascii="仿宋_GB2312" w:eastAsia="仿宋_GB2312"/>
          <w:b/>
          <w:color w:val="000000"/>
          <w:sz w:val="32"/>
          <w:szCs w:val="32"/>
        </w:rPr>
        <w:t>.2预案修订</w:t>
      </w:r>
    </w:p>
    <w:p>
      <w:pPr>
        <w:tabs>
          <w:tab w:val="left" w:pos="7455"/>
        </w:tabs>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本预案由区教育局适时组织评审与修订，报</w:t>
      </w:r>
      <w:commentRangeStart w:id="10"/>
      <w:r>
        <w:rPr>
          <w:rFonts w:hint="eastAsia" w:ascii="仿宋_GB2312" w:eastAsia="仿宋_GB2312"/>
          <w:color w:val="000000"/>
          <w:sz w:val="32"/>
          <w:szCs w:val="32"/>
        </w:rPr>
        <w:t>区应急管理局</w:t>
      </w:r>
      <w:commentRangeEnd w:id="10"/>
      <w:r>
        <w:rPr>
          <w:rStyle w:val="13"/>
        </w:rPr>
        <w:commentReference w:id="10"/>
      </w:r>
      <w:r>
        <w:rPr>
          <w:rFonts w:hint="eastAsia" w:ascii="仿宋_GB2312" w:eastAsia="仿宋_GB2312"/>
          <w:color w:val="000000"/>
          <w:sz w:val="32"/>
          <w:szCs w:val="32"/>
        </w:rPr>
        <w:t>审定和</w:t>
      </w:r>
      <w:r>
        <w:rPr>
          <w:rFonts w:ascii="仿宋_GB2312" w:eastAsia="仿宋_GB2312"/>
          <w:color w:val="000000"/>
          <w:sz w:val="32"/>
          <w:szCs w:val="32"/>
        </w:rPr>
        <w:t>印发</w:t>
      </w:r>
      <w:r>
        <w:rPr>
          <w:rFonts w:hint="eastAsia" w:ascii="仿宋_GB2312" w:eastAsia="仿宋_GB2312"/>
          <w:color w:val="000000"/>
          <w:sz w:val="32"/>
          <w:szCs w:val="32"/>
        </w:rPr>
        <w:t>。</w:t>
      </w:r>
    </w:p>
    <w:p>
      <w:pPr>
        <w:spacing w:line="580" w:lineRule="exact"/>
        <w:ind w:firstLine="643" w:firstLineChars="200"/>
        <w:rPr>
          <w:rFonts w:ascii="仿宋_GB2312" w:eastAsia="仿宋_GB2312"/>
          <w:b/>
          <w:color w:val="000000"/>
          <w:sz w:val="32"/>
          <w:szCs w:val="32"/>
        </w:rPr>
      </w:pPr>
      <w:r>
        <w:rPr>
          <w:rFonts w:ascii="仿宋_GB2312" w:eastAsia="仿宋_GB2312"/>
          <w:b/>
          <w:color w:val="000000"/>
          <w:sz w:val="32"/>
          <w:szCs w:val="32"/>
        </w:rPr>
        <w:t>10.1</w:t>
      </w:r>
      <w:r>
        <w:rPr>
          <w:rFonts w:hint="eastAsia" w:ascii="仿宋_GB2312" w:eastAsia="仿宋_GB2312"/>
          <w:b/>
          <w:color w:val="000000"/>
          <w:sz w:val="32"/>
          <w:szCs w:val="32"/>
        </w:rPr>
        <w:t>.3预案实施</w:t>
      </w:r>
    </w:p>
    <w:p>
      <w:pPr>
        <w:snapToGrid w:val="0"/>
        <w:spacing w:line="580" w:lineRule="exact"/>
        <w:ind w:firstLine="640" w:firstLineChars="200"/>
        <w:rPr>
          <w:rFonts w:ascii="仿宋_GB2312" w:eastAsia="仿宋_GB2312"/>
          <w:color w:val="000000"/>
          <w:sz w:val="32"/>
          <w:szCs w:val="32"/>
        </w:rPr>
        <w:sectPr>
          <w:pgSz w:w="11906" w:h="16838"/>
          <w:pgMar w:top="1134" w:right="1588" w:bottom="1702" w:left="1588" w:header="0" w:footer="1588" w:gutter="0"/>
          <w:cols w:space="425" w:num="1"/>
          <w:docGrid w:type="lines" w:linePitch="312" w:charSpace="0"/>
        </w:sectPr>
      </w:pPr>
      <w:r>
        <w:rPr>
          <w:rFonts w:hint="eastAsia" w:ascii="仿宋_GB2312" w:eastAsia="仿宋_GB2312"/>
          <w:color w:val="000000"/>
          <w:sz w:val="32"/>
          <w:szCs w:val="32"/>
        </w:rPr>
        <w:t>本预案自印发之日起施行。</w:t>
      </w:r>
    </w:p>
    <w:p>
      <w:pPr>
        <w:pStyle w:val="4"/>
        <w:spacing w:line="336" w:lineRule="auto"/>
        <w:ind w:left="1134" w:leftChars="540" w:firstLine="0" w:firstLineChars="0"/>
        <w:rPr>
          <w:rFonts w:hint="eastAsia" w:ascii="黑体" w:hAnsi="黑体" w:eastAsia="黑体"/>
          <w:color w:val="000000"/>
          <w:sz w:val="32"/>
          <w:szCs w:val="32"/>
        </w:rPr>
        <w:sectPr>
          <w:pgSz w:w="11906" w:h="16838"/>
          <w:pgMar w:top="426" w:right="1588" w:bottom="1702" w:left="0" w:header="0" w:footer="1588" w:gutter="0"/>
          <w:cols w:space="425" w:num="1"/>
          <w:docGrid w:type="lines" w:linePitch="312" w:charSpace="0"/>
        </w:sectPr>
      </w:pPr>
      <w:r>
        <w:rPr>
          <w:rFonts w:ascii="黑体" w:hAnsi="黑体" w:eastAsia="黑体"/>
          <w:color w:val="000000"/>
          <w:kern w:val="0"/>
          <w:sz w:val="32"/>
          <w:szCs w:val="32"/>
        </w:rPr>
        <mc:AlternateContent>
          <mc:Choice Requires="wps">
            <w:drawing>
              <wp:anchor distT="0" distB="0" distL="114300" distR="114300" simplePos="0" relativeHeight="251663360" behindDoc="0" locked="0" layoutInCell="1" allowOverlap="1">
                <wp:simplePos x="0" y="0"/>
                <wp:positionH relativeFrom="column">
                  <wp:posOffset>2265680</wp:posOffset>
                </wp:positionH>
                <wp:positionV relativeFrom="paragraph">
                  <wp:posOffset>4221480</wp:posOffset>
                </wp:positionV>
                <wp:extent cx="682625" cy="365760"/>
                <wp:effectExtent l="17780" t="5715" r="13970" b="57150"/>
                <wp:wrapNone/>
                <wp:docPr id="488" name="肘形连接符 503"/>
                <wp:cNvGraphicFramePr/>
                <a:graphic xmlns:a="http://schemas.openxmlformats.org/drawingml/2006/main">
                  <a:graphicData uri="http://schemas.microsoft.com/office/word/2010/wordprocessingShape">
                    <wps:wsp>
                      <wps:cNvCnPr>
                        <a:cxnSpLocks noChangeShapeType="1"/>
                      </wps:cNvCnPr>
                      <wps:spPr bwMode="auto">
                        <a:xfrm rot="10800000" flipV="1">
                          <a:off x="0" y="0"/>
                          <a:ext cx="682625" cy="365760"/>
                        </a:xfrm>
                        <a:prstGeom prst="bentConnector3">
                          <a:avLst>
                            <a:gd name="adj1" fmla="val 49954"/>
                          </a:avLst>
                        </a:prstGeom>
                        <a:noFill/>
                        <a:ln w="9525">
                          <a:solidFill>
                            <a:schemeClr val="dk1">
                              <a:lumMod val="95000"/>
                              <a:lumOff val="0"/>
                            </a:schemeClr>
                          </a:solidFill>
                          <a:miter lim="800000"/>
                          <a:tailEnd type="triangle" w="med" len="med"/>
                        </a:ln>
                      </wps:spPr>
                      <wps:bodyPr/>
                    </wps:wsp>
                  </a:graphicData>
                </a:graphic>
              </wp:anchor>
            </w:drawing>
          </mc:Choice>
          <mc:Fallback>
            <w:pict>
              <v:shape id="肘形连接符 503" o:spid="_x0000_s1026" o:spt="34" type="#_x0000_t34" style="position:absolute;left:0pt;flip:y;margin-left:178.4pt;margin-top:332.4pt;height:28.8pt;width:53.75pt;rotation:11796480f;z-index:251663360;mso-width-relative:page;mso-height-relative:page;" filled="f" stroked="t" coordsize="21600,21600" o:gfxdata="UEsDBAoAAAAAAIdO4kAAAAAAAAAAAAAAAAAEAAAAZHJzL1BLAwQUAAAACACHTuJAZcbuadkAAAAL&#10;AQAADwAAAGRycy9kb3ducmV2LnhtbE2PzU7DMBCE70i8g7VI3KjdxJgqxOkBAVdEi1R6c5NtEhGv&#10;Q+z+wNOznOC2o52d+bZcnv0gjjjFPpCF+UyBQKpD01Nr4W39dLMAEZOjxg2B0MIXRlhWlxelK5pw&#10;olc8rlIrOIRi4Sx0KY2FlLHu0Ls4CyMS7/Zh8i6xnFrZTO7E4X6QmVJGetcTN3RuxIcO64/VwTOG&#10;Vttues5xeBnfN9+P3mzk/tPa66u5ugeR8Jz+zPCLzzdQMdMuHKiJYrCQ3xpGTxaM0TywQxudg9hZ&#10;uMsyDbIq5f8fqh9QSwMEFAAAAAgAh07iQB1AUbVXAgAAcgQAAA4AAABkcnMvZTJvRG9jLnhtbK1U&#10;sXITMRDtmeEfNOrJnZ3Y2Dc5p3AITYDMJNDLks4nkLQaSfbZLR9ATZWCGaj4BYavAfIZrHRHgNCk&#10;4IobSbt6u++9vTs+2RlNttIHBbamo4OSEmk5CGXXNX15dfZoRkmIzAqmwcqa7mWgJ4uHD447V8kx&#10;tKCF9ARBbKg6V9M2RlcVReCtNCwcgJMWgw14wyJu/boQnnWIbnQxLstp0YEXzgOXIeDpaR+kA6K/&#10;DyA0jeLyFPjGSBt7VC81i0gptMoFusjdNo3k8UXTBBmJrikyjfmNRXC9Su9iccyqtWeuVXxogd2n&#10;hTucDFMWi95CnbLIyMarf6CM4h4CNPGAgyl6IlkRZDEq72hz2TInMxeUOrhb0cP/g+XPtxeeKFHT&#10;oxkab5lBy2/evv/25cPN1+vv7z7++PyJTMrDJFTnQoX5S3vhE1W+s5fuHPibQCwsW2bXMjd8tXeI&#10;MUo3ir+upE1wWG7VPQOBOWwTIau2a7whHtCdUTkr00NJo5V7lXBSLRSK7LJr+1vX5C4SjofT2Xg6&#10;nlDCMXQ4nTyeZlcLViXUdNn5EJ9KMCQtarrCmVmCtTgb4A8zPNueh5jtE4METLweYQ9G4zRsmSZH&#10;8/nkKFNi1ZCNFX4hp6sWzpTWeZ60JV1N5xPsKkUCaCVSMG/8erXUniAoMum5pnO9MShKfzyfJAV6&#10;qI3BAR6yh/qhh0B572AbFfHT1MrUdFAxY0Sm9BMrSMzGRK/QKi1p6tFIQYmW+CNIq+QYdmIH45JX&#10;vesrEPsLn8LJQxzFnDh8NmnW/9znrN+/is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ZcbuadkA&#10;AAALAQAADwAAAAAAAAABACAAAAAiAAAAZHJzL2Rvd25yZXYueG1sUEsBAhQAFAAAAAgAh07iQB1A&#10;UbVXAgAAcgQAAA4AAAAAAAAAAQAgAAAAKAEAAGRycy9lMm9Eb2MueG1sUEsFBgAAAAAGAAYAWQEA&#10;APEFAAAAAA==&#10;" adj="10790">
                <v:fill on="f" focussize="0,0"/>
                <v:stroke color="#000000 [3200]" miterlimit="8" joinstyle="miter" endarrow="block"/>
                <v:imagedata o:title=""/>
                <o:lock v:ext="edit" aspectratio="f"/>
              </v:shape>
            </w:pict>
          </mc:Fallback>
        </mc:AlternateContent>
      </w:r>
      <w:r>
        <w:rPr>
          <w:rFonts w:ascii="黑体" w:hAnsi="黑体" w:eastAsia="黑体"/>
          <w:color w:val="000000"/>
          <w:kern w:val="0"/>
          <w:sz w:val="32"/>
          <w:szCs w:val="32"/>
        </w:rPr>
        <mc:AlternateContent>
          <mc:Choice Requires="wpg">
            <w:drawing>
              <wp:anchor distT="0" distB="0" distL="114300" distR="114300" simplePos="0" relativeHeight="251659264" behindDoc="0" locked="0" layoutInCell="1" allowOverlap="1">
                <wp:simplePos x="0" y="0"/>
                <wp:positionH relativeFrom="column">
                  <wp:posOffset>436245</wp:posOffset>
                </wp:positionH>
                <wp:positionV relativeFrom="paragraph">
                  <wp:posOffset>466090</wp:posOffset>
                </wp:positionV>
                <wp:extent cx="6622415" cy="9756140"/>
                <wp:effectExtent l="0" t="3175" r="27940" b="3810"/>
                <wp:wrapNone/>
                <wp:docPr id="28" name="组合 418"/>
                <wp:cNvGraphicFramePr/>
                <a:graphic xmlns:a="http://schemas.openxmlformats.org/drawingml/2006/main">
                  <a:graphicData uri="http://schemas.microsoft.com/office/word/2010/wordprocessingGroup">
                    <wpg:wgp>
                      <wpg:cNvGrpSpPr/>
                      <wpg:grpSpPr>
                        <a:xfrm>
                          <a:off x="0" y="0"/>
                          <a:ext cx="6622415" cy="9756140"/>
                          <a:chOff x="10684" y="10530"/>
                          <a:chExt cx="662" cy="975"/>
                        </a:xfrm>
                      </wpg:grpSpPr>
                      <wps:wsp>
                        <wps:cNvPr id="29" name="AutoShape 420"/>
                        <wps:cNvSpPr>
                          <a:spLocks noChangeArrowheads="1"/>
                        </wps:cNvSpPr>
                        <wps:spPr bwMode="auto">
                          <a:xfrm rot="328846">
                            <a:off x="10853" y="10996"/>
                            <a:ext cx="97" cy="191"/>
                          </a:xfrm>
                          <a:prstGeom prst="curvedRightArrow">
                            <a:avLst>
                              <a:gd name="adj1" fmla="val 39381"/>
                              <a:gd name="adj2" fmla="val 78763"/>
                              <a:gd name="adj3" fmla="val 33333"/>
                            </a:avLst>
                          </a:prstGeom>
                          <a:gradFill rotWithShape="1">
                            <a:gsLst>
                              <a:gs pos="0">
                                <a:srgbClr val="E07F7F"/>
                              </a:gs>
                              <a:gs pos="53000">
                                <a:srgbClr val="92D050"/>
                              </a:gs>
                              <a:gs pos="100000">
                                <a:srgbClr val="4CC884"/>
                              </a:gs>
                            </a:gsLst>
                            <a:lin ang="2700000" scaled="1"/>
                          </a:gradFill>
                          <a:ln w="3175">
                            <a:solidFill>
                              <a:srgbClr val="000000"/>
                            </a:solidFill>
                            <a:miter lim="800000"/>
                          </a:ln>
                          <a:effectLst/>
                        </wps:spPr>
                        <wps:bodyPr rot="0" vert="horz" wrap="square" lIns="36576" tIns="36576" rIns="36576" bIns="36576" anchor="t" anchorCtr="0" upright="1">
                          <a:noAutofit/>
                        </wps:bodyPr>
                      </wps:wsp>
                      <wps:wsp>
                        <wps:cNvPr id="30" name="AutoShape 421"/>
                        <wps:cNvSpPr>
                          <a:spLocks noChangeArrowheads="1"/>
                        </wps:cNvSpPr>
                        <wps:spPr bwMode="auto">
                          <a:xfrm rot="294224" flipV="1">
                            <a:off x="10994" y="10976"/>
                            <a:ext cx="97" cy="187"/>
                          </a:xfrm>
                          <a:prstGeom prst="curvedLeftArrow">
                            <a:avLst>
                              <a:gd name="adj1" fmla="val 38557"/>
                              <a:gd name="adj2" fmla="val 77113"/>
                              <a:gd name="adj3" fmla="val 33333"/>
                            </a:avLst>
                          </a:prstGeom>
                          <a:gradFill rotWithShape="0">
                            <a:gsLst>
                              <a:gs pos="0">
                                <a:srgbClr val="C00000"/>
                              </a:gs>
                              <a:gs pos="48000">
                                <a:srgbClr val="D34C4C"/>
                              </a:gs>
                              <a:gs pos="100000">
                                <a:srgbClr val="FF7F7F"/>
                              </a:gs>
                            </a:gsLst>
                            <a:lin ang="16200000" scaled="1"/>
                          </a:gradFill>
                          <a:ln w="3175">
                            <a:solidFill>
                              <a:srgbClr val="000000"/>
                            </a:solidFill>
                            <a:miter lim="800000"/>
                          </a:ln>
                          <a:effectLst/>
                        </wps:spPr>
                        <wps:txbx>
                          <w:txbxContent>
                            <w:p/>
                          </w:txbxContent>
                        </wps:txbx>
                        <wps:bodyPr rot="0" vert="horz" wrap="square" lIns="36576" tIns="36576" rIns="36576" bIns="36576" anchor="t" anchorCtr="0" upright="1">
                          <a:noAutofit/>
                        </wps:bodyPr>
                      </wps:wsp>
                      <wps:wsp>
                        <wps:cNvPr id="31" name="AutoShape 422"/>
                        <wps:cNvSpPr>
                          <a:spLocks noChangeArrowheads="1"/>
                        </wps:cNvSpPr>
                        <wps:spPr bwMode="auto">
                          <a:xfrm>
                            <a:off x="10908" y="11065"/>
                            <a:ext cx="173" cy="124"/>
                          </a:xfrm>
                          <a:prstGeom prst="irregularSeal2">
                            <a:avLst/>
                          </a:prstGeom>
                          <a:solidFill>
                            <a:srgbClr val="FF0000"/>
                          </a:solidFill>
                          <a:ln w="3175">
                            <a:solidFill>
                              <a:srgbClr val="000000"/>
                            </a:solidFill>
                            <a:miter lim="800000"/>
                          </a:ln>
                          <a:effectLst/>
                        </wps:spPr>
                        <wps:txbx>
                          <w:txbxContent>
                            <w:p>
                              <w:pPr>
                                <w:jc w:val="center"/>
                                <w:rPr>
                                  <w:rFonts w:ascii="黑体" w:hAnsi="黑体" w:eastAsia="黑体"/>
                                  <w:b/>
                                  <w:bCs/>
                                  <w:sz w:val="24"/>
                                </w:rPr>
                              </w:pPr>
                              <w:r>
                                <w:rPr>
                                  <w:rFonts w:hint="eastAsia" w:ascii="黑体" w:hAnsi="黑体" w:eastAsia="黑体"/>
                                  <w:b/>
                                  <w:bCs/>
                                  <w:sz w:val="24"/>
                                  <w:lang w:val="zh-CN"/>
                                </w:rPr>
                                <w:t>校园突发公共事件</w:t>
                              </w:r>
                            </w:p>
                          </w:txbxContent>
                        </wps:txbx>
                        <wps:bodyPr rot="0" vert="horz" wrap="square" lIns="36576" tIns="36576" rIns="36576" bIns="36576" anchor="t" anchorCtr="0" upright="1">
                          <a:noAutofit/>
                        </wps:bodyPr>
                      </wps:wsp>
                      <wps:wsp>
                        <wps:cNvPr id="32" name="Rectangle 423"/>
                        <wps:cNvSpPr>
                          <a:spLocks noChangeArrowheads="1"/>
                        </wps:cNvSpPr>
                        <wps:spPr bwMode="auto">
                          <a:xfrm>
                            <a:off x="10909" y="11034"/>
                            <a:ext cx="138" cy="47"/>
                          </a:xfrm>
                          <a:prstGeom prst="rect">
                            <a:avLst/>
                          </a:prstGeom>
                          <a:noFill/>
                          <a:ln w="3175">
                            <a:solidFill>
                              <a:srgbClr val="000000"/>
                            </a:solidFill>
                            <a:miter lim="800000"/>
                          </a:ln>
                          <a:effectLst/>
                        </wps:spPr>
                        <wps:txbx>
                          <w:txbxContent>
                            <w:p>
                              <w:pPr>
                                <w:jc w:val="center"/>
                                <w:rPr>
                                  <w:rFonts w:ascii="黑体" w:hAnsi="黑体" w:eastAsia="黑体"/>
                                  <w:b/>
                                  <w:bCs/>
                                  <w:color w:val="C00000"/>
                                  <w:sz w:val="40"/>
                                  <w:szCs w:val="40"/>
                                </w:rPr>
                              </w:pPr>
                              <w:r>
                                <w:rPr>
                                  <w:rFonts w:hint="eastAsia" w:ascii="黑体" w:hAnsi="黑体" w:eastAsia="黑体"/>
                                  <w:b/>
                                  <w:bCs/>
                                  <w:color w:val="C00000"/>
                                  <w:sz w:val="40"/>
                                  <w:szCs w:val="40"/>
                                  <w:lang w:val="zh-CN"/>
                                </w:rPr>
                                <w:t>应急处置</w:t>
                              </w:r>
                            </w:p>
                          </w:txbxContent>
                        </wps:txbx>
                        <wps:bodyPr rot="0" vert="horz" wrap="square" lIns="36576" tIns="36576" rIns="36576" bIns="36576" anchor="t" anchorCtr="0" upright="1">
                          <a:noAutofit/>
                        </wps:bodyPr>
                      </wps:wsp>
                      <wps:wsp>
                        <wps:cNvPr id="33" name="AutoShape 424"/>
                        <wps:cNvSpPr>
                          <a:spLocks noChangeArrowheads="1"/>
                        </wps:cNvSpPr>
                        <wps:spPr bwMode="auto">
                          <a:xfrm>
                            <a:off x="10688" y="11131"/>
                            <a:ext cx="91" cy="32"/>
                          </a:xfrm>
                          <a:prstGeom prst="roundRect">
                            <a:avLst>
                              <a:gd name="adj" fmla="val 16667"/>
                            </a:avLst>
                          </a:prstGeom>
                          <a:noFill/>
                          <a:ln w="3175">
                            <a:solidFill>
                              <a:srgbClr val="000000"/>
                            </a:solidFill>
                            <a:round/>
                          </a:ln>
                          <a:effectLst/>
                        </wps:spPr>
                        <wps:txbx>
                          <w:txbxContent>
                            <w:p>
                              <w:pPr>
                                <w:jc w:val="center"/>
                                <w:rPr>
                                  <w:rFonts w:ascii="黑体" w:hAnsi="黑体" w:eastAsia="黑体"/>
                                  <w:sz w:val="24"/>
                                </w:rPr>
                              </w:pPr>
                              <w:r>
                                <w:rPr>
                                  <w:rFonts w:hint="eastAsia" w:ascii="黑体" w:hAnsi="黑体" w:eastAsia="黑体"/>
                                  <w:sz w:val="24"/>
                                  <w:lang w:val="zh-CN"/>
                                </w:rPr>
                                <w:t>总结评估</w:t>
                              </w:r>
                            </w:p>
                          </w:txbxContent>
                        </wps:txbx>
                        <wps:bodyPr rot="0" vert="horz" wrap="square" lIns="36576" tIns="36576" rIns="36576" bIns="36576" anchor="t" anchorCtr="0" upright="1">
                          <a:noAutofit/>
                        </wps:bodyPr>
                      </wps:wsp>
                      <wps:wsp>
                        <wps:cNvPr id="34" name="AutoShape 425"/>
                        <wps:cNvSpPr>
                          <a:spLocks noChangeArrowheads="1"/>
                        </wps:cNvSpPr>
                        <wps:spPr bwMode="auto">
                          <a:xfrm>
                            <a:off x="10688" y="10989"/>
                            <a:ext cx="91" cy="32"/>
                          </a:xfrm>
                          <a:prstGeom prst="roundRect">
                            <a:avLst>
                              <a:gd name="adj" fmla="val 16667"/>
                            </a:avLst>
                          </a:prstGeom>
                          <a:noFill/>
                          <a:ln w="3175">
                            <a:solidFill>
                              <a:srgbClr val="000000"/>
                            </a:solidFill>
                            <a:round/>
                          </a:ln>
                          <a:effectLst/>
                        </wps:spPr>
                        <wps:txbx>
                          <w:txbxContent>
                            <w:p>
                              <w:pPr>
                                <w:jc w:val="center"/>
                                <w:rPr>
                                  <w:rFonts w:ascii="黑体" w:hAnsi="黑体" w:eastAsia="黑体"/>
                                  <w:sz w:val="24"/>
                                  <w:lang w:val="zh-CN"/>
                                </w:rPr>
                              </w:pPr>
                              <w:r>
                                <w:rPr>
                                  <w:rFonts w:hint="eastAsia" w:ascii="黑体" w:hAnsi="黑体" w:eastAsia="黑体"/>
                                  <w:sz w:val="24"/>
                                  <w:lang w:val="zh-CN"/>
                                </w:rPr>
                                <w:t>奖励补偿</w:t>
                              </w:r>
                            </w:p>
                          </w:txbxContent>
                        </wps:txbx>
                        <wps:bodyPr rot="0" vert="horz" wrap="square" lIns="36576" tIns="36576" rIns="36576" bIns="36576" anchor="t" anchorCtr="0" upright="1">
                          <a:noAutofit/>
                        </wps:bodyPr>
                      </wps:wsp>
                      <wps:wsp>
                        <wps:cNvPr id="35" name="AutoShape 426"/>
                        <wps:cNvSpPr>
                          <a:spLocks noChangeArrowheads="1"/>
                        </wps:cNvSpPr>
                        <wps:spPr bwMode="auto">
                          <a:xfrm>
                            <a:off x="10688" y="11036"/>
                            <a:ext cx="91" cy="32"/>
                          </a:xfrm>
                          <a:prstGeom prst="roundRect">
                            <a:avLst>
                              <a:gd name="adj" fmla="val 16667"/>
                            </a:avLst>
                          </a:prstGeom>
                          <a:noFill/>
                          <a:ln w="3175">
                            <a:solidFill>
                              <a:srgbClr val="000000"/>
                            </a:solidFill>
                            <a:round/>
                          </a:ln>
                          <a:effectLst/>
                        </wps:spPr>
                        <wps:txbx>
                          <w:txbxContent>
                            <w:p>
                              <w:pPr>
                                <w:jc w:val="center"/>
                                <w:rPr>
                                  <w:rFonts w:ascii="黑体" w:hAnsi="黑体" w:eastAsia="黑体"/>
                                  <w:sz w:val="24"/>
                                  <w:lang w:val="zh-CN"/>
                                </w:rPr>
                              </w:pPr>
                              <w:r>
                                <w:rPr>
                                  <w:rFonts w:hint="eastAsia" w:ascii="黑体" w:hAnsi="黑体" w:eastAsia="黑体"/>
                                  <w:sz w:val="24"/>
                                  <w:lang w:val="zh-CN"/>
                                </w:rPr>
                                <w:t>追究责任</w:t>
                              </w:r>
                            </w:p>
                          </w:txbxContent>
                        </wps:txbx>
                        <wps:bodyPr rot="0" vert="horz" wrap="square" lIns="36576" tIns="36576" rIns="36576" bIns="36576" anchor="t" anchorCtr="0" upright="1">
                          <a:noAutofit/>
                        </wps:bodyPr>
                      </wps:wsp>
                      <wps:wsp>
                        <wps:cNvPr id="36" name="AutoShape 427"/>
                        <wps:cNvSpPr>
                          <a:spLocks noChangeArrowheads="1"/>
                        </wps:cNvSpPr>
                        <wps:spPr bwMode="auto">
                          <a:xfrm>
                            <a:off x="10688" y="11084"/>
                            <a:ext cx="91" cy="32"/>
                          </a:xfrm>
                          <a:prstGeom prst="roundRect">
                            <a:avLst>
                              <a:gd name="adj" fmla="val 16667"/>
                            </a:avLst>
                          </a:prstGeom>
                          <a:noFill/>
                          <a:ln w="3175">
                            <a:solidFill>
                              <a:srgbClr val="000000"/>
                            </a:solidFill>
                            <a:round/>
                          </a:ln>
                          <a:effectLst/>
                        </wps:spPr>
                        <wps:txbx>
                          <w:txbxContent>
                            <w:p>
                              <w:pPr>
                                <w:jc w:val="center"/>
                                <w:rPr>
                                  <w:rFonts w:ascii="黑体" w:hAnsi="黑体" w:eastAsia="黑体"/>
                                  <w:sz w:val="24"/>
                                </w:rPr>
                              </w:pPr>
                              <w:r>
                                <w:rPr>
                                  <w:rFonts w:hint="eastAsia" w:ascii="黑体" w:hAnsi="黑体" w:eastAsia="黑体"/>
                                  <w:sz w:val="24"/>
                                  <w:lang w:val="zh-CN"/>
                                </w:rPr>
                                <w:t>抚恤补助</w:t>
                              </w:r>
                            </w:p>
                          </w:txbxContent>
                        </wps:txbx>
                        <wps:bodyPr rot="0" vert="horz" wrap="square" lIns="36576" tIns="36576" rIns="36576" bIns="36576" anchor="t" anchorCtr="0" upright="1">
                          <a:noAutofit/>
                        </wps:bodyPr>
                      </wps:wsp>
                      <wps:wsp>
                        <wps:cNvPr id="37" name="AutoShape 428"/>
                        <wps:cNvSpPr>
                          <a:spLocks noChangeArrowheads="1"/>
                        </wps:cNvSpPr>
                        <wps:spPr bwMode="auto">
                          <a:xfrm>
                            <a:off x="10803" y="11022"/>
                            <a:ext cx="39" cy="111"/>
                          </a:xfrm>
                          <a:prstGeom prst="roundRect">
                            <a:avLst>
                              <a:gd name="adj" fmla="val 16667"/>
                            </a:avLst>
                          </a:prstGeom>
                          <a:noFill/>
                          <a:ln w="3175">
                            <a:solidFill>
                              <a:srgbClr val="000000"/>
                            </a:solidFill>
                            <a:round/>
                          </a:ln>
                          <a:effectLst/>
                        </wps:spPr>
                        <wps:txbx>
                          <w:txbxContent>
                            <w:p>
                              <w:pPr>
                                <w:jc w:val="center"/>
                                <w:rPr>
                                  <w:rFonts w:ascii="黑体" w:hAnsi="黑体" w:eastAsia="黑体"/>
                                  <w:sz w:val="24"/>
                                </w:rPr>
                              </w:pPr>
                              <w:r>
                                <w:rPr>
                                  <w:rFonts w:hint="eastAsia" w:ascii="黑体" w:hAnsi="黑体" w:eastAsia="黑体"/>
                                  <w:sz w:val="24"/>
                                  <w:lang w:val="zh-CN"/>
                                </w:rPr>
                                <w:t>后期处置</w:t>
                              </w:r>
                            </w:p>
                          </w:txbxContent>
                        </wps:txbx>
                        <wps:bodyPr rot="0" vert="horz" wrap="square" lIns="36576" tIns="36576" rIns="36576" bIns="36576" anchor="t" anchorCtr="0" upright="1">
                          <a:noAutofit/>
                        </wps:bodyPr>
                      </wps:wsp>
                      <wps:wsp>
                        <wps:cNvPr id="38" name="AutoShape 429"/>
                        <wps:cNvCnPr>
                          <a:cxnSpLocks noChangeShapeType="1"/>
                        </wps:cNvCnPr>
                        <wps:spPr bwMode="auto">
                          <a:xfrm rot="10800000">
                            <a:off x="10779" y="11005"/>
                            <a:ext cx="24" cy="73"/>
                          </a:xfrm>
                          <a:prstGeom prst="bentConnector3">
                            <a:avLst>
                              <a:gd name="adj1" fmla="val 50000"/>
                            </a:avLst>
                          </a:prstGeom>
                          <a:noFill/>
                          <a:ln w="25400">
                            <a:solidFill>
                              <a:srgbClr val="000000"/>
                            </a:solidFill>
                            <a:miter lim="800000"/>
                            <a:tailEnd type="triangle" w="med" len="med"/>
                          </a:ln>
                          <a:effectLst/>
                        </wps:spPr>
                        <wps:bodyPr/>
                      </wps:wsp>
                      <wps:wsp>
                        <wps:cNvPr id="39" name="AutoShape 430"/>
                        <wps:cNvCnPr>
                          <a:cxnSpLocks noChangeShapeType="1"/>
                        </wps:cNvCnPr>
                        <wps:spPr bwMode="auto">
                          <a:xfrm rot="10800000">
                            <a:off x="10779" y="11052"/>
                            <a:ext cx="24" cy="26"/>
                          </a:xfrm>
                          <a:prstGeom prst="bentConnector3">
                            <a:avLst>
                              <a:gd name="adj1" fmla="val 50000"/>
                            </a:avLst>
                          </a:prstGeom>
                          <a:noFill/>
                          <a:ln w="25400">
                            <a:solidFill>
                              <a:srgbClr val="000000"/>
                            </a:solidFill>
                            <a:miter lim="800000"/>
                            <a:tailEnd type="triangle" w="med" len="med"/>
                          </a:ln>
                          <a:effectLst/>
                        </wps:spPr>
                        <wps:bodyPr/>
                      </wps:wsp>
                      <wps:wsp>
                        <wps:cNvPr id="40" name="AutoShape 431"/>
                        <wps:cNvCnPr>
                          <a:cxnSpLocks noChangeShapeType="1"/>
                        </wps:cNvCnPr>
                        <wps:spPr bwMode="auto">
                          <a:xfrm rot="10800000" flipV="1">
                            <a:off x="10779" y="11078"/>
                            <a:ext cx="24" cy="22"/>
                          </a:xfrm>
                          <a:prstGeom prst="bentConnector3">
                            <a:avLst>
                              <a:gd name="adj1" fmla="val 50000"/>
                            </a:avLst>
                          </a:prstGeom>
                          <a:noFill/>
                          <a:ln w="25400">
                            <a:solidFill>
                              <a:srgbClr val="000000"/>
                            </a:solidFill>
                            <a:miter lim="800000"/>
                            <a:tailEnd type="triangle" w="med" len="med"/>
                          </a:ln>
                          <a:effectLst/>
                        </wps:spPr>
                        <wps:bodyPr/>
                      </wps:wsp>
                      <wps:wsp>
                        <wps:cNvPr id="41" name="AutoShape 432"/>
                        <wps:cNvCnPr>
                          <a:cxnSpLocks noChangeShapeType="1"/>
                        </wps:cNvCnPr>
                        <wps:spPr bwMode="auto">
                          <a:xfrm rot="10800000" flipV="1">
                            <a:off x="10779" y="11078"/>
                            <a:ext cx="24" cy="69"/>
                          </a:xfrm>
                          <a:prstGeom prst="bentConnector3">
                            <a:avLst>
                              <a:gd name="adj1" fmla="val 50000"/>
                            </a:avLst>
                          </a:prstGeom>
                          <a:noFill/>
                          <a:ln w="25400">
                            <a:solidFill>
                              <a:srgbClr val="000000"/>
                            </a:solidFill>
                            <a:miter lim="800000"/>
                            <a:tailEnd type="triangle" w="med" len="med"/>
                          </a:ln>
                          <a:effectLst/>
                        </wps:spPr>
                        <wps:bodyPr/>
                      </wps:wsp>
                      <wps:wsp>
                        <wps:cNvPr id="42" name="AutoShape 433"/>
                        <wps:cNvCnPr>
                          <a:cxnSpLocks noChangeShapeType="1"/>
                        </wps:cNvCnPr>
                        <wps:spPr bwMode="auto">
                          <a:xfrm rot="10800000" flipV="1">
                            <a:off x="10842" y="11078"/>
                            <a:ext cx="12" cy="0"/>
                          </a:xfrm>
                          <a:prstGeom prst="bentConnector3">
                            <a:avLst>
                              <a:gd name="adj1" fmla="val 91042"/>
                            </a:avLst>
                          </a:prstGeom>
                          <a:noFill/>
                          <a:ln w="25400">
                            <a:solidFill>
                              <a:srgbClr val="000000"/>
                            </a:solidFill>
                            <a:miter lim="800000"/>
                            <a:tailEnd type="triangle" w="med" len="med"/>
                          </a:ln>
                          <a:effectLst/>
                        </wps:spPr>
                        <wps:bodyPr/>
                      </wps:wsp>
                      <wps:wsp>
                        <wps:cNvPr id="43" name="AutoShape 434"/>
                        <wps:cNvSpPr>
                          <a:spLocks noChangeArrowheads="1"/>
                        </wps:cNvSpPr>
                        <wps:spPr bwMode="auto">
                          <a:xfrm>
                            <a:off x="11102" y="11029"/>
                            <a:ext cx="39" cy="110"/>
                          </a:xfrm>
                          <a:prstGeom prst="roundRect">
                            <a:avLst>
                              <a:gd name="adj" fmla="val 16667"/>
                            </a:avLst>
                          </a:prstGeom>
                          <a:noFill/>
                          <a:ln w="3175">
                            <a:solidFill>
                              <a:srgbClr val="000000"/>
                            </a:solidFill>
                            <a:round/>
                          </a:ln>
                          <a:effectLst/>
                        </wps:spPr>
                        <wps:txbx>
                          <w:txbxContent>
                            <w:p>
                              <w:pPr>
                                <w:jc w:val="center"/>
                                <w:rPr>
                                  <w:rFonts w:ascii="黑体" w:hAnsi="黑体" w:eastAsia="黑体"/>
                                  <w:sz w:val="24"/>
                                </w:rPr>
                              </w:pPr>
                              <w:r>
                                <w:rPr>
                                  <w:rFonts w:hint="eastAsia" w:ascii="黑体" w:hAnsi="黑体" w:eastAsia="黑体"/>
                                  <w:sz w:val="24"/>
                                  <w:lang w:val="zh-CN"/>
                                </w:rPr>
                                <w:t>事中处置</w:t>
                              </w:r>
                            </w:p>
                          </w:txbxContent>
                        </wps:txbx>
                        <wps:bodyPr rot="0" vert="horz" wrap="square" lIns="36576" tIns="36576" rIns="36576" bIns="36576" anchor="t" anchorCtr="0" upright="1">
                          <a:noAutofit/>
                        </wps:bodyPr>
                      </wps:wsp>
                      <wps:wsp>
                        <wps:cNvPr id="44" name="AutoShape 18"/>
                        <wps:cNvSpPr>
                          <a:spLocks noChangeArrowheads="1"/>
                        </wps:cNvSpPr>
                        <wps:spPr bwMode="auto">
                          <a:xfrm>
                            <a:off x="11163" y="11043"/>
                            <a:ext cx="92" cy="32"/>
                          </a:xfrm>
                          <a:prstGeom prst="roundRect">
                            <a:avLst>
                              <a:gd name="adj" fmla="val 16667"/>
                            </a:avLst>
                          </a:prstGeom>
                          <a:noFill/>
                          <a:ln w="3175">
                            <a:solidFill>
                              <a:srgbClr val="000000"/>
                            </a:solidFill>
                            <a:round/>
                          </a:ln>
                          <a:effectLst/>
                        </wps:spPr>
                        <wps:txbx>
                          <w:txbxContent>
                            <w:p>
                              <w:pPr>
                                <w:jc w:val="center"/>
                                <w:rPr>
                                  <w:rFonts w:ascii="黑体" w:hAnsi="黑体" w:eastAsia="黑体"/>
                                  <w:sz w:val="24"/>
                                  <w:lang w:val="zh-CN"/>
                                </w:rPr>
                              </w:pPr>
                              <w:r>
                                <w:rPr>
                                  <w:rFonts w:hint="eastAsia" w:ascii="黑体" w:hAnsi="黑体" w:eastAsia="黑体"/>
                                  <w:sz w:val="24"/>
                                  <w:lang w:val="zh-CN"/>
                                </w:rPr>
                                <w:t>信息报告</w:t>
                              </w:r>
                            </w:p>
                          </w:txbxContent>
                        </wps:txbx>
                        <wps:bodyPr rot="0" vert="horz" wrap="square" lIns="36576" tIns="36576" rIns="36576" bIns="36576" anchor="t" anchorCtr="0" upright="1">
                          <a:noAutofit/>
                        </wps:bodyPr>
                      </wps:wsp>
                      <wps:wsp>
                        <wps:cNvPr id="45" name="AutoShape 436"/>
                        <wps:cNvSpPr>
                          <a:spLocks noChangeArrowheads="1"/>
                        </wps:cNvSpPr>
                        <wps:spPr bwMode="auto">
                          <a:xfrm>
                            <a:off x="11163" y="11093"/>
                            <a:ext cx="92" cy="32"/>
                          </a:xfrm>
                          <a:prstGeom prst="roundRect">
                            <a:avLst>
                              <a:gd name="adj" fmla="val 16667"/>
                            </a:avLst>
                          </a:prstGeom>
                          <a:noFill/>
                          <a:ln w="3175">
                            <a:solidFill>
                              <a:srgbClr val="000000"/>
                            </a:solidFill>
                            <a:round/>
                          </a:ln>
                          <a:effectLst/>
                        </wps:spPr>
                        <wps:txbx>
                          <w:txbxContent>
                            <w:p>
                              <w:pPr>
                                <w:jc w:val="center"/>
                                <w:rPr>
                                  <w:rFonts w:ascii="黑体" w:hAnsi="黑体" w:eastAsia="黑体"/>
                                  <w:sz w:val="24"/>
                                  <w:lang w:val="zh-CN"/>
                                </w:rPr>
                              </w:pPr>
                              <w:r>
                                <w:rPr>
                                  <w:rFonts w:hint="eastAsia" w:ascii="黑体" w:hAnsi="黑体" w:eastAsia="黑体"/>
                                  <w:sz w:val="24"/>
                                  <w:lang w:val="zh-CN"/>
                                </w:rPr>
                                <w:t>应急响应</w:t>
                              </w:r>
                            </w:p>
                          </w:txbxContent>
                        </wps:txbx>
                        <wps:bodyPr rot="0" vert="horz" wrap="square" lIns="36576" tIns="36576" rIns="36576" bIns="36576" anchor="t" anchorCtr="0" upright="1">
                          <a:noAutofit/>
                        </wps:bodyPr>
                      </wps:wsp>
                      <wps:wsp>
                        <wps:cNvPr id="46" name="AutoShape 437"/>
                        <wps:cNvCnPr>
                          <a:cxnSpLocks noChangeShapeType="1"/>
                        </wps:cNvCnPr>
                        <wps:spPr bwMode="auto">
                          <a:xfrm>
                            <a:off x="11090" y="11083"/>
                            <a:ext cx="12" cy="1"/>
                          </a:xfrm>
                          <a:prstGeom prst="bentConnector3">
                            <a:avLst>
                              <a:gd name="adj1" fmla="val 85685"/>
                            </a:avLst>
                          </a:prstGeom>
                          <a:noFill/>
                          <a:ln w="25400">
                            <a:solidFill>
                              <a:srgbClr val="000000"/>
                            </a:solidFill>
                            <a:miter lim="800000"/>
                            <a:tailEnd type="triangle" w="med" len="med"/>
                          </a:ln>
                          <a:effectLst/>
                        </wps:spPr>
                        <wps:bodyPr/>
                      </wps:wsp>
                      <wps:wsp>
                        <wps:cNvPr id="47" name="AutoShape 438"/>
                        <wps:cNvCnPr>
                          <a:cxnSpLocks noChangeShapeType="1"/>
                        </wps:cNvCnPr>
                        <wps:spPr bwMode="auto">
                          <a:xfrm flipV="1">
                            <a:off x="11141" y="11059"/>
                            <a:ext cx="22" cy="25"/>
                          </a:xfrm>
                          <a:prstGeom prst="bentConnector3">
                            <a:avLst>
                              <a:gd name="adj1" fmla="val 50000"/>
                            </a:avLst>
                          </a:prstGeom>
                          <a:noFill/>
                          <a:ln w="25400">
                            <a:solidFill>
                              <a:srgbClr val="000000"/>
                            </a:solidFill>
                            <a:miter lim="800000"/>
                            <a:tailEnd type="triangle" w="med" len="med"/>
                          </a:ln>
                          <a:effectLst/>
                        </wps:spPr>
                        <wps:bodyPr/>
                      </wps:wsp>
                      <wps:wsp>
                        <wps:cNvPr id="48" name="AutoShape 439"/>
                        <wps:cNvCnPr>
                          <a:cxnSpLocks noChangeShapeType="1"/>
                        </wps:cNvCnPr>
                        <wps:spPr bwMode="auto">
                          <a:xfrm>
                            <a:off x="11141" y="11084"/>
                            <a:ext cx="22" cy="25"/>
                          </a:xfrm>
                          <a:prstGeom prst="bentConnector3">
                            <a:avLst>
                              <a:gd name="adj1" fmla="val 50000"/>
                            </a:avLst>
                          </a:prstGeom>
                          <a:noFill/>
                          <a:ln w="25400">
                            <a:solidFill>
                              <a:srgbClr val="000000"/>
                            </a:solidFill>
                            <a:miter lim="800000"/>
                            <a:tailEnd type="triangle" w="med" len="med"/>
                          </a:ln>
                          <a:effectLst/>
                        </wps:spPr>
                        <wps:bodyPr/>
                      </wps:wsp>
                      <wps:wsp>
                        <wps:cNvPr id="49" name="AutoShape 23"/>
                        <wps:cNvSpPr>
                          <a:spLocks noChangeArrowheads="1"/>
                        </wps:cNvSpPr>
                        <wps:spPr bwMode="auto">
                          <a:xfrm>
                            <a:off x="10932" y="10890"/>
                            <a:ext cx="92" cy="32"/>
                          </a:xfrm>
                          <a:prstGeom prst="roundRect">
                            <a:avLst>
                              <a:gd name="adj" fmla="val 16667"/>
                            </a:avLst>
                          </a:prstGeom>
                          <a:noFill/>
                          <a:ln w="3175">
                            <a:solidFill>
                              <a:srgbClr val="000000"/>
                            </a:solidFill>
                            <a:round/>
                          </a:ln>
                          <a:effectLst/>
                        </wps:spPr>
                        <wps:txbx>
                          <w:txbxContent>
                            <w:p>
                              <w:pPr>
                                <w:jc w:val="center"/>
                                <w:rPr>
                                  <w:rFonts w:ascii="黑体" w:hAnsi="黑体" w:eastAsia="黑体"/>
                                  <w:color w:val="C00000"/>
                                  <w:sz w:val="24"/>
                                  <w:lang w:val="zh-CN"/>
                                </w:rPr>
                              </w:pPr>
                              <w:r>
                                <w:rPr>
                                  <w:rFonts w:hint="eastAsia" w:ascii="黑体" w:hAnsi="黑体" w:eastAsia="黑体"/>
                                  <w:color w:val="C00000"/>
                                  <w:sz w:val="24"/>
                                  <w:lang w:val="zh-CN"/>
                                </w:rPr>
                                <w:t>指挥部</w:t>
                              </w:r>
                            </w:p>
                          </w:txbxContent>
                        </wps:txbx>
                        <wps:bodyPr rot="0" vert="horz" wrap="square" lIns="36576" tIns="36576" rIns="36576" bIns="36576" anchor="t" anchorCtr="0" upright="1">
                          <a:noAutofit/>
                        </wps:bodyPr>
                      </wps:wsp>
                      <wps:wsp>
                        <wps:cNvPr id="50" name="AutoShape 441"/>
                        <wps:cNvSpPr>
                          <a:spLocks noChangeArrowheads="1"/>
                        </wps:cNvSpPr>
                        <wps:spPr bwMode="auto">
                          <a:xfrm>
                            <a:off x="10918" y="10940"/>
                            <a:ext cx="120" cy="34"/>
                          </a:xfrm>
                          <a:prstGeom prst="roundRect">
                            <a:avLst>
                              <a:gd name="adj" fmla="val 16667"/>
                            </a:avLst>
                          </a:prstGeom>
                          <a:noFill/>
                          <a:ln w="3175">
                            <a:solidFill>
                              <a:srgbClr val="000000"/>
                            </a:solidFill>
                            <a:round/>
                          </a:ln>
                          <a:effectLst/>
                        </wps:spPr>
                        <wps:txbx>
                          <w:txbxContent>
                            <w:p>
                              <w:pPr>
                                <w:jc w:val="center"/>
                                <w:rPr>
                                  <w:rFonts w:ascii="黑体" w:hAnsi="黑体" w:eastAsia="黑体"/>
                                  <w:sz w:val="24"/>
                                  <w:lang w:val="zh-CN"/>
                                </w:rPr>
                              </w:pPr>
                              <w:r>
                                <w:rPr>
                                  <w:rFonts w:hint="eastAsia" w:ascii="黑体" w:hAnsi="黑体" w:eastAsia="黑体"/>
                                  <w:sz w:val="24"/>
                                  <w:lang w:val="zh-CN"/>
                                </w:rPr>
                                <w:t>各成员单位</w:t>
                              </w:r>
                            </w:p>
                          </w:txbxContent>
                        </wps:txbx>
                        <wps:bodyPr rot="0" vert="horz" wrap="square" lIns="36576" tIns="36576" rIns="36576" bIns="36576" anchor="t" anchorCtr="0" upright="1">
                          <a:noAutofit/>
                        </wps:bodyPr>
                      </wps:wsp>
                      <wps:wsp>
                        <wps:cNvPr id="51" name="AutoShape 442"/>
                        <wps:cNvSpPr>
                          <a:spLocks noChangeArrowheads="1"/>
                        </wps:cNvSpPr>
                        <wps:spPr bwMode="auto">
                          <a:xfrm>
                            <a:off x="11023" y="10885"/>
                            <a:ext cx="31" cy="40"/>
                          </a:xfrm>
                          <a:prstGeom prst="leftArrow">
                            <a:avLst>
                              <a:gd name="adj1" fmla="val 50000"/>
                              <a:gd name="adj2" fmla="val 25000"/>
                            </a:avLst>
                          </a:prstGeom>
                          <a:solidFill>
                            <a:srgbClr val="00B0F0"/>
                          </a:solidFill>
                          <a:ln w="3175">
                            <a:solidFill>
                              <a:srgbClr val="7F7F7F"/>
                            </a:solidFill>
                            <a:miter lim="800000"/>
                          </a:ln>
                          <a:effectLst/>
                        </wps:spPr>
                        <wps:bodyPr rot="0" vert="horz" wrap="square" lIns="36576" tIns="36576" rIns="36576" bIns="36576" anchor="t" anchorCtr="0" upright="1">
                          <a:noAutofit/>
                        </wps:bodyPr>
                      </wps:wsp>
                      <wps:wsp>
                        <wps:cNvPr id="52" name="AutoShape 443"/>
                        <wps:cNvSpPr>
                          <a:spLocks noChangeArrowheads="1"/>
                        </wps:cNvSpPr>
                        <wps:spPr bwMode="auto">
                          <a:xfrm rot="10800000">
                            <a:off x="10994" y="10806"/>
                            <a:ext cx="60" cy="84"/>
                          </a:xfrm>
                          <a:custGeom>
                            <a:avLst/>
                            <a:gdLst>
                              <a:gd name="T0" fmla="*/ 4247 w 21600"/>
                              <a:gd name="T1" fmla="*/ 0 h 21600"/>
                              <a:gd name="T2" fmla="*/ 2548 w 21600"/>
                              <a:gd name="T3" fmla="*/ 2798 h 21600"/>
                              <a:gd name="T4" fmla="*/ 0 w 21600"/>
                              <a:gd name="T5" fmla="*/ 6996 h 21600"/>
                              <a:gd name="T6" fmla="*/ 2548 w 21600"/>
                              <a:gd name="T7" fmla="*/ 8395 h 21600"/>
                              <a:gd name="T8" fmla="*/ 5096 w 21600"/>
                              <a:gd name="T9" fmla="*/ 5830 h 21600"/>
                              <a:gd name="T10" fmla="*/ 5946 w 21600"/>
                              <a:gd name="T11" fmla="*/ 2798 h 21600"/>
                              <a:gd name="T12" fmla="*/ 17694720 60000 65536"/>
                              <a:gd name="T13" fmla="*/ 11796480 60000 65536"/>
                              <a:gd name="T14" fmla="*/ 11796480 60000 65536"/>
                              <a:gd name="T15" fmla="*/ 5898240 60000 65536"/>
                              <a:gd name="T16" fmla="*/ 0 60000 65536"/>
                              <a:gd name="T17" fmla="*/ 0 60000 65536"/>
                              <a:gd name="T18" fmla="*/ 0 w 21600"/>
                              <a:gd name="T19" fmla="*/ 14401 h 21600"/>
                              <a:gd name="T20" fmla="*/ 18512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lnTo>
                                  <a:pt x="15429" y="0"/>
                                </a:lnTo>
                                <a:close/>
                              </a:path>
                            </a:pathLst>
                          </a:custGeom>
                          <a:solidFill>
                            <a:srgbClr val="FFFF00"/>
                          </a:solidFill>
                          <a:ln w="3175">
                            <a:solidFill>
                              <a:srgbClr val="7F7F7F"/>
                            </a:solidFill>
                            <a:miter lim="800000"/>
                          </a:ln>
                          <a:effectLst/>
                        </wps:spPr>
                        <wps:bodyPr rot="0" vert="horz" wrap="square" lIns="91440" tIns="45720" rIns="91440" bIns="45720" anchor="t" anchorCtr="0" upright="1">
                          <a:noAutofit/>
                        </wps:bodyPr>
                      </wps:wsp>
                      <wps:wsp>
                        <wps:cNvPr id="53" name="AutoShape 444"/>
                        <wps:cNvSpPr>
                          <a:spLocks noChangeArrowheads="1"/>
                        </wps:cNvSpPr>
                        <wps:spPr bwMode="auto">
                          <a:xfrm>
                            <a:off x="10932" y="10722"/>
                            <a:ext cx="92" cy="32"/>
                          </a:xfrm>
                          <a:prstGeom prst="roundRect">
                            <a:avLst>
                              <a:gd name="adj" fmla="val 16667"/>
                            </a:avLst>
                          </a:prstGeom>
                          <a:noFill/>
                          <a:ln w="3175">
                            <a:solidFill>
                              <a:srgbClr val="000000"/>
                            </a:solidFill>
                            <a:round/>
                          </a:ln>
                          <a:effectLst/>
                        </wps:spPr>
                        <wps:txbx>
                          <w:txbxContent>
                            <w:p>
                              <w:pPr>
                                <w:jc w:val="center"/>
                                <w:rPr>
                                  <w:rFonts w:ascii="黑体" w:hAnsi="黑体" w:eastAsia="黑体"/>
                                  <w:sz w:val="24"/>
                                  <w:lang w:val="zh-CN"/>
                                </w:rPr>
                              </w:pPr>
                              <w:r>
                                <w:rPr>
                                  <w:rFonts w:hint="eastAsia" w:ascii="黑体" w:hAnsi="黑体" w:eastAsia="黑体"/>
                                  <w:sz w:val="24"/>
                                  <w:lang w:val="zh-CN"/>
                                </w:rPr>
                                <w:t>省级指挥部</w:t>
                              </w:r>
                            </w:p>
                          </w:txbxContent>
                        </wps:txbx>
                        <wps:bodyPr rot="0" vert="horz" wrap="square" lIns="36576" tIns="36576" rIns="36576" bIns="36576" anchor="t" anchorCtr="0" upright="1">
                          <a:noAutofit/>
                        </wps:bodyPr>
                      </wps:wsp>
                      <wps:wsp>
                        <wps:cNvPr id="54" name="AutoShape 445"/>
                        <wps:cNvSpPr>
                          <a:spLocks noChangeArrowheads="1"/>
                        </wps:cNvSpPr>
                        <wps:spPr bwMode="auto">
                          <a:xfrm>
                            <a:off x="10932" y="10623"/>
                            <a:ext cx="92" cy="62"/>
                          </a:xfrm>
                          <a:prstGeom prst="roundRect">
                            <a:avLst>
                              <a:gd name="adj" fmla="val 16667"/>
                            </a:avLst>
                          </a:prstGeom>
                          <a:noFill/>
                          <a:ln w="3175">
                            <a:solidFill>
                              <a:srgbClr val="000000"/>
                            </a:solidFill>
                            <a:round/>
                          </a:ln>
                          <a:effectLst/>
                        </wps:spPr>
                        <wps:txbx>
                          <w:txbxContent>
                            <w:p>
                              <w:pPr>
                                <w:jc w:val="center"/>
                                <w:rPr>
                                  <w:rFonts w:ascii="黑体" w:hAnsi="黑体" w:eastAsia="黑体"/>
                                  <w:sz w:val="24"/>
                                  <w:lang w:val="zh-CN"/>
                                </w:rPr>
                              </w:pPr>
                              <w:r>
                                <w:rPr>
                                  <w:rFonts w:hint="eastAsia" w:ascii="黑体" w:hAnsi="黑体" w:eastAsia="黑体"/>
                                  <w:sz w:val="24"/>
                                  <w:lang w:val="zh-CN"/>
                                </w:rPr>
                                <w:t>国务院工作组或指导组</w:t>
                              </w:r>
                            </w:p>
                          </w:txbxContent>
                        </wps:txbx>
                        <wps:bodyPr rot="0" vert="horz" wrap="square" lIns="36576" tIns="36576" rIns="36576" bIns="36576" anchor="t" anchorCtr="0" upright="1">
                          <a:noAutofit/>
                        </wps:bodyPr>
                      </wps:wsp>
                      <wps:wsp>
                        <wps:cNvPr id="55" name="AutoShape 446"/>
                        <wps:cNvSpPr>
                          <a:spLocks noChangeArrowheads="1"/>
                        </wps:cNvSpPr>
                        <wps:spPr bwMode="auto">
                          <a:xfrm>
                            <a:off x="10962" y="10683"/>
                            <a:ext cx="29" cy="39"/>
                          </a:xfrm>
                          <a:prstGeom prst="downArrow">
                            <a:avLst>
                              <a:gd name="adj1" fmla="val 50000"/>
                              <a:gd name="adj2" fmla="val 33621"/>
                            </a:avLst>
                          </a:prstGeom>
                          <a:solidFill>
                            <a:srgbClr val="FF0000"/>
                          </a:solidFill>
                          <a:ln w="3175">
                            <a:solidFill>
                              <a:srgbClr val="7F7F7F"/>
                            </a:solidFill>
                            <a:miter lim="800000"/>
                          </a:ln>
                          <a:effectLst/>
                        </wps:spPr>
                        <wps:bodyPr rot="0" vert="eaVert" wrap="square" lIns="36576" tIns="36576" rIns="36576" bIns="36576" anchor="t" anchorCtr="0" upright="1">
                          <a:noAutofit/>
                        </wps:bodyPr>
                      </wps:wsp>
                      <wps:wsp>
                        <wps:cNvPr id="56" name="AutoShape 447"/>
                        <wps:cNvSpPr>
                          <a:spLocks noChangeArrowheads="1"/>
                        </wps:cNvSpPr>
                        <wps:spPr bwMode="auto">
                          <a:xfrm>
                            <a:off x="10930" y="10758"/>
                            <a:ext cx="29" cy="135"/>
                          </a:xfrm>
                          <a:prstGeom prst="downArrow">
                            <a:avLst>
                              <a:gd name="adj1" fmla="val 50000"/>
                              <a:gd name="adj2" fmla="val 116379"/>
                            </a:avLst>
                          </a:prstGeom>
                          <a:solidFill>
                            <a:srgbClr val="FF0000"/>
                          </a:solidFill>
                          <a:ln w="3175">
                            <a:solidFill>
                              <a:srgbClr val="7F7F7F"/>
                            </a:solidFill>
                            <a:miter lim="800000"/>
                          </a:ln>
                          <a:effectLst/>
                        </wps:spPr>
                        <wps:bodyPr rot="0" vert="eaVert" wrap="square" lIns="36576" tIns="36576" rIns="36576" bIns="36576" anchor="t" anchorCtr="0" upright="1">
                          <a:noAutofit/>
                        </wps:bodyPr>
                      </wps:wsp>
                      <wps:wsp>
                        <wps:cNvPr id="57" name="AutoShape 448"/>
                        <wps:cNvSpPr>
                          <a:spLocks noChangeArrowheads="1"/>
                        </wps:cNvSpPr>
                        <wps:spPr bwMode="auto">
                          <a:xfrm>
                            <a:off x="10965" y="10754"/>
                            <a:ext cx="29" cy="135"/>
                          </a:xfrm>
                          <a:prstGeom prst="downArrow">
                            <a:avLst>
                              <a:gd name="adj1" fmla="val 50000"/>
                              <a:gd name="adj2" fmla="val 116379"/>
                            </a:avLst>
                          </a:prstGeom>
                          <a:solidFill>
                            <a:srgbClr val="FF9900"/>
                          </a:solidFill>
                          <a:ln w="3175">
                            <a:solidFill>
                              <a:srgbClr val="7F7F7F"/>
                            </a:solidFill>
                            <a:miter lim="800000"/>
                          </a:ln>
                          <a:effectLst/>
                        </wps:spPr>
                        <wps:bodyPr rot="0" vert="eaVert" wrap="square" lIns="36576" tIns="36576" rIns="36576" bIns="36576" anchor="t" anchorCtr="0" upright="1">
                          <a:noAutofit/>
                        </wps:bodyPr>
                      </wps:wsp>
                      <wps:wsp>
                        <wps:cNvPr id="58" name="AutoShape 32"/>
                        <wps:cNvCnPr>
                          <a:cxnSpLocks noChangeShapeType="1"/>
                        </wps:cNvCnPr>
                        <wps:spPr bwMode="auto">
                          <a:xfrm rot="5400000">
                            <a:off x="10969" y="10931"/>
                            <a:ext cx="18" cy="0"/>
                          </a:xfrm>
                          <a:prstGeom prst="bentConnector3">
                            <a:avLst>
                              <a:gd name="adj1" fmla="val 50000"/>
                            </a:avLst>
                          </a:prstGeom>
                          <a:noFill/>
                          <a:ln w="25400">
                            <a:solidFill>
                              <a:srgbClr val="000000"/>
                            </a:solidFill>
                            <a:miter lim="800000"/>
                            <a:tailEnd type="triangle" w="med" len="med"/>
                          </a:ln>
                          <a:effectLst/>
                        </wps:spPr>
                        <wps:bodyPr/>
                      </wps:wsp>
                      <wps:wsp>
                        <wps:cNvPr id="59" name="AutoShape 450"/>
                        <wps:cNvSpPr>
                          <a:spLocks noChangeArrowheads="1"/>
                        </wps:cNvSpPr>
                        <wps:spPr bwMode="auto">
                          <a:xfrm>
                            <a:off x="11276" y="11027"/>
                            <a:ext cx="52" cy="64"/>
                          </a:xfrm>
                          <a:prstGeom prst="roundRect">
                            <a:avLst>
                              <a:gd name="adj" fmla="val 16667"/>
                            </a:avLst>
                          </a:prstGeom>
                          <a:noFill/>
                          <a:ln w="3175">
                            <a:solidFill>
                              <a:srgbClr val="000000"/>
                            </a:solidFill>
                            <a:round/>
                          </a:ln>
                          <a:effectLst/>
                        </wps:spPr>
                        <wps:txbx>
                          <w:txbxContent>
                            <w:p>
                              <w:pPr>
                                <w:jc w:val="center"/>
                                <w:rPr>
                                  <w:rFonts w:ascii="黑体" w:hAnsi="黑体" w:eastAsia="黑体"/>
                                  <w:sz w:val="24"/>
                                  <w:lang w:val="zh-CN"/>
                                </w:rPr>
                              </w:pPr>
                              <w:r>
                                <w:rPr>
                                  <w:rFonts w:hint="eastAsia" w:ascii="黑体" w:hAnsi="黑体" w:eastAsia="黑体"/>
                                  <w:sz w:val="24"/>
                                  <w:lang w:val="zh-CN"/>
                                </w:rPr>
                                <w:t>网络直报</w:t>
                              </w:r>
                            </w:p>
                          </w:txbxContent>
                        </wps:txbx>
                        <wps:bodyPr rot="0" vert="horz" wrap="square" lIns="36576" tIns="36576" rIns="36576" bIns="36576" anchor="t" anchorCtr="0" upright="1">
                          <a:noAutofit/>
                        </wps:bodyPr>
                      </wps:wsp>
                      <wps:wsp>
                        <wps:cNvPr id="60" name="AutoShape 451"/>
                        <wps:cNvCnPr>
                          <a:cxnSpLocks noChangeShapeType="1"/>
                        </wps:cNvCnPr>
                        <wps:spPr bwMode="auto">
                          <a:xfrm>
                            <a:off x="11255" y="11059"/>
                            <a:ext cx="21" cy="0"/>
                          </a:xfrm>
                          <a:prstGeom prst="bentConnector3">
                            <a:avLst>
                              <a:gd name="adj1" fmla="val 50000"/>
                            </a:avLst>
                          </a:prstGeom>
                          <a:noFill/>
                          <a:ln w="38100">
                            <a:solidFill>
                              <a:srgbClr val="00B050"/>
                            </a:solidFill>
                            <a:miter lim="800000"/>
                            <a:tailEnd type="triangle" w="med" len="med"/>
                          </a:ln>
                          <a:effectLst/>
                        </wps:spPr>
                        <wps:bodyPr/>
                      </wps:wsp>
                      <wps:wsp>
                        <wps:cNvPr id="61" name="AutoShape 452"/>
                        <wps:cNvCnPr>
                          <a:cxnSpLocks noChangeShapeType="1"/>
                        </wps:cNvCnPr>
                        <wps:spPr bwMode="auto">
                          <a:xfrm>
                            <a:off x="11328" y="11059"/>
                            <a:ext cx="18" cy="0"/>
                          </a:xfrm>
                          <a:prstGeom prst="straightConnector1">
                            <a:avLst/>
                          </a:prstGeom>
                          <a:noFill/>
                          <a:ln w="38100">
                            <a:solidFill>
                              <a:srgbClr val="00B050"/>
                            </a:solidFill>
                            <a:round/>
                          </a:ln>
                          <a:effectLst/>
                        </wps:spPr>
                        <wps:bodyPr/>
                      </wps:wsp>
                      <wps:wsp>
                        <wps:cNvPr id="62" name="AutoShape 453"/>
                        <wps:cNvCnPr>
                          <a:cxnSpLocks noChangeShapeType="1"/>
                        </wps:cNvCnPr>
                        <wps:spPr bwMode="auto">
                          <a:xfrm flipH="1" flipV="1">
                            <a:off x="11346" y="10652"/>
                            <a:ext cx="0" cy="409"/>
                          </a:xfrm>
                          <a:prstGeom prst="straightConnector1">
                            <a:avLst/>
                          </a:prstGeom>
                          <a:noFill/>
                          <a:ln w="38100">
                            <a:solidFill>
                              <a:srgbClr val="00B050"/>
                            </a:solidFill>
                            <a:round/>
                          </a:ln>
                          <a:effectLst/>
                        </wps:spPr>
                        <wps:bodyPr/>
                      </wps:wsp>
                      <wps:wsp>
                        <wps:cNvPr id="63" name="AutoShape 454"/>
                        <wps:cNvCnPr>
                          <a:cxnSpLocks noChangeShapeType="1"/>
                        </wps:cNvCnPr>
                        <wps:spPr bwMode="auto">
                          <a:xfrm flipH="1">
                            <a:off x="11323" y="10905"/>
                            <a:ext cx="22" cy="0"/>
                          </a:xfrm>
                          <a:prstGeom prst="straightConnector1">
                            <a:avLst/>
                          </a:prstGeom>
                          <a:noFill/>
                          <a:ln w="38100">
                            <a:solidFill>
                              <a:srgbClr val="00B050"/>
                            </a:solidFill>
                            <a:round/>
                            <a:tailEnd type="triangle" w="med" len="med"/>
                          </a:ln>
                          <a:effectLst/>
                        </wps:spPr>
                        <wps:bodyPr/>
                      </wps:wsp>
                      <wps:wsp>
                        <wps:cNvPr id="448" name="AutoShape 455"/>
                        <wps:cNvCnPr>
                          <a:cxnSpLocks noChangeShapeType="1"/>
                        </wps:cNvCnPr>
                        <wps:spPr bwMode="auto">
                          <a:xfrm flipH="1">
                            <a:off x="11323" y="10822"/>
                            <a:ext cx="22" cy="0"/>
                          </a:xfrm>
                          <a:prstGeom prst="straightConnector1">
                            <a:avLst/>
                          </a:prstGeom>
                          <a:noFill/>
                          <a:ln w="38100">
                            <a:solidFill>
                              <a:srgbClr val="00B050"/>
                            </a:solidFill>
                            <a:round/>
                            <a:tailEnd type="triangle" w="med" len="med"/>
                          </a:ln>
                          <a:effectLst/>
                        </wps:spPr>
                        <wps:bodyPr/>
                      </wps:wsp>
                      <wps:wsp>
                        <wps:cNvPr id="449" name="AutoShape 456"/>
                        <wps:cNvCnPr>
                          <a:cxnSpLocks noChangeShapeType="1"/>
                        </wps:cNvCnPr>
                        <wps:spPr bwMode="auto">
                          <a:xfrm flipH="1">
                            <a:off x="11323" y="10738"/>
                            <a:ext cx="21" cy="0"/>
                          </a:xfrm>
                          <a:prstGeom prst="straightConnector1">
                            <a:avLst/>
                          </a:prstGeom>
                          <a:noFill/>
                          <a:ln w="38100">
                            <a:solidFill>
                              <a:srgbClr val="00B050"/>
                            </a:solidFill>
                            <a:round/>
                            <a:tailEnd type="triangle" w="med" len="med"/>
                          </a:ln>
                          <a:effectLst/>
                        </wps:spPr>
                        <wps:bodyPr/>
                      </wps:wsp>
                      <wps:wsp>
                        <wps:cNvPr id="450" name="AutoShape 457"/>
                        <wps:cNvCnPr>
                          <a:cxnSpLocks noChangeShapeType="1"/>
                        </wps:cNvCnPr>
                        <wps:spPr bwMode="auto">
                          <a:xfrm flipH="1">
                            <a:off x="11323" y="10653"/>
                            <a:ext cx="22" cy="0"/>
                          </a:xfrm>
                          <a:prstGeom prst="straightConnector1">
                            <a:avLst/>
                          </a:prstGeom>
                          <a:noFill/>
                          <a:ln w="38100">
                            <a:solidFill>
                              <a:srgbClr val="00B050"/>
                            </a:solidFill>
                            <a:round/>
                            <a:tailEnd type="triangle" w="med" len="med"/>
                          </a:ln>
                          <a:effectLst/>
                        </wps:spPr>
                        <wps:bodyPr/>
                      </wps:wsp>
                      <wps:wsp>
                        <wps:cNvPr id="451" name="AutoShape 458"/>
                        <wps:cNvSpPr>
                          <a:spLocks noChangeArrowheads="1"/>
                        </wps:cNvSpPr>
                        <wps:spPr bwMode="auto">
                          <a:xfrm>
                            <a:off x="11231" y="10890"/>
                            <a:ext cx="92" cy="32"/>
                          </a:xfrm>
                          <a:prstGeom prst="roundRect">
                            <a:avLst>
                              <a:gd name="adj" fmla="val 16667"/>
                            </a:avLst>
                          </a:prstGeom>
                          <a:noFill/>
                          <a:ln w="3175">
                            <a:solidFill>
                              <a:srgbClr val="000000"/>
                            </a:solidFill>
                            <a:round/>
                          </a:ln>
                          <a:effectLst/>
                        </wps:spPr>
                        <wps:txbx>
                          <w:txbxContent>
                            <w:p>
                              <w:pPr>
                                <w:jc w:val="center"/>
                                <w:rPr>
                                  <w:rFonts w:ascii="黑体" w:hAnsi="黑体" w:eastAsia="黑体"/>
                                  <w:sz w:val="24"/>
                                  <w:lang w:val="zh-CN"/>
                                </w:rPr>
                              </w:pPr>
                              <w:r>
                                <w:rPr>
                                  <w:rFonts w:hint="eastAsia" w:ascii="黑体" w:hAnsi="黑体" w:eastAsia="黑体"/>
                                  <w:sz w:val="24"/>
                                  <w:lang w:val="zh-CN"/>
                                </w:rPr>
                                <w:t>区教育局</w:t>
                              </w:r>
                            </w:p>
                          </w:txbxContent>
                        </wps:txbx>
                        <wps:bodyPr rot="0" vert="horz" wrap="square" lIns="36576" tIns="36576" rIns="36576" bIns="36576" anchor="t" anchorCtr="0" upright="1">
                          <a:noAutofit/>
                        </wps:bodyPr>
                      </wps:wsp>
                      <wps:wsp>
                        <wps:cNvPr id="452" name="AutoShape 459"/>
                        <wps:cNvSpPr>
                          <a:spLocks noChangeArrowheads="1"/>
                        </wps:cNvSpPr>
                        <wps:spPr bwMode="auto">
                          <a:xfrm>
                            <a:off x="11231" y="10806"/>
                            <a:ext cx="92" cy="32"/>
                          </a:xfrm>
                          <a:prstGeom prst="roundRect">
                            <a:avLst>
                              <a:gd name="adj" fmla="val 16667"/>
                            </a:avLst>
                          </a:prstGeom>
                          <a:noFill/>
                          <a:ln w="3175">
                            <a:solidFill>
                              <a:srgbClr val="000000"/>
                            </a:solidFill>
                            <a:round/>
                          </a:ln>
                          <a:effectLst/>
                        </wps:spPr>
                        <wps:txbx>
                          <w:txbxContent>
                            <w:p>
                              <w:pPr>
                                <w:jc w:val="center"/>
                                <w:rPr>
                                  <w:rFonts w:ascii="黑体" w:hAnsi="黑体" w:eastAsia="黑体"/>
                                  <w:sz w:val="24"/>
                                  <w:lang w:val="zh-CN"/>
                                </w:rPr>
                              </w:pPr>
                              <w:r>
                                <w:rPr>
                                  <w:rFonts w:hint="eastAsia" w:ascii="黑体" w:hAnsi="黑体" w:eastAsia="黑体"/>
                                  <w:sz w:val="24"/>
                                  <w:lang w:val="zh-CN"/>
                                </w:rPr>
                                <w:t>市教育局</w:t>
                              </w:r>
                            </w:p>
                          </w:txbxContent>
                        </wps:txbx>
                        <wps:bodyPr rot="0" vert="horz" wrap="square" lIns="36576" tIns="36576" rIns="36576" bIns="36576" anchor="t" anchorCtr="0" upright="1">
                          <a:noAutofit/>
                        </wps:bodyPr>
                      </wps:wsp>
                      <wps:wsp>
                        <wps:cNvPr id="453" name="AutoShape 460"/>
                        <wps:cNvSpPr>
                          <a:spLocks noChangeArrowheads="1"/>
                        </wps:cNvSpPr>
                        <wps:spPr bwMode="auto">
                          <a:xfrm>
                            <a:off x="11231" y="10722"/>
                            <a:ext cx="92" cy="32"/>
                          </a:xfrm>
                          <a:prstGeom prst="roundRect">
                            <a:avLst>
                              <a:gd name="adj" fmla="val 16667"/>
                            </a:avLst>
                          </a:prstGeom>
                          <a:noFill/>
                          <a:ln w="3175">
                            <a:solidFill>
                              <a:srgbClr val="000000"/>
                            </a:solidFill>
                            <a:round/>
                          </a:ln>
                          <a:effectLst/>
                        </wps:spPr>
                        <wps:txbx>
                          <w:txbxContent>
                            <w:p>
                              <w:pPr>
                                <w:jc w:val="center"/>
                                <w:rPr>
                                  <w:rFonts w:ascii="黑体" w:hAnsi="黑体" w:eastAsia="黑体"/>
                                  <w:sz w:val="24"/>
                                  <w:lang w:val="zh-CN"/>
                                </w:rPr>
                              </w:pPr>
                              <w:r>
                                <w:rPr>
                                  <w:rFonts w:hint="eastAsia" w:ascii="黑体" w:hAnsi="黑体" w:eastAsia="黑体"/>
                                  <w:sz w:val="24"/>
                                  <w:lang w:val="zh-CN"/>
                                </w:rPr>
                                <w:t>省教育厅</w:t>
                              </w:r>
                            </w:p>
                          </w:txbxContent>
                        </wps:txbx>
                        <wps:bodyPr rot="0" vert="horz" wrap="square" lIns="36576" tIns="36576" rIns="36576" bIns="36576" anchor="t" anchorCtr="0" upright="1">
                          <a:noAutofit/>
                        </wps:bodyPr>
                      </wps:wsp>
                      <wps:wsp>
                        <wps:cNvPr id="454" name="AutoShape 461"/>
                        <wps:cNvSpPr>
                          <a:spLocks noChangeArrowheads="1"/>
                        </wps:cNvSpPr>
                        <wps:spPr bwMode="auto">
                          <a:xfrm>
                            <a:off x="11231" y="10637"/>
                            <a:ext cx="92" cy="32"/>
                          </a:xfrm>
                          <a:prstGeom prst="roundRect">
                            <a:avLst>
                              <a:gd name="adj" fmla="val 16667"/>
                            </a:avLst>
                          </a:prstGeom>
                          <a:noFill/>
                          <a:ln w="3175">
                            <a:solidFill>
                              <a:srgbClr val="000000"/>
                            </a:solidFill>
                            <a:round/>
                          </a:ln>
                          <a:effectLst/>
                        </wps:spPr>
                        <wps:txbx>
                          <w:txbxContent>
                            <w:p>
                              <w:pPr>
                                <w:jc w:val="center"/>
                                <w:rPr>
                                  <w:rFonts w:ascii="黑体" w:hAnsi="黑体" w:eastAsia="黑体"/>
                                  <w:sz w:val="24"/>
                                  <w:lang w:val="zh-CN"/>
                                </w:rPr>
                              </w:pPr>
                              <w:r>
                                <w:rPr>
                                  <w:rFonts w:hint="eastAsia" w:ascii="黑体" w:hAnsi="黑体" w:eastAsia="黑体"/>
                                  <w:sz w:val="24"/>
                                  <w:lang w:val="zh-CN"/>
                                </w:rPr>
                                <w:t>国家教育部</w:t>
                              </w:r>
                            </w:p>
                          </w:txbxContent>
                        </wps:txbx>
                        <wps:bodyPr rot="0" vert="horz" wrap="square" lIns="36576" tIns="36576" rIns="36576" bIns="36576" anchor="t" anchorCtr="0" upright="1">
                          <a:noAutofit/>
                        </wps:bodyPr>
                      </wps:wsp>
                      <wps:wsp>
                        <wps:cNvPr id="455" name="AutoShape 462"/>
                        <wps:cNvSpPr>
                          <a:spLocks noChangeArrowheads="1"/>
                        </wps:cNvSpPr>
                        <wps:spPr bwMode="auto">
                          <a:xfrm>
                            <a:off x="11054" y="10874"/>
                            <a:ext cx="137" cy="64"/>
                          </a:xfrm>
                          <a:prstGeom prst="roundRect">
                            <a:avLst>
                              <a:gd name="adj" fmla="val 16667"/>
                            </a:avLst>
                          </a:prstGeom>
                          <a:noFill/>
                          <a:ln w="3175">
                            <a:solidFill>
                              <a:srgbClr val="000000"/>
                            </a:solidFill>
                            <a:round/>
                          </a:ln>
                          <a:effectLst/>
                        </wps:spPr>
                        <wps:txbx>
                          <w:txbxContent>
                            <w:p>
                              <w:pPr>
                                <w:jc w:val="center"/>
                                <w:rPr>
                                  <w:rFonts w:ascii="黑体" w:hAnsi="黑体" w:eastAsia="黑体"/>
                                  <w:sz w:val="24"/>
                                  <w:lang w:val="zh-CN"/>
                                </w:rPr>
                              </w:pPr>
                              <w:r>
                                <w:rPr>
                                  <w:rFonts w:hint="eastAsia" w:ascii="黑体" w:hAnsi="黑体" w:eastAsia="黑体"/>
                                  <w:sz w:val="24"/>
                                  <w:lang w:val="zh-CN"/>
                                </w:rPr>
                                <w:t>区政府</w:t>
                              </w:r>
                            </w:p>
                            <w:p>
                              <w:pPr>
                                <w:jc w:val="center"/>
                                <w:rPr>
                                  <w:rFonts w:ascii="黑体" w:hAnsi="黑体" w:eastAsia="黑体"/>
                                  <w:sz w:val="24"/>
                                  <w:lang w:val="zh-CN"/>
                                </w:rPr>
                              </w:pPr>
                              <w:r>
                                <w:rPr>
                                  <w:rFonts w:hint="eastAsia" w:ascii="黑体" w:hAnsi="黑体" w:eastAsia="黑体"/>
                                  <w:sz w:val="24"/>
                                  <w:lang w:val="zh-CN"/>
                                </w:rPr>
                                <w:t>Ⅳ级应急响应</w:t>
                              </w:r>
                            </w:p>
                          </w:txbxContent>
                        </wps:txbx>
                        <wps:bodyPr rot="0" vert="horz" wrap="square" lIns="36576" tIns="36576" rIns="36576" bIns="36576" anchor="t" anchorCtr="0" upright="1">
                          <a:noAutofit/>
                        </wps:bodyPr>
                      </wps:wsp>
                      <wps:wsp>
                        <wps:cNvPr id="456" name="AutoShape 463"/>
                        <wps:cNvSpPr>
                          <a:spLocks noChangeArrowheads="1"/>
                        </wps:cNvSpPr>
                        <wps:spPr bwMode="auto">
                          <a:xfrm>
                            <a:off x="11054" y="10790"/>
                            <a:ext cx="137" cy="64"/>
                          </a:xfrm>
                          <a:prstGeom prst="roundRect">
                            <a:avLst>
                              <a:gd name="adj" fmla="val 16667"/>
                            </a:avLst>
                          </a:prstGeom>
                          <a:noFill/>
                          <a:ln w="3175">
                            <a:solidFill>
                              <a:srgbClr val="000000"/>
                            </a:solidFill>
                            <a:round/>
                          </a:ln>
                          <a:effectLst/>
                        </wps:spPr>
                        <wps:txbx>
                          <w:txbxContent>
                            <w:p>
                              <w:pPr>
                                <w:jc w:val="center"/>
                                <w:rPr>
                                  <w:rFonts w:ascii="黑体" w:hAnsi="黑体" w:eastAsia="黑体"/>
                                  <w:sz w:val="24"/>
                                  <w:lang w:val="zh-CN"/>
                                </w:rPr>
                              </w:pPr>
                              <w:r>
                                <w:rPr>
                                  <w:rFonts w:hint="eastAsia" w:ascii="黑体" w:hAnsi="黑体" w:eastAsia="黑体"/>
                                  <w:sz w:val="24"/>
                                  <w:lang w:val="zh-CN"/>
                                </w:rPr>
                                <w:t>市政府</w:t>
                              </w:r>
                            </w:p>
                            <w:p>
                              <w:pPr>
                                <w:jc w:val="center"/>
                                <w:rPr>
                                  <w:rFonts w:ascii="黑体" w:hAnsi="黑体" w:eastAsia="黑体"/>
                                  <w:sz w:val="24"/>
                                  <w:lang w:val="zh-CN"/>
                                </w:rPr>
                              </w:pPr>
                              <w:r>
                                <w:rPr>
                                  <w:rFonts w:hint="eastAsia" w:ascii="黑体" w:hAnsi="黑体" w:eastAsia="黑体"/>
                                  <w:sz w:val="24"/>
                                  <w:lang w:val="zh-CN"/>
                                </w:rPr>
                                <w:t>Ⅲ级应急响应</w:t>
                              </w:r>
                            </w:p>
                          </w:txbxContent>
                        </wps:txbx>
                        <wps:bodyPr rot="0" vert="horz" wrap="square" lIns="36576" tIns="36576" rIns="36576" bIns="36576" anchor="t" anchorCtr="0" upright="1">
                          <a:noAutofit/>
                        </wps:bodyPr>
                      </wps:wsp>
                      <wps:wsp>
                        <wps:cNvPr id="457" name="AutoShape 464"/>
                        <wps:cNvSpPr>
                          <a:spLocks noChangeArrowheads="1"/>
                        </wps:cNvSpPr>
                        <wps:spPr bwMode="auto">
                          <a:xfrm>
                            <a:off x="11054" y="10705"/>
                            <a:ext cx="137" cy="64"/>
                          </a:xfrm>
                          <a:prstGeom prst="roundRect">
                            <a:avLst>
                              <a:gd name="adj" fmla="val 16667"/>
                            </a:avLst>
                          </a:prstGeom>
                          <a:noFill/>
                          <a:ln w="3175">
                            <a:solidFill>
                              <a:srgbClr val="000000"/>
                            </a:solidFill>
                            <a:round/>
                          </a:ln>
                          <a:effectLst/>
                        </wps:spPr>
                        <wps:txbx>
                          <w:txbxContent>
                            <w:p>
                              <w:pPr>
                                <w:jc w:val="center"/>
                                <w:rPr>
                                  <w:rFonts w:ascii="黑体" w:hAnsi="黑体" w:eastAsia="黑体"/>
                                  <w:sz w:val="24"/>
                                  <w:lang w:val="zh-CN"/>
                                </w:rPr>
                              </w:pPr>
                              <w:r>
                                <w:rPr>
                                  <w:rFonts w:hint="eastAsia" w:ascii="黑体" w:hAnsi="黑体" w:eastAsia="黑体"/>
                                  <w:sz w:val="24"/>
                                  <w:lang w:val="zh-CN"/>
                                </w:rPr>
                                <w:t>省政府</w:t>
                              </w:r>
                            </w:p>
                            <w:p>
                              <w:pPr>
                                <w:jc w:val="center"/>
                                <w:rPr>
                                  <w:rFonts w:ascii="黑体" w:hAnsi="黑体" w:eastAsia="黑体"/>
                                  <w:sz w:val="24"/>
                                  <w:lang w:val="zh-CN"/>
                                </w:rPr>
                              </w:pPr>
                              <w:r>
                                <w:rPr>
                                  <w:rFonts w:hint="eastAsia" w:ascii="黑体" w:hAnsi="黑体" w:eastAsia="黑体"/>
                                  <w:sz w:val="24"/>
                                  <w:lang w:val="zh-CN"/>
                                </w:rPr>
                                <w:t>Ⅰ、Ⅱ级应急响应</w:t>
                              </w:r>
                            </w:p>
                          </w:txbxContent>
                        </wps:txbx>
                        <wps:bodyPr rot="0" vert="horz" wrap="square" lIns="36576" tIns="36576" rIns="36576" bIns="36576" anchor="t" anchorCtr="0" upright="1">
                          <a:noAutofit/>
                        </wps:bodyPr>
                      </wps:wsp>
                      <wps:wsp>
                        <wps:cNvPr id="458" name="AutoShape 465"/>
                        <wps:cNvSpPr>
                          <a:spLocks noChangeArrowheads="1"/>
                        </wps:cNvSpPr>
                        <wps:spPr bwMode="auto">
                          <a:xfrm>
                            <a:off x="11054" y="10621"/>
                            <a:ext cx="137" cy="64"/>
                          </a:xfrm>
                          <a:prstGeom prst="roundRect">
                            <a:avLst>
                              <a:gd name="adj" fmla="val 16667"/>
                            </a:avLst>
                          </a:prstGeom>
                          <a:noFill/>
                          <a:ln w="3175">
                            <a:solidFill>
                              <a:srgbClr val="000000"/>
                            </a:solidFill>
                            <a:round/>
                          </a:ln>
                          <a:effectLst/>
                        </wps:spPr>
                        <wps:txbx>
                          <w:txbxContent>
                            <w:p>
                              <w:pPr>
                                <w:jc w:val="center"/>
                                <w:rPr>
                                  <w:rFonts w:ascii="黑体" w:hAnsi="黑体" w:eastAsia="黑体"/>
                                  <w:sz w:val="24"/>
                                  <w:lang w:val="zh-CN"/>
                                </w:rPr>
                              </w:pPr>
                              <w:r>
                                <w:rPr>
                                  <w:rFonts w:hint="eastAsia" w:ascii="黑体" w:hAnsi="黑体" w:eastAsia="黑体"/>
                                  <w:sz w:val="24"/>
                                  <w:lang w:val="zh-CN"/>
                                </w:rPr>
                                <w:t>国务院</w:t>
                              </w:r>
                            </w:p>
                            <w:p>
                              <w:pPr>
                                <w:jc w:val="center"/>
                                <w:rPr>
                                  <w:rFonts w:ascii="黑体" w:hAnsi="黑体" w:eastAsia="黑体"/>
                                  <w:sz w:val="24"/>
                                  <w:lang w:val="zh-CN"/>
                                </w:rPr>
                              </w:pPr>
                              <w:r>
                                <w:rPr>
                                  <w:rFonts w:hint="eastAsia" w:ascii="黑体" w:hAnsi="黑体" w:eastAsia="黑体"/>
                                  <w:sz w:val="24"/>
                                  <w:lang w:val="zh-CN"/>
                                </w:rPr>
                                <w:t>Ⅰ级应急响应</w:t>
                              </w:r>
                            </w:p>
                          </w:txbxContent>
                        </wps:txbx>
                        <wps:bodyPr rot="0" vert="horz" wrap="square" lIns="36576" tIns="36576" rIns="36576" bIns="36576" anchor="t" anchorCtr="0" upright="1">
                          <a:noAutofit/>
                        </wps:bodyPr>
                      </wps:wsp>
                      <wps:wsp>
                        <wps:cNvPr id="459" name="AutoShape 466"/>
                        <wps:cNvSpPr>
                          <a:spLocks noChangeArrowheads="1"/>
                        </wps:cNvSpPr>
                        <wps:spPr bwMode="auto">
                          <a:xfrm>
                            <a:off x="11268" y="10671"/>
                            <a:ext cx="19" cy="49"/>
                          </a:xfrm>
                          <a:prstGeom prst="upDownArrow">
                            <a:avLst>
                              <a:gd name="adj1" fmla="val 50000"/>
                              <a:gd name="adj2" fmla="val 51579"/>
                            </a:avLst>
                          </a:prstGeom>
                          <a:solidFill>
                            <a:srgbClr val="006600"/>
                          </a:solidFill>
                          <a:ln w="3175">
                            <a:solidFill>
                              <a:srgbClr val="7F7F7F"/>
                            </a:solidFill>
                            <a:miter lim="800000"/>
                          </a:ln>
                          <a:effectLst/>
                        </wps:spPr>
                        <wps:bodyPr rot="0" vert="eaVert" wrap="square" lIns="36576" tIns="36576" rIns="36576" bIns="36576" anchor="t" anchorCtr="0" upright="1">
                          <a:noAutofit/>
                        </wps:bodyPr>
                      </wps:wsp>
                      <wps:wsp>
                        <wps:cNvPr id="460" name="AutoShape 467"/>
                        <wps:cNvSpPr>
                          <a:spLocks noChangeArrowheads="1"/>
                        </wps:cNvSpPr>
                        <wps:spPr bwMode="auto">
                          <a:xfrm>
                            <a:off x="11268" y="10755"/>
                            <a:ext cx="19" cy="49"/>
                          </a:xfrm>
                          <a:prstGeom prst="upDownArrow">
                            <a:avLst>
                              <a:gd name="adj1" fmla="val 50000"/>
                              <a:gd name="adj2" fmla="val 51579"/>
                            </a:avLst>
                          </a:prstGeom>
                          <a:solidFill>
                            <a:srgbClr val="006600"/>
                          </a:solidFill>
                          <a:ln w="3175">
                            <a:solidFill>
                              <a:srgbClr val="7F7F7F"/>
                            </a:solidFill>
                            <a:miter lim="800000"/>
                          </a:ln>
                          <a:effectLst/>
                        </wps:spPr>
                        <wps:bodyPr rot="0" vert="eaVert" wrap="square" lIns="36576" tIns="36576" rIns="36576" bIns="36576" anchor="t" anchorCtr="0" upright="1">
                          <a:noAutofit/>
                        </wps:bodyPr>
                      </wps:wsp>
                      <wps:wsp>
                        <wps:cNvPr id="461" name="AutoShape 468"/>
                        <wps:cNvSpPr>
                          <a:spLocks noChangeArrowheads="1"/>
                        </wps:cNvSpPr>
                        <wps:spPr bwMode="auto">
                          <a:xfrm>
                            <a:off x="11268" y="10839"/>
                            <a:ext cx="19" cy="50"/>
                          </a:xfrm>
                          <a:prstGeom prst="upDownArrow">
                            <a:avLst>
                              <a:gd name="adj1" fmla="val 50000"/>
                              <a:gd name="adj2" fmla="val 52632"/>
                            </a:avLst>
                          </a:prstGeom>
                          <a:solidFill>
                            <a:srgbClr val="006600"/>
                          </a:solidFill>
                          <a:ln w="3175">
                            <a:solidFill>
                              <a:srgbClr val="7F7F7F"/>
                            </a:solidFill>
                            <a:miter lim="800000"/>
                          </a:ln>
                          <a:effectLst/>
                        </wps:spPr>
                        <wps:bodyPr rot="0" vert="eaVert" wrap="square" lIns="36576" tIns="36576" rIns="36576" bIns="36576" anchor="t" anchorCtr="0" upright="1">
                          <a:noAutofit/>
                        </wps:bodyPr>
                      </wps:wsp>
                      <wps:wsp>
                        <wps:cNvPr id="462" name="AutoShape 469"/>
                        <wps:cNvSpPr>
                          <a:spLocks noChangeArrowheads="1"/>
                        </wps:cNvSpPr>
                        <wps:spPr bwMode="auto">
                          <a:xfrm>
                            <a:off x="11113" y="10684"/>
                            <a:ext cx="18" cy="22"/>
                          </a:xfrm>
                          <a:prstGeom prst="upDownArrow">
                            <a:avLst>
                              <a:gd name="adj1" fmla="val 50000"/>
                              <a:gd name="adj2" fmla="val 24444"/>
                            </a:avLst>
                          </a:prstGeom>
                          <a:solidFill>
                            <a:srgbClr val="006600"/>
                          </a:solidFill>
                          <a:ln w="3175">
                            <a:solidFill>
                              <a:srgbClr val="7F7F7F"/>
                            </a:solidFill>
                            <a:miter lim="800000"/>
                          </a:ln>
                          <a:effectLst/>
                        </wps:spPr>
                        <wps:bodyPr rot="0" vert="eaVert" wrap="square" lIns="36576" tIns="36576" rIns="36576" bIns="36576" anchor="t" anchorCtr="0" upright="1">
                          <a:noAutofit/>
                        </wps:bodyPr>
                      </wps:wsp>
                      <wps:wsp>
                        <wps:cNvPr id="463" name="AutoShape 470"/>
                        <wps:cNvSpPr>
                          <a:spLocks noChangeArrowheads="1"/>
                        </wps:cNvSpPr>
                        <wps:spPr bwMode="auto">
                          <a:xfrm>
                            <a:off x="11112" y="10769"/>
                            <a:ext cx="19" cy="21"/>
                          </a:xfrm>
                          <a:prstGeom prst="upDownArrow">
                            <a:avLst>
                              <a:gd name="adj1" fmla="val 50000"/>
                              <a:gd name="adj2" fmla="val 22105"/>
                            </a:avLst>
                          </a:prstGeom>
                          <a:solidFill>
                            <a:srgbClr val="006600"/>
                          </a:solidFill>
                          <a:ln w="3175">
                            <a:solidFill>
                              <a:srgbClr val="7F7F7F"/>
                            </a:solidFill>
                            <a:miter lim="800000"/>
                          </a:ln>
                          <a:effectLst/>
                        </wps:spPr>
                        <wps:bodyPr rot="0" vert="eaVert" wrap="square" lIns="36576" tIns="36576" rIns="36576" bIns="36576" anchor="t" anchorCtr="0" upright="1">
                          <a:noAutofit/>
                        </wps:bodyPr>
                      </wps:wsp>
                      <wps:wsp>
                        <wps:cNvPr id="464" name="AutoShape 471"/>
                        <wps:cNvSpPr>
                          <a:spLocks noChangeArrowheads="1"/>
                        </wps:cNvSpPr>
                        <wps:spPr bwMode="auto">
                          <a:xfrm>
                            <a:off x="11113" y="10853"/>
                            <a:ext cx="18" cy="21"/>
                          </a:xfrm>
                          <a:prstGeom prst="upDownArrow">
                            <a:avLst>
                              <a:gd name="adj1" fmla="val 50000"/>
                              <a:gd name="adj2" fmla="val 23333"/>
                            </a:avLst>
                          </a:prstGeom>
                          <a:solidFill>
                            <a:srgbClr val="006600"/>
                          </a:solidFill>
                          <a:ln w="3175">
                            <a:solidFill>
                              <a:srgbClr val="7F7F7F"/>
                            </a:solidFill>
                            <a:miter lim="800000"/>
                          </a:ln>
                          <a:effectLst/>
                        </wps:spPr>
                        <wps:bodyPr rot="0" vert="eaVert" wrap="square" lIns="36576" tIns="36576" rIns="36576" bIns="36576" anchor="t" anchorCtr="0" upright="1">
                          <a:noAutofit/>
                        </wps:bodyPr>
                      </wps:wsp>
                      <wps:wsp>
                        <wps:cNvPr id="465" name="AutoShape 472"/>
                        <wps:cNvSpPr>
                          <a:spLocks noChangeArrowheads="1"/>
                        </wps:cNvSpPr>
                        <wps:spPr bwMode="auto">
                          <a:xfrm rot="5400000">
                            <a:off x="11201" y="10635"/>
                            <a:ext cx="19" cy="40"/>
                          </a:xfrm>
                          <a:prstGeom prst="upDownArrow">
                            <a:avLst>
                              <a:gd name="adj1" fmla="val 50000"/>
                              <a:gd name="adj2" fmla="val 42105"/>
                            </a:avLst>
                          </a:prstGeom>
                          <a:solidFill>
                            <a:srgbClr val="006600"/>
                          </a:solidFill>
                          <a:ln w="3175">
                            <a:solidFill>
                              <a:srgbClr val="7F7F7F"/>
                            </a:solidFill>
                            <a:miter lim="800000"/>
                          </a:ln>
                          <a:effectLst/>
                        </wps:spPr>
                        <wps:bodyPr rot="0" vert="eaVert" wrap="square" lIns="36576" tIns="36576" rIns="36576" bIns="36576" anchor="t" anchorCtr="0" upright="1">
                          <a:noAutofit/>
                        </wps:bodyPr>
                      </wps:wsp>
                      <wps:wsp>
                        <wps:cNvPr id="466" name="AutoShape 473"/>
                        <wps:cNvSpPr>
                          <a:spLocks noChangeArrowheads="1"/>
                        </wps:cNvSpPr>
                        <wps:spPr bwMode="auto">
                          <a:xfrm rot="5400000">
                            <a:off x="11201" y="10718"/>
                            <a:ext cx="19" cy="40"/>
                          </a:xfrm>
                          <a:prstGeom prst="upDownArrow">
                            <a:avLst>
                              <a:gd name="adj1" fmla="val 50000"/>
                              <a:gd name="adj2" fmla="val 42105"/>
                            </a:avLst>
                          </a:prstGeom>
                          <a:solidFill>
                            <a:srgbClr val="006600"/>
                          </a:solidFill>
                          <a:ln w="3175">
                            <a:solidFill>
                              <a:srgbClr val="7F7F7F"/>
                            </a:solidFill>
                            <a:miter lim="800000"/>
                          </a:ln>
                          <a:effectLst/>
                        </wps:spPr>
                        <wps:bodyPr rot="0" vert="eaVert" wrap="square" lIns="36576" tIns="36576" rIns="36576" bIns="36576" anchor="t" anchorCtr="0" upright="1">
                          <a:noAutofit/>
                        </wps:bodyPr>
                      </wps:wsp>
                      <wps:wsp>
                        <wps:cNvPr id="467" name="AutoShape 474"/>
                        <wps:cNvSpPr>
                          <a:spLocks noChangeArrowheads="1"/>
                        </wps:cNvSpPr>
                        <wps:spPr bwMode="auto">
                          <a:xfrm rot="5400000">
                            <a:off x="11202" y="10802"/>
                            <a:ext cx="18" cy="40"/>
                          </a:xfrm>
                          <a:prstGeom prst="upDownArrow">
                            <a:avLst>
                              <a:gd name="adj1" fmla="val 50000"/>
                              <a:gd name="adj2" fmla="val 44444"/>
                            </a:avLst>
                          </a:prstGeom>
                          <a:solidFill>
                            <a:srgbClr val="006600"/>
                          </a:solidFill>
                          <a:ln w="3175">
                            <a:solidFill>
                              <a:srgbClr val="7F7F7F"/>
                            </a:solidFill>
                            <a:miter lim="800000"/>
                          </a:ln>
                          <a:effectLst/>
                        </wps:spPr>
                        <wps:bodyPr rot="0" vert="eaVert" wrap="square" lIns="36576" tIns="36576" rIns="36576" bIns="36576" anchor="t" anchorCtr="0" upright="1">
                          <a:noAutofit/>
                        </wps:bodyPr>
                      </wps:wsp>
                      <wps:wsp>
                        <wps:cNvPr id="468" name="AutoShape 475"/>
                        <wps:cNvSpPr>
                          <a:spLocks noChangeArrowheads="1"/>
                        </wps:cNvSpPr>
                        <wps:spPr bwMode="auto">
                          <a:xfrm rot="5400000">
                            <a:off x="11202" y="10887"/>
                            <a:ext cx="18" cy="40"/>
                          </a:xfrm>
                          <a:prstGeom prst="upDownArrow">
                            <a:avLst>
                              <a:gd name="adj1" fmla="val 50000"/>
                              <a:gd name="adj2" fmla="val 44444"/>
                            </a:avLst>
                          </a:prstGeom>
                          <a:solidFill>
                            <a:srgbClr val="006600"/>
                          </a:solidFill>
                          <a:ln w="3175">
                            <a:solidFill>
                              <a:srgbClr val="7F7F7F"/>
                            </a:solidFill>
                            <a:miter lim="800000"/>
                          </a:ln>
                          <a:effectLst/>
                        </wps:spPr>
                        <wps:bodyPr rot="0" vert="eaVert" wrap="square" lIns="36576" tIns="36576" rIns="36576" bIns="36576" anchor="t" anchorCtr="0" upright="1">
                          <a:noAutofit/>
                        </wps:bodyPr>
                      </wps:wsp>
                      <wps:wsp>
                        <wps:cNvPr id="469" name="AutoShape 476"/>
                        <wps:cNvCnPr>
                          <a:cxnSpLocks noChangeShapeType="1"/>
                        </wps:cNvCnPr>
                        <wps:spPr bwMode="auto">
                          <a:xfrm>
                            <a:off x="10978" y="10974"/>
                            <a:ext cx="0" cy="60"/>
                          </a:xfrm>
                          <a:prstGeom prst="straightConnector1">
                            <a:avLst/>
                          </a:prstGeom>
                          <a:noFill/>
                          <a:ln w="25400">
                            <a:solidFill>
                              <a:srgbClr val="000000"/>
                            </a:solidFill>
                            <a:round/>
                            <a:tailEnd type="triangle" w="med" len="med"/>
                          </a:ln>
                          <a:effectLst/>
                        </wps:spPr>
                        <wps:bodyPr/>
                      </wps:wsp>
                      <wps:wsp>
                        <wps:cNvPr id="470" name="AutoShape 477"/>
                        <wps:cNvSpPr>
                          <a:spLocks noChangeArrowheads="1"/>
                        </wps:cNvSpPr>
                        <wps:spPr bwMode="auto">
                          <a:xfrm rot="-5400000">
                            <a:off x="10775" y="11342"/>
                            <a:ext cx="9" cy="73"/>
                          </a:xfrm>
                          <a:prstGeom prst="curvedRightArrow">
                            <a:avLst>
                              <a:gd name="adj1" fmla="val 162222"/>
                              <a:gd name="adj2" fmla="val 324444"/>
                              <a:gd name="adj3" fmla="val 33333"/>
                            </a:avLst>
                          </a:prstGeom>
                          <a:gradFill rotWithShape="1">
                            <a:gsLst>
                              <a:gs pos="0">
                                <a:srgbClr val="E07F7F"/>
                              </a:gs>
                              <a:gs pos="53000">
                                <a:srgbClr val="92D050"/>
                              </a:gs>
                              <a:gs pos="100000">
                                <a:srgbClr val="4CC884"/>
                              </a:gs>
                            </a:gsLst>
                            <a:lin ang="2700000" scaled="1"/>
                          </a:gradFill>
                          <a:ln w="3175">
                            <a:solidFill>
                              <a:srgbClr val="000000"/>
                            </a:solidFill>
                            <a:miter lim="800000"/>
                          </a:ln>
                          <a:effectLst/>
                        </wps:spPr>
                        <wps:bodyPr rot="0" vert="horz" wrap="square" lIns="36576" tIns="36576" rIns="36576" bIns="36576" anchor="t" anchorCtr="0" upright="1">
                          <a:noAutofit/>
                        </wps:bodyPr>
                      </wps:wsp>
                      <wps:wsp>
                        <wps:cNvPr id="471" name="AutoShape 478"/>
                        <wps:cNvSpPr>
                          <a:spLocks noChangeArrowheads="1"/>
                        </wps:cNvSpPr>
                        <wps:spPr bwMode="auto">
                          <a:xfrm>
                            <a:off x="10743" y="11404"/>
                            <a:ext cx="73" cy="9"/>
                          </a:xfrm>
                          <a:prstGeom prst="roundRect">
                            <a:avLst>
                              <a:gd name="adj" fmla="val 16667"/>
                            </a:avLst>
                          </a:prstGeom>
                          <a:noFill/>
                          <a:ln w="3175">
                            <a:solidFill>
                              <a:srgbClr val="000000"/>
                            </a:solidFill>
                            <a:round/>
                          </a:ln>
                          <a:effectLst/>
                        </wps:spPr>
                        <wps:txbx>
                          <w:txbxContent>
                            <w:p/>
                          </w:txbxContent>
                        </wps:txbx>
                        <wps:bodyPr rot="0" vert="horz" wrap="square" lIns="36576" tIns="36576" rIns="36576" bIns="36576" anchor="t" anchorCtr="0" upright="1">
                          <a:noAutofit/>
                        </wps:bodyPr>
                      </wps:wsp>
                      <wps:wsp>
                        <wps:cNvPr id="472" name="AutoShape 479"/>
                        <wps:cNvSpPr>
                          <a:spLocks noChangeArrowheads="1"/>
                        </wps:cNvSpPr>
                        <wps:spPr bwMode="auto">
                          <a:xfrm rot="5400000">
                            <a:off x="10775" y="11402"/>
                            <a:ext cx="9" cy="73"/>
                          </a:xfrm>
                          <a:prstGeom prst="upDownArrow">
                            <a:avLst>
                              <a:gd name="adj1" fmla="val 50000"/>
                              <a:gd name="adj2" fmla="val 162222"/>
                            </a:avLst>
                          </a:prstGeom>
                          <a:solidFill>
                            <a:srgbClr val="006600"/>
                          </a:solidFill>
                          <a:ln w="3175">
                            <a:solidFill>
                              <a:srgbClr val="7F7F7F"/>
                            </a:solidFill>
                            <a:miter lim="800000"/>
                          </a:ln>
                          <a:effectLst/>
                        </wps:spPr>
                        <wps:bodyPr rot="0" vert="eaVert" wrap="square" lIns="36576" tIns="36576" rIns="36576" bIns="36576" anchor="t" anchorCtr="0" upright="1">
                          <a:noAutofit/>
                        </wps:bodyPr>
                      </wps:wsp>
                      <wps:wsp>
                        <wps:cNvPr id="473" name="AutoShape 480"/>
                        <wps:cNvCnPr>
                          <a:cxnSpLocks noChangeShapeType="1"/>
                        </wps:cNvCnPr>
                        <wps:spPr bwMode="auto">
                          <a:xfrm>
                            <a:off x="10743" y="11493"/>
                            <a:ext cx="73" cy="0"/>
                          </a:xfrm>
                          <a:prstGeom prst="straightConnector1">
                            <a:avLst/>
                          </a:prstGeom>
                          <a:noFill/>
                          <a:ln w="38100">
                            <a:solidFill>
                              <a:srgbClr val="00B050"/>
                            </a:solidFill>
                            <a:round/>
                            <a:tailEnd type="triangle" w="med" len="med"/>
                          </a:ln>
                          <a:effectLst/>
                        </wps:spPr>
                        <wps:bodyPr/>
                      </wps:wsp>
                      <wps:wsp>
                        <wps:cNvPr id="474" name="AutoShape 481"/>
                        <wps:cNvSpPr>
                          <a:spLocks noChangeArrowheads="1"/>
                        </wps:cNvSpPr>
                        <wps:spPr bwMode="auto">
                          <a:xfrm flipH="1">
                            <a:off x="10743" y="11463"/>
                            <a:ext cx="73" cy="10"/>
                          </a:xfrm>
                          <a:prstGeom prst="leftArrow">
                            <a:avLst>
                              <a:gd name="adj1" fmla="val 50000"/>
                              <a:gd name="adj2" fmla="val 182500"/>
                            </a:avLst>
                          </a:prstGeom>
                          <a:noFill/>
                          <a:ln w="3175">
                            <a:solidFill>
                              <a:srgbClr val="7F7F7F"/>
                            </a:solidFill>
                            <a:miter lim="800000"/>
                          </a:ln>
                          <a:effectLst/>
                        </wps:spPr>
                        <wps:bodyPr rot="0" vert="horz" wrap="square" lIns="36576" tIns="36576" rIns="36576" bIns="36576" anchor="t" anchorCtr="0" upright="1">
                          <a:noAutofit/>
                        </wps:bodyPr>
                      </wps:wsp>
                      <wps:wsp>
                        <wps:cNvPr id="475" name="AutoShape 482"/>
                        <wps:cNvSpPr>
                          <a:spLocks noChangeArrowheads="1"/>
                        </wps:cNvSpPr>
                        <wps:spPr bwMode="auto">
                          <a:xfrm rot="-2038815">
                            <a:off x="10754" y="11168"/>
                            <a:ext cx="176" cy="125"/>
                          </a:xfrm>
                          <a:prstGeom prst="stripedRightArrow">
                            <a:avLst>
                              <a:gd name="adj1" fmla="val 50000"/>
                              <a:gd name="adj2" fmla="val 35200"/>
                            </a:avLst>
                          </a:prstGeom>
                          <a:gradFill rotWithShape="0">
                            <a:gsLst>
                              <a:gs pos="0">
                                <a:srgbClr val="00B050"/>
                              </a:gs>
                              <a:gs pos="100000">
                                <a:srgbClr val="FFFF00"/>
                              </a:gs>
                            </a:gsLst>
                            <a:lin ang="5400000"/>
                          </a:gradFill>
                          <a:ln w="3175">
                            <a:solidFill>
                              <a:srgbClr val="000000"/>
                            </a:solidFill>
                            <a:miter lim="800000"/>
                          </a:ln>
                          <a:effectLst/>
                        </wps:spPr>
                        <wps:txbx>
                          <w:txbxContent>
                            <w:p>
                              <w:pPr>
                                <w:jc w:val="center"/>
                                <w:rPr>
                                  <w:rFonts w:ascii="黑体" w:hAnsi="黑体" w:eastAsia="黑体"/>
                                  <w:sz w:val="44"/>
                                  <w:szCs w:val="44"/>
                                </w:rPr>
                              </w:pPr>
                              <w:r>
                                <w:rPr>
                                  <w:rFonts w:hint="eastAsia" w:ascii="黑体" w:hAnsi="黑体" w:eastAsia="黑体"/>
                                  <w:sz w:val="44"/>
                                  <w:szCs w:val="44"/>
                                  <w:lang w:val="zh-CN"/>
                                </w:rPr>
                                <w:t>事前</w:t>
                              </w:r>
                            </w:p>
                          </w:txbxContent>
                        </wps:txbx>
                        <wps:bodyPr rot="0" vert="horz" wrap="square" lIns="36576" tIns="36576" rIns="36576" bIns="36576" anchor="t" anchorCtr="0" upright="1">
                          <a:noAutofit/>
                        </wps:bodyPr>
                      </wps:wsp>
                      <wps:wsp>
                        <wps:cNvPr id="476" name="AutoShape 483"/>
                        <wps:cNvSpPr>
                          <a:spLocks noChangeArrowheads="1"/>
                        </wps:cNvSpPr>
                        <wps:spPr bwMode="auto">
                          <a:xfrm>
                            <a:off x="10829" y="11251"/>
                            <a:ext cx="92" cy="32"/>
                          </a:xfrm>
                          <a:prstGeom prst="roundRect">
                            <a:avLst>
                              <a:gd name="adj" fmla="val 16667"/>
                            </a:avLst>
                          </a:prstGeom>
                          <a:noFill/>
                          <a:ln w="3175">
                            <a:solidFill>
                              <a:srgbClr val="000000"/>
                            </a:solidFill>
                            <a:round/>
                          </a:ln>
                          <a:effectLst/>
                        </wps:spPr>
                        <wps:txbx>
                          <w:txbxContent>
                            <w:p>
                              <w:pPr>
                                <w:jc w:val="center"/>
                                <w:rPr>
                                  <w:rFonts w:ascii="黑体" w:hAnsi="黑体" w:eastAsia="黑体"/>
                                  <w:sz w:val="24"/>
                                  <w:lang w:val="zh-CN"/>
                                </w:rPr>
                              </w:pPr>
                              <w:r>
                                <w:rPr>
                                  <w:rFonts w:hint="eastAsia" w:ascii="黑体" w:hAnsi="黑体" w:eastAsia="黑体"/>
                                  <w:sz w:val="24"/>
                                  <w:lang w:val="zh-CN"/>
                                </w:rPr>
                                <w:t xml:space="preserve">预 </w:t>
                              </w:r>
                              <w:r>
                                <w:rPr>
                                  <w:rFonts w:ascii="黑体" w:hAnsi="黑体" w:eastAsia="黑体"/>
                                  <w:sz w:val="24"/>
                                  <w:lang w:val="zh-CN"/>
                                </w:rPr>
                                <w:t xml:space="preserve"> </w:t>
                              </w:r>
                              <w:r>
                                <w:rPr>
                                  <w:rFonts w:hint="eastAsia" w:ascii="黑体" w:hAnsi="黑体" w:eastAsia="黑体"/>
                                  <w:sz w:val="24"/>
                                  <w:lang w:val="zh-CN"/>
                                </w:rPr>
                                <w:t>防</w:t>
                              </w:r>
                            </w:p>
                          </w:txbxContent>
                        </wps:txbx>
                        <wps:bodyPr rot="0" vert="horz" wrap="square" lIns="36576" tIns="36576" rIns="36576" bIns="36576" anchor="t" anchorCtr="0" upright="1">
                          <a:noAutofit/>
                        </wps:bodyPr>
                      </wps:wsp>
                      <wps:wsp>
                        <wps:cNvPr id="477" name="AutoShape 484"/>
                        <wps:cNvSpPr>
                          <a:spLocks noChangeArrowheads="1"/>
                        </wps:cNvSpPr>
                        <wps:spPr bwMode="auto">
                          <a:xfrm>
                            <a:off x="10829" y="11282"/>
                            <a:ext cx="92" cy="32"/>
                          </a:xfrm>
                          <a:prstGeom prst="roundRect">
                            <a:avLst>
                              <a:gd name="adj" fmla="val 16667"/>
                            </a:avLst>
                          </a:prstGeom>
                          <a:noFill/>
                          <a:ln w="3175">
                            <a:solidFill>
                              <a:srgbClr val="000000"/>
                            </a:solidFill>
                            <a:round/>
                          </a:ln>
                          <a:effectLst/>
                        </wps:spPr>
                        <wps:txbx>
                          <w:txbxContent>
                            <w:p>
                              <w:pPr>
                                <w:jc w:val="center"/>
                                <w:rPr>
                                  <w:rFonts w:ascii="黑体" w:hAnsi="黑体" w:eastAsia="黑体"/>
                                  <w:sz w:val="24"/>
                                  <w:lang w:val="zh-CN"/>
                                </w:rPr>
                              </w:pPr>
                              <w:r>
                                <w:rPr>
                                  <w:rFonts w:hint="eastAsia" w:ascii="黑体" w:hAnsi="黑体" w:eastAsia="黑体"/>
                                  <w:sz w:val="24"/>
                                  <w:lang w:val="zh-CN"/>
                                </w:rPr>
                                <w:t xml:space="preserve">评 </w:t>
                              </w:r>
                              <w:r>
                                <w:rPr>
                                  <w:rFonts w:ascii="黑体" w:hAnsi="黑体" w:eastAsia="黑体"/>
                                  <w:sz w:val="24"/>
                                  <w:lang w:val="zh-CN"/>
                                </w:rPr>
                                <w:t xml:space="preserve"> </w:t>
                              </w:r>
                              <w:r>
                                <w:rPr>
                                  <w:rFonts w:hint="eastAsia" w:ascii="黑体" w:hAnsi="黑体" w:eastAsia="黑体"/>
                                  <w:sz w:val="24"/>
                                  <w:lang w:val="zh-CN"/>
                                </w:rPr>
                                <w:t>估</w:t>
                              </w:r>
                            </w:p>
                          </w:txbxContent>
                        </wps:txbx>
                        <wps:bodyPr rot="0" vert="horz" wrap="square" lIns="36576" tIns="36576" rIns="36576" bIns="36576" anchor="t" anchorCtr="0" upright="1">
                          <a:noAutofit/>
                        </wps:bodyPr>
                      </wps:wsp>
                      <wps:wsp>
                        <wps:cNvPr id="478" name="AutoShape 485"/>
                        <wps:cNvSpPr>
                          <a:spLocks noChangeArrowheads="1"/>
                        </wps:cNvSpPr>
                        <wps:spPr bwMode="auto">
                          <a:xfrm>
                            <a:off x="10829" y="11312"/>
                            <a:ext cx="92" cy="32"/>
                          </a:xfrm>
                          <a:prstGeom prst="roundRect">
                            <a:avLst>
                              <a:gd name="adj" fmla="val 16667"/>
                            </a:avLst>
                          </a:prstGeom>
                          <a:noFill/>
                          <a:ln w="3175">
                            <a:solidFill>
                              <a:srgbClr val="000000"/>
                            </a:solidFill>
                            <a:round/>
                          </a:ln>
                          <a:effectLst/>
                        </wps:spPr>
                        <wps:txbx>
                          <w:txbxContent>
                            <w:p>
                              <w:pPr>
                                <w:jc w:val="center"/>
                                <w:rPr>
                                  <w:rFonts w:ascii="黑体" w:hAnsi="黑体" w:eastAsia="黑体"/>
                                  <w:sz w:val="24"/>
                                  <w:lang w:val="zh-CN"/>
                                </w:rPr>
                              </w:pPr>
                              <w:r>
                                <w:rPr>
                                  <w:rFonts w:hint="eastAsia" w:ascii="黑体" w:hAnsi="黑体" w:eastAsia="黑体"/>
                                  <w:sz w:val="24"/>
                                  <w:lang w:val="zh-CN"/>
                                </w:rPr>
                                <w:t>预  警</w:t>
                              </w:r>
                            </w:p>
                          </w:txbxContent>
                        </wps:txbx>
                        <wps:bodyPr rot="0" vert="horz" wrap="square" lIns="36576" tIns="36576" rIns="36576" bIns="36576" anchor="t" anchorCtr="0" upright="1">
                          <a:noAutofit/>
                        </wps:bodyPr>
                      </wps:wsp>
                      <wps:wsp>
                        <wps:cNvPr id="479" name="AutoShape 486"/>
                        <wps:cNvSpPr>
                          <a:spLocks noChangeArrowheads="1"/>
                        </wps:cNvSpPr>
                        <wps:spPr bwMode="auto">
                          <a:xfrm>
                            <a:off x="10688" y="11266"/>
                            <a:ext cx="91" cy="32"/>
                          </a:xfrm>
                          <a:prstGeom prst="roundRect">
                            <a:avLst>
                              <a:gd name="adj" fmla="val 16667"/>
                            </a:avLst>
                          </a:prstGeom>
                          <a:noFill/>
                          <a:ln w="3175">
                            <a:solidFill>
                              <a:srgbClr val="000000"/>
                            </a:solidFill>
                            <a:round/>
                          </a:ln>
                          <a:effectLst/>
                        </wps:spPr>
                        <wps:txbx>
                          <w:txbxContent>
                            <w:p>
                              <w:pPr>
                                <w:jc w:val="center"/>
                                <w:rPr>
                                  <w:rFonts w:ascii="黑体" w:hAnsi="黑体" w:eastAsia="黑体"/>
                                  <w:sz w:val="24"/>
                                  <w:lang w:val="zh-CN"/>
                                </w:rPr>
                              </w:pPr>
                              <w:r>
                                <w:rPr>
                                  <w:rFonts w:hint="eastAsia" w:ascii="黑体" w:hAnsi="黑体" w:eastAsia="黑体"/>
                                  <w:sz w:val="24"/>
                                  <w:lang w:val="zh-CN"/>
                                </w:rPr>
                                <w:t>应急准备</w:t>
                              </w:r>
                            </w:p>
                          </w:txbxContent>
                        </wps:txbx>
                        <wps:bodyPr rot="0" vert="horz" wrap="square" lIns="36576" tIns="36576" rIns="36576" bIns="36576" anchor="t" anchorCtr="0" upright="1">
                          <a:noAutofit/>
                        </wps:bodyPr>
                      </wps:wsp>
                      <wps:wsp>
                        <wps:cNvPr id="480" name="Text Box 487"/>
                        <wps:cNvSpPr txBox="1">
                          <a:spLocks noChangeArrowheads="1"/>
                        </wps:cNvSpPr>
                        <wps:spPr bwMode="auto">
                          <a:xfrm>
                            <a:off x="10818" y="11363"/>
                            <a:ext cx="179" cy="27"/>
                          </a:xfrm>
                          <a:prstGeom prst="rect">
                            <a:avLst/>
                          </a:prstGeom>
                          <a:noFill/>
                          <a:ln>
                            <a:noFill/>
                          </a:ln>
                        </wps:spPr>
                        <wps:txbx>
                          <w:txbxContent>
                            <w:p>
                              <w:pPr>
                                <w:rPr>
                                  <w:rFonts w:ascii="黑体" w:hAnsi="黑体" w:eastAsia="黑体"/>
                                </w:rPr>
                              </w:pPr>
                              <w:r>
                                <w:rPr>
                                  <w:rFonts w:hint="eastAsia" w:ascii="黑体" w:hAnsi="黑体" w:eastAsia="黑体"/>
                                  <w:lang w:val="zh-CN"/>
                                </w:rPr>
                                <w:t>：应急处置过程</w:t>
                              </w:r>
                            </w:p>
                          </w:txbxContent>
                        </wps:txbx>
                        <wps:bodyPr rot="0" vert="horz" wrap="square" lIns="36576" tIns="36576" rIns="36576" bIns="36576" anchor="t" anchorCtr="0" upright="1">
                          <a:noAutofit/>
                        </wps:bodyPr>
                      </wps:wsp>
                      <wps:wsp>
                        <wps:cNvPr id="481" name="Text Box 488"/>
                        <wps:cNvSpPr txBox="1">
                          <a:spLocks noChangeArrowheads="1"/>
                        </wps:cNvSpPr>
                        <wps:spPr bwMode="auto">
                          <a:xfrm>
                            <a:off x="10692" y="11359"/>
                            <a:ext cx="62" cy="27"/>
                          </a:xfrm>
                          <a:prstGeom prst="rect">
                            <a:avLst/>
                          </a:prstGeom>
                          <a:noFill/>
                          <a:ln>
                            <a:noFill/>
                          </a:ln>
                        </wps:spPr>
                        <wps:txbx>
                          <w:txbxContent>
                            <w:p>
                              <w:pPr>
                                <w:rPr>
                                  <w:rFonts w:ascii="黑体" w:hAnsi="黑体" w:eastAsia="黑体"/>
                                  <w:b/>
                                  <w:bCs/>
                                  <w:sz w:val="24"/>
                                </w:rPr>
                              </w:pPr>
                              <w:r>
                                <w:rPr>
                                  <w:rFonts w:hint="eastAsia" w:ascii="黑体" w:hAnsi="黑体" w:eastAsia="黑体"/>
                                  <w:b/>
                                  <w:bCs/>
                                  <w:sz w:val="24"/>
                                  <w:lang w:val="zh-CN"/>
                                </w:rPr>
                                <w:t>说明：</w:t>
                              </w:r>
                            </w:p>
                          </w:txbxContent>
                        </wps:txbx>
                        <wps:bodyPr rot="0" vert="horz" wrap="square" lIns="36576" tIns="36576" rIns="36576" bIns="36576" anchor="t" anchorCtr="0" upright="1">
                          <a:noAutofit/>
                        </wps:bodyPr>
                      </wps:wsp>
                      <wps:wsp>
                        <wps:cNvPr id="482" name="Text Box 489"/>
                        <wps:cNvSpPr txBox="1">
                          <a:spLocks noChangeArrowheads="1"/>
                        </wps:cNvSpPr>
                        <wps:spPr bwMode="auto">
                          <a:xfrm>
                            <a:off x="10818" y="11391"/>
                            <a:ext cx="189" cy="27"/>
                          </a:xfrm>
                          <a:prstGeom prst="rect">
                            <a:avLst/>
                          </a:prstGeom>
                          <a:noFill/>
                          <a:ln>
                            <a:noFill/>
                          </a:ln>
                        </wps:spPr>
                        <wps:txbx>
                          <w:txbxContent>
                            <w:p>
                              <w:pPr>
                                <w:rPr>
                                  <w:rFonts w:ascii="黑体" w:hAnsi="黑体" w:eastAsia="黑体"/>
                                </w:rPr>
                              </w:pPr>
                              <w:r>
                                <w:rPr>
                                  <w:rFonts w:hint="eastAsia" w:ascii="黑体" w:hAnsi="黑体" w:eastAsia="黑体"/>
                                  <w:lang w:val="zh-CN"/>
                                </w:rPr>
                                <w:t>：应急运行程序、内容</w:t>
                              </w:r>
                            </w:p>
                          </w:txbxContent>
                        </wps:txbx>
                        <wps:bodyPr rot="0" vert="horz" wrap="square" lIns="36576" tIns="36576" rIns="36576" bIns="36576" anchor="t" anchorCtr="0" upright="1">
                          <a:noAutofit/>
                        </wps:bodyPr>
                      </wps:wsp>
                      <wps:wsp>
                        <wps:cNvPr id="483" name="Text Box 490"/>
                        <wps:cNvSpPr txBox="1">
                          <a:spLocks noChangeArrowheads="1"/>
                        </wps:cNvSpPr>
                        <wps:spPr bwMode="auto">
                          <a:xfrm>
                            <a:off x="10818" y="11419"/>
                            <a:ext cx="237" cy="28"/>
                          </a:xfrm>
                          <a:prstGeom prst="rect">
                            <a:avLst/>
                          </a:prstGeom>
                          <a:noFill/>
                          <a:ln>
                            <a:noFill/>
                          </a:ln>
                        </wps:spPr>
                        <wps:txbx>
                          <w:txbxContent>
                            <w:p>
                              <w:pPr>
                                <w:rPr>
                                  <w:rFonts w:ascii="黑体" w:hAnsi="黑体" w:eastAsia="黑体"/>
                                </w:rPr>
                              </w:pPr>
                              <w:r>
                                <w:rPr>
                                  <w:rFonts w:hint="eastAsia" w:ascii="黑体" w:hAnsi="黑体" w:eastAsia="黑体"/>
                                  <w:lang w:val="zh-CN"/>
                                </w:rPr>
                                <w:t>：信息传递</w:t>
                              </w:r>
                            </w:p>
                          </w:txbxContent>
                        </wps:txbx>
                        <wps:bodyPr rot="0" vert="horz" wrap="square" lIns="36576" tIns="36576" rIns="36576" bIns="36576" anchor="t" anchorCtr="0" upright="1">
                          <a:noAutofit/>
                        </wps:bodyPr>
                      </wps:wsp>
                      <wps:wsp>
                        <wps:cNvPr id="484" name="Text Box 491"/>
                        <wps:cNvSpPr txBox="1">
                          <a:spLocks noChangeArrowheads="1"/>
                        </wps:cNvSpPr>
                        <wps:spPr bwMode="auto">
                          <a:xfrm>
                            <a:off x="10818" y="11448"/>
                            <a:ext cx="521" cy="29"/>
                          </a:xfrm>
                          <a:prstGeom prst="rect">
                            <a:avLst/>
                          </a:prstGeom>
                          <a:noFill/>
                          <a:ln>
                            <a:noFill/>
                          </a:ln>
                        </wps:spPr>
                        <wps:txbx>
                          <w:txbxContent>
                            <w:p>
                              <w:pPr>
                                <w:rPr>
                                  <w:rFonts w:ascii="黑体" w:hAnsi="黑体" w:eastAsia="黑体"/>
                                </w:rPr>
                              </w:pPr>
                              <w:r>
                                <w:rPr>
                                  <w:rFonts w:hint="eastAsia" w:ascii="黑体" w:hAnsi="黑体" w:eastAsia="黑体"/>
                                  <w:lang w:val="zh-CN"/>
                                </w:rPr>
                                <w:t>：箭头内蓝(Ⅳ)、黄(Ⅲ)、橙(Ⅱ)、红(Ⅰ)色标识分别代表事件分级和分级负责处置</w:t>
                              </w:r>
                            </w:p>
                          </w:txbxContent>
                        </wps:txbx>
                        <wps:bodyPr rot="0" vert="horz" wrap="square" lIns="36576" tIns="36576" rIns="36576" bIns="36576" anchor="t" anchorCtr="0" upright="1">
                          <a:noAutofit/>
                        </wps:bodyPr>
                      </wps:wsp>
                      <wps:wsp>
                        <wps:cNvPr id="485" name="Text Box 492"/>
                        <wps:cNvSpPr txBox="1">
                          <a:spLocks noChangeArrowheads="1"/>
                        </wps:cNvSpPr>
                        <wps:spPr bwMode="auto">
                          <a:xfrm>
                            <a:off x="10818" y="11478"/>
                            <a:ext cx="393" cy="27"/>
                          </a:xfrm>
                          <a:prstGeom prst="rect">
                            <a:avLst/>
                          </a:prstGeom>
                          <a:noFill/>
                          <a:ln>
                            <a:noFill/>
                          </a:ln>
                        </wps:spPr>
                        <wps:txbx>
                          <w:txbxContent>
                            <w:p>
                              <w:pPr>
                                <w:rPr>
                                  <w:rFonts w:ascii="黑体" w:hAnsi="黑体" w:eastAsia="黑体"/>
                                </w:rPr>
                              </w:pPr>
                              <w:r>
                                <w:rPr>
                                  <w:rFonts w:hint="eastAsia" w:ascii="黑体" w:hAnsi="黑体" w:eastAsia="黑体"/>
                                  <w:lang w:val="zh-CN"/>
                                </w:rPr>
                                <w:t>：网络直报</w:t>
                              </w:r>
                            </w:p>
                          </w:txbxContent>
                        </wps:txbx>
                        <wps:bodyPr rot="0" vert="horz" wrap="square" lIns="36576" tIns="36576" rIns="36576" bIns="36576" anchor="t" anchorCtr="0" upright="1">
                          <a:noAutofit/>
                        </wps:bodyPr>
                      </wps:wsp>
                      <wps:wsp>
                        <wps:cNvPr id="486" name="Text Box 493"/>
                        <wps:cNvSpPr txBox="1">
                          <a:spLocks noChangeArrowheads="1"/>
                        </wps:cNvSpPr>
                        <wps:spPr bwMode="auto">
                          <a:xfrm>
                            <a:off x="10684" y="10530"/>
                            <a:ext cx="662" cy="58"/>
                          </a:xfrm>
                          <a:prstGeom prst="rect">
                            <a:avLst/>
                          </a:prstGeom>
                          <a:noFill/>
                          <a:ln>
                            <a:noFill/>
                          </a:ln>
                        </wps:spPr>
                        <wps:txbx>
                          <w:txbxContent>
                            <w:p>
                              <w:pPr>
                                <w:jc w:val="center"/>
                                <w:rPr>
                                  <w:rFonts w:ascii="方正小标宋_GBK" w:eastAsia="方正小标宋_GBK"/>
                                  <w:sz w:val="44"/>
                                  <w:szCs w:val="44"/>
                                </w:rPr>
                              </w:pPr>
                              <w:r>
                                <w:rPr>
                                  <w:rFonts w:hint="eastAsia" w:ascii="方正小标宋_GBK" w:eastAsia="方正小标宋_GBK"/>
                                  <w:b/>
                                  <w:bCs/>
                                  <w:sz w:val="44"/>
                                  <w:szCs w:val="44"/>
                                  <w:lang w:val="zh-CN"/>
                                </w:rPr>
                                <w:t>拱墅</w:t>
                              </w:r>
                              <w:r>
                                <w:rPr>
                                  <w:rFonts w:hint="eastAsia" w:ascii="方正小标宋_GBK" w:eastAsia="方正小标宋_GBK"/>
                                  <w:b/>
                                  <w:bCs/>
                                  <w:sz w:val="44"/>
                                  <w:szCs w:val="44"/>
                                </w:rPr>
                                <w:t>区校园突发公共事件应急处置流程</w:t>
                              </w:r>
                              <w:r>
                                <w:rPr>
                                  <w:rFonts w:hint="eastAsia" w:ascii="方正小标宋_GBK" w:eastAsia="方正小标宋_GBK"/>
                                  <w:b/>
                                  <w:bCs/>
                                  <w:sz w:val="44"/>
                                  <w:szCs w:val="44"/>
                                  <w:lang w:val="zh-CN"/>
                                </w:rPr>
                                <w:t>图</w:t>
                              </w:r>
                            </w:p>
                          </w:txbxContent>
                        </wps:txbx>
                        <wps:bodyPr rot="0" vert="horz" wrap="square" lIns="36576" tIns="36576" rIns="36576" bIns="36576" anchor="t" anchorCtr="0" upright="1">
                          <a:noAutofit/>
                        </wps:bodyPr>
                      </wps:wsp>
                      <wps:wsp>
                        <wps:cNvPr id="487" name="AutoShape 494"/>
                        <wps:cNvCnPr>
                          <a:cxnSpLocks noChangeShapeType="1"/>
                        </wps:cNvCnPr>
                        <wps:spPr bwMode="auto">
                          <a:xfrm rot="16200000" flipH="1">
                            <a:off x="11113" y="10947"/>
                            <a:ext cx="105" cy="87"/>
                          </a:xfrm>
                          <a:prstGeom prst="bentConnector3">
                            <a:avLst>
                              <a:gd name="adj1" fmla="val 50000"/>
                            </a:avLst>
                          </a:prstGeom>
                          <a:noFill/>
                          <a:ln w="76200">
                            <a:solidFill>
                              <a:srgbClr val="006600"/>
                            </a:solidFill>
                            <a:miter lim="800000"/>
                            <a:headEnd type="triangle" w="med" len="med"/>
                            <a:tailEnd type="triangle" w="med" len="med"/>
                          </a:ln>
                          <a:effectLst/>
                        </wps:spPr>
                        <wps:bodyPr/>
                      </wps:wsp>
                    </wpg:wgp>
                  </a:graphicData>
                </a:graphic>
              </wp:anchor>
            </w:drawing>
          </mc:Choice>
          <mc:Fallback>
            <w:pict>
              <v:group id="组合 418" o:spid="_x0000_s1026" o:spt="203" style="position:absolute;left:0pt;margin-left:34.35pt;margin-top:36.7pt;height:768.2pt;width:521.45pt;z-index:251659264;mso-width-relative:page;mso-height-relative:page;" coordorigin="10684,10530" coordsize="662,975" o:gfxdata="UEsDBAoAAAAAAIdO4kAAAAAAAAAAAAAAAAAEAAAAZHJzL1BLAwQUAAAACACHTuJA8N7lttoAAAAL&#10;AQAADwAAAGRycy9kb3ducmV2LnhtbE2PQU/DMAyF70j8h8hI3FhSBl0pTSc0AacJiQ0Jccsar63W&#10;OFWTtdu/xzuBT7be0/P3iuXJdWLEIbSeNCQzBQKp8ralWsPX9u0uAxGiIWs6T6jhjAGW5fVVYXLr&#10;J/rEcRNrwSEUcqOhibHPpQxVg86Eme+RWNv7wZnI51BLO5iJw10n75VKpTMt8YfG9LhqsDpsjk7D&#10;+2Sml3nyOq4P+9X5Z/v48b1OUOvbm0Q9g4h4in9muOAzOpTMtPNHskF0GtJswU4Ni/kDiIvOk4LY&#10;8ZaqpwxkWcj/HcpfUEsDBBQAAAAIAIdO4kAhpOc50hIAAC7RAAAOAAAAZHJzL2Uyb0RvYy54bWzt&#10;Xcty40h23TvC/4Dg0hHdwvuhaPXEtKrUdkSPPdEtz6whEiI5AxI0AJVUs/bCy/mf+R6Hf8Pn5kXi&#10;mZCoqgKoYqUWVSSRSCQyz7153/nD7552qfEhyYtttr9aWN+bCyPZL7PVdr++Wvzn7c134cIoyni/&#10;itNsn1wtPibF4nc//vM//fB4uEzsbJOlqyQ30Mm+uHw8XC02ZXm4vLgolptkFxffZ4dkj4v3Wb6L&#10;S3zN1xerPH5E77v0wjZN/+Ixy1eHPFsmRYFf3/HFRdVjfkyH2f39dpm8y5YPu2Rfcq95ksYlXqnY&#10;bA/F4kcx2vv7ZFn+x/19kZRGerXAm5biXzwEn+/o34sff4gv13l82GyX1RDiY4bQe6ddvN3joXVX&#10;7+IyNh7y7aCr3XaZZ0V2X36/zHYX/CJiRvAWltmbm5/z7OEg3mV9+bg+1JOOherN+id3u/z3D3/M&#10;je3qamFj3ffxDiv+f//47//9+/8YrhXS9Dwe1pdo9XN++O3wx7z6Yc3f6I2f7vMd/Y93MZ7ExH6s&#10;JzZ5Ko0lfvR923Ytb2EscS0KPN9yq6lfbrA+dJ9l+qG7MHDdMj2nvvq+6aG+m0Z1IR98QeOrh/N4&#10;ACiLZqaKz5up3zbxIRELUNAcyJmK5Ez9/qHMRBvDtcWQ6floSDNFc1IcfsmWfy2MfXa9iffr5Pd5&#10;nj1ukniFcVniNTo30JcCtxp3j3/IVliJGP0LWNEkG3kG+Dp2GLq++LGaccsMPaeauSjyqdv4Us58&#10;FPC0WRE/T05bfHnIi/LnJNsZ9OFqsXzIPySrX7frTSlGKZ4Qf/ilKKm79arCRrz6i7Uw7ncpqORD&#10;nBpO5ISi524bu90mCAPf4WG1+8GYW/04+KsWtnoqlliOUQwhj1c32zSlafjzttyIeadpFBcLOdDC&#10;OGSYXVP8XOTru+s0NzDSq8V7M7gJbqpnrAu+jVsDcKbijsh+Z3piXTGW7h0WblDd4l5fY31aDxF3&#10;VoNLt3sDMACtBXy7USzjNAHxycUBJxIvSYNL98Yj1tsKPH6XLN3W1zovJvqSwyzazXbbErw63e6u&#10;FiE/kUkn3dMDEsEfMTb6UWKPCL64vMtWH4FDgTiwSmwXgMgmy/+2MB7BLK8WxX89xHmyMNJ/22O2&#10;Hd8LfHDX9pe8/eWu/SXeL9HV1aJcYDbo43XJHPnhkBP+5KLuM6Kv+209Ph5VNViQOY91cnoHN6rQ&#10;36Z3sWQd8p2E3u3IBe8EqaTbw5/kzNSUH0WSZ0ZYADXlh0EFR8mpJVV1KP+X5P51hB96nuj4OcIP&#10;LGsywmd6XR9B+Ndt6HfJ2CWyGLKKd4577V63qJjIn1nFGOHfgLd0uIuS8C0fIhA98s1Sfvl09wQc&#10;aSYgpqDZ9B1seywetZmATRiZkgkQn26o3YSMRhIShCWvS+1WgO2UpCsLzIL4+ehGv83zZP2Qxvlv&#10;SZzaAvtiw+WbJG+g53a2ks6Oc3MjQMy3dJqdctPS0FXLqw6kMYbur9CHIICkCeRVwZhnhC6EZoau&#10;IwDaiKiWA1QTdN0XNqoco38Or/uM5EOA8rSyk4bhCAzBoYYcVIBhNhj6oeSgFhi6gEqtKYHBEwpB&#10;LczXRsQl6OT7FRFSA0VCXFuzaSs2lu/7EtdqxebLwlYMj1/gRSlfI3UEqRCqh0gVO+78SDWjMNJI&#10;1VKp0hTlwKY2RKrQBOdHqmU6fR1U81RtRGHzMqChQKrYGU+BVLbRNUIozKN699fmPnKEODCZD3lq&#10;5QuZzrzf0fRDs7LoW6Yt5NEGqQ4UKaHoW9JorAXVb9YyXfvs2kYpIS5WTPV6z56o5dP+t54zSsi+&#10;tx8P8DMxkjq30JeXfFHwPLE1s4PdIKhVfbNnpSJDNmEXxqpndaw7uHWvs/0eWlaWO+OKFph240Ly&#10;WjapIzUt23Ol+bftNunYusQbHu9diS/LeJu+36+MUkxtmW+FxQWOk6vFLlnBZZLA706fjtTS2OtB&#10;jWlNZnR7qNyc7JntICW+PA24vB5jlOCyhRA6bgDV4BKE3bbxzw8u+P+HmyybZGYF14hfrcXDArHz&#10;N/tvDbMX7EQaZm8BZtghBrIcW/i+Epj5YjfX3Iw8Wi8aNE+1Vbq1h6Ulh3E8y1uAWUjjY+dLn5tZ&#10;uEISmRRwRnSJT2JmkWXiwSzlaIHsNYF/arO0q3KgsDetQtkkcWdt4R6e5xpKds8s3SimL4BJe1DO&#10;PmTKVXhQZDjpPCYUy0LMYcX0QDjgQo0IF1VMT7v6vvnYPlflQGE3xnw8tUFqpJGqndIju7/KgQJb&#10;NTjbtDJmZ/83I7AMFiXDHlalKPmCWfqTRMnQ80NhS4QWoEXJLyBKqnwciMOaHExqe4tluVDUGVZe&#10;T6yE/0NoKLZc/y+pomibcSt161VJRCNMSuWQgGIwOa46TKqFpr6fV6PpK/JAuAoPxNxxqxQ8S4zJ&#10;DLHzaS1CJweoMgKRJDY0M2NLa9je5JYZM4J+zUiNZHKlDG21kJwo9lA2Fo0bk7Vl5uwtM57KI8Jm&#10;2tkUXhNMvGKqLNU3phlKsyF7NEN4HKnpK9PVakGvG6kN5t4EENjUiGh2VMnopLr0ogR+Mm/kzZ1m&#10;R2fEUP5YnUHW6UKncX7/BWRTxAsomLRQYqdEPifRqkNlmvTN0OyFzvoVy66TiaXas3zgvG2SeIUq&#10;LISS9UomQMtM7Vt0wNj+lwuk+7iB8WjYls8Ib1HBLSiubmcaG3WjmlDQGaJmwrHOQNh1Z3YQhWP9&#10;wT5ctzPHOoNtrm7kI7V9rDNYRup2zw0OSm/dLnQib6w/bKR1O8/Ec0dmDuJp0y50RifPai+FF7mj&#10;HSKkr+nxuekjW0v9aCvwIzewTQOLa+Jfz5Nx2HVSyi3ycFs3WEHkI/X12RvaK2Qdc0N7tbwwCm33&#10;+Qe0V+35lu11e75le+VGYWW1181yXdMaAwLJTc00h55lj0HB7qwckVm7T2woNYHGG864F2FTFdEi&#10;gIoLA9xiYYmwUcOAimIQDWMzBInyroR2dLXVnIPjZHOggpoLnoZnDpu7nd6xxNRcGlaGzbnygOwd&#10;C0bNZTbTsDmXpZDNWRy9lfELw+ZBZzBEJOJdOy/Lb1FNEyUAUiGXWxJ1USbgllYSpQNuaZ1QzuUW&#10;qyC44SEuaZbFTOIjhd4x6zM28hNd22UfkttMtCpFDRLPhVOTRiF38qZFum+3jGwkv1NDkJ1sK1vI&#10;/w/cp+2Q3/Z1TQmUz3fLk3Vsu5rvYzrl8OT/1TABbobDa9q++PbVrB/19oPJlyNcplmRMAHQwgr5&#10;rF5hAkhrR+zITR0J7QZ/9aR2mn1FElpEKy4Lbbge5h8EIGprVFe40EZ15WsrtEFlbAbRWnAlY+2n&#10;lNCIATQ59rXBJ+hH3mu3sS4JgxmgHBEPvHKIVLGRngCpPhtFGy1aItWX4VdSeZDlHarSL9rec/72&#10;HlWAAwqIzcpTgUOSgKjGW89pTPIW2XvYR4TNfASpq+xx/5q6ZMfYexzHZ4ERj1U7lTtiQk+aIF2r&#10;Ess7zd6cNJHEf0L5rm+xcJenCpngKiMzculKVDcDr59JUGHfQhY3i7czgp/i45Coxc/V6K9r2J1P&#10;2TrSUIcySjvGYwanFOpUMecPIDIBbI2MIjn/14j+KNK8/40XbQSzHaB/vsQfyisl+aCrWiKXh4kh&#10;6hcfIoPWVGkYtSg0KuYMKhDpvFhRm1od44QAtQGyXC4TO5dUYdlUbpUkauRjCHtsw1fJzUVQ8gW/&#10;HZeote539rof+RAHEgACABrdb6LyAG22Z9leJQOgsHc/trPy9ktFakT+/aSQ4U9geyhlXfHsjkbX&#10;UfxM86emJnSnmdJLfz7lAHys1RBMwsBUsb05wITy55Lx9cF05B5alHlMVabr+hJcQVy60sEwpZGM&#10;UDzYGj8PI4Lpss71ZpNZyVgzXOh2nMRECy1iw/+VqpGMRIk7sFtVdqR+8QdwOg4bkirtCCvRq1+f&#10;vKGWbigXabj6bR/M5Kvf2T2cOlYsGlSTqSSdF3aPN7Hk57MPuK5Cs3Kxx08uVTT8YQQhYd9jJ6P9&#10;NULmLBzkquL2XRhjT4+QgHOcGm2J4naOULw1D2lOePoCoZikLit2mRmSGV/kIT6CEIDTFkL0LpOT&#10;xEpC/nzFx1xlnDp7UOazslA0uvBb6uSf4rLUNZiVNZhdZWA5a6engGo/klwGg+hqF9h0vu2TrFxl&#10;hB3MhI1kNrlP0LJrrqoj7DRX3a/VdghXGWIHI+RpoIpgia5YqLmqDgatgkHJ+DHUZjj2cjYBwCR6&#10;YVk16EVaWFTRXLsE6fRULQEoY+L4eNYTYDXoF1XQWNXnrspzlpHFouKrbV/E9NJqw1eDvv9BY1Vj&#10;tcGqyivCp3SegK9Wge2NFVNjVWO1waoqgs1v+2em56u2XwVymH5QZe3W5WqquHi4kcjwPJoT8nB4&#10;N0FWiGd5nxwXb5p+VWABo+4EB+msEITSUHH00x/n7irD4viQztlYdQP/gF3nLVat4V/RfYeClOF1&#10;ILMj46i4DEut/327SVGuMpAP3HhWw1rN/VGHpWtYo5oOZKzgiOrZub/t136S12ZFae6/xEFs1yUq&#10;coDOHg45hVlSOB8HUr4V7q8Kb+RTVmbj/haV4xHGOr9foFRGsXIo09zwt138VdxXw/8MkwJdZXxn&#10;MK8H0KLyVQL+qFyl5v51YvZIHO80sr9tI0dBwx9R1qUoKuP4HiUanU9OrIusqKGrhhXQE3D/sB9s&#10;VnN/oRLPzv0d/Gn4nzP8VZ7KoJ3EM4nlh5UvVVIsShPLGDufyyAoFOEXwren2QtcvRdU7P9s9wIQ&#10;+iDVhY8mnnIvOIoYAuwEUMg1MXyIUfBxrtLI37JVSOVr5UiSkxGD1BJCHDrYJQb4Djjdr5JWZtUS&#10;SEfWSjIpBme7M6icuUE7xW1+MakmhrAXiSh1hpdK5k8kJmliOHcxSeUtBvU3/oKJMoLbWZ5mhJOL&#10;2WYU9eMbYWwW0Y0vqAmfmcP3eTVxZOL/GeUBw2ioEJ/bOXwTMsnvVMqkGYBHC5BYDh9p0sjPlVeJ&#10;xftxw8ryIf+QrH4lz8Vryk1avo0/FlLqovvx6i9g2lw/HmKs4dTW9dbxC2gEX0Cr0Ys2mHUer262&#10;aUp6xJ+35UbEz0s3y7qo6p6vCwOF2MkTQ2TUKWHy3mwdNLIu6Lps7TmyalXnjsh+1xQ96d6BiinK&#10;W9zr67A+u4JuwZzXg0u3Vb17O+DbjWIZpwkK60q7l3xJGtzRsROiL8kFJnQew8v1t2+xnqYLQ6mC&#10;5Gd1HZtBVU4fZ0aavUB3ELfYCV6IG9KVr86+8hWOQ1EhVQDjNOpsa29y++rskXvTNAJ8s3WBQ2uf&#10;7zn6fIkvDgydYdvnO4cE32Lc/WPOJeOWe/eIOeczJfgvU7rrnCR4lTM0nDzFUl2Do72xcz5SI7xL&#10;fOCMIGid49L7FKcCWiGdC1g9V80fh0XiLCgiQu7O0q0Q1gdC+Fwm7W9XVlW5OsOZXJ3f2aYThhaD&#10;oD5bhmpgs3pqcbxlg3Cc4cayK8plPo9xMMHt4RNU1LoeZlf57GqoXnOclRrqUi/rKZ+sZdb6nVQn&#10;Fcpnp37mcapk5+SmUVVSGgSYQchxnlp/1EVTRtL7Ce9DmaRdZXIS6xHhoabHsDrtDfFoXBW3oUed&#10;3q/T+2V6f6ByjbJta0pdcgyqvIdpqPKhcHfZSmf21Zl95CQZctXJHZcjUHUQ59vx22uuqrlqzVVV&#10;bsWw7VacXgDww8qpaNmc/triqlVh0DobaMQmoY3J529Mhqms4qq3lKP8U/ZkuByF0dr/jfIJF6Qf&#10;rjj8ki3/Whj77HoT79eJcCZukniF2WIfV+tW3smKA0jj7vEP2Sq5WsRIlRUWBAm7RmileA9KnrCc&#10;vpkEp3SzEslngozbSeggZdG7UPJYYxqtek/MvbZwoE9KuBTVQGnAPHSt5YxoOTCmDZHT95fNhRyf&#10;tl9GDlenbLgd1fynGAoNnDeSpQghfwicvvtqLuCEDcuJBPNqgGOFmuUITvpmqhvghNUBcrjKVmvH&#10;mR85LvK6O7qALavS4UQX3oHkVid3InlIsd6saOVQe9t42qV7fDpAiNiU5eHyyxZlh0ljiJy+N+gE&#10;yMGBEx3keEgO5d3qpUAPjZyZkFP7WhoBGcIGVu20PAfmkA5yHDietZwj5Pm3IufUboAWcvpegLl4&#10;DhVjEAKyiTjILnJ8KSHzEQRatSppzybqZgNs9WXGAyKggFe7FUFZ6F+GG7WLQ04U1ML5ewibqkJX&#10;79PtQZxa1raCWk2Jj4hPHG/JzKgxILgQ2xDGsTTXuYcBvYuQYjtBs50Q4PHiNsrCTPElGTve71dG&#10;+fEAewac1jCDpAnCZq8Wu2S1MNJkz58Ehy7jbXps68oGgQm9v8cOj4BnicXGIsGolL8LWAKt68vH&#10;9UEEkMA/fNhsl+/iMm5/FzC+TOxsk6WrJP/x/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FFQAAW0NvbnRlbnRfVHlwZXNdLnhtbFBLAQIUAAoA&#10;AAAAAIdO4kAAAAAAAAAAAAAAAAAGAAAAAAAAAAAAEAAAACcUAABfcmVscy9QSwECFAAUAAAACACH&#10;TuJAihRmPNEAAACUAQAACwAAAAAAAAABACAAAABLFAAAX3JlbHMvLnJlbHNQSwECFAAKAAAAAACH&#10;TuJAAAAAAAAAAAAAAAAABAAAAAAAAAAAABAAAAAAAAAAZHJzL1BLAQIUABQAAAAIAIdO4kDw3uW2&#10;2gAAAAsBAAAPAAAAAAAAAAEAIAAAACIAAABkcnMvZG93bnJldi54bWxQSwECFAAUAAAACACHTuJA&#10;IaTnOdISAAAu0QAADgAAAAAAAAABACAAAAApAQAAZHJzL2Uyb0RvYy54bWxQSwUGAAAAAAYABgBZ&#10;AQAAbRYAAAAA&#10;">
                <o:lock v:ext="edit" aspectratio="f"/>
                <v:shape id="AutoShape 420" o:spid="_x0000_s1026" o:spt="102" type="#_x0000_t102" style="position:absolute;left:10853;top:10996;height:191;width:97;rotation:359188f;" fillcolor="#E07F7F" filled="t" stroked="t" coordsize="21600,21600" o:gfxdata="UEsDBAoAAAAAAIdO4kAAAAAAAAAAAAAAAAAEAAAAZHJzL1BLAwQUAAAACACHTuJA8O0KdL4AAADb&#10;AAAADwAAAGRycy9kb3ducmV2LnhtbEWPzW7CMBCE75V4B2uRuDUOHNKSxnAARSDBpVDuS7xNIuJ1&#10;arvh5+nrSpV6HM3MN5pieTOdGMj51rKCaZKCIK6sbrlW8HEsn19B+ICssbNMCu7kYbkYPRWYa3vl&#10;dxoOoRYRwj5HBU0IfS6lrxoy6BPbE0fv0zqDIUpXS+3wGuGmk7M0zaTBluNCgz2tGqouh2+jINvc&#10;L9XpTJtH+bIv3e7raLfztVKT8TR9AxHoFv7Df+2tVjCbw++X+APk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O0KdL4A&#10;AADbAAAADwAAAAAAAAABACAAAAAiAAAAZHJzL2Rvd25yZXYueG1sUEsBAhQAFAAAAAgAh07iQDMv&#10;BZ47AAAAOQAAABAAAAAAAAAAAQAgAAAADQEAAGRycy9zaGFwZXhtbC54bWxQSwUGAAAAAAYABgBb&#10;AQAAtwMAAAAA&#10;" adj="12960,19440,14401">
                  <v:fill type="gradient" on="t" color2="#4CC884" colors="0f #E07F7F;34734f #92D050;65536f #4CC884" angle="45" focus="100%" focussize="0,0" rotate="t"/>
                  <v:stroke weight="0.25pt" color="#000000" miterlimit="8" joinstyle="miter"/>
                  <v:imagedata o:title=""/>
                  <o:lock v:ext="edit" aspectratio="f"/>
                  <v:textbox inset="1.016mm,1.016mm,1.016mm,1.016mm"/>
                </v:shape>
                <v:shape id="AutoShape 421" o:spid="_x0000_s1026" o:spt="103" type="#_x0000_t103" style="position:absolute;left:10994;top:10976;flip:y;height:187;width:97;rotation:-321371f;" fillcolor="#C00000" filled="t" stroked="t" coordsize="21600,21600" o:gfxdata="UEsDBAoAAAAAAIdO4kAAAAAAAAAAAAAAAAAEAAAAZHJzL1BLAwQUAAAACACHTuJACuvxfLMAAADb&#10;AAAADwAAAGRycy9kb3ducmV2LnhtbEVPuwrCMBTdBf8hXMFNUyuIVKOIILj6WNwuybUNNje1ibb+&#10;vRkEx8N5r7e9q8Wb2mA9K5hNMxDE2hvLpYLr5TBZgggR2WDtmRR8KMB2MxyssTC+4xO9z7EUKYRD&#10;gQqqGJtCyqArchimviFO3N23DmOCbSlNi10Kd7XMs2whHVpODRU2tK9IP84vp+BmuSOtlyF/9LnZ&#10;NaenfSEqNR7NshWISH38i3/uo1EwT+vTl/QD5OYL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Arr8XyzAAAA2wAAAA8AAAAA&#10;AAAAAQAgAAAAIgAAAGRycy9kb3ducmV2LnhtbFBLAQIUABQAAAAIAIdO4kAzLwWeOwAAADkAAAAQ&#10;AAAAAAAAAAEAIAAAAAIBAABkcnMvc2hhcGV4bWwueG1sUEsFBgAAAAAGAAYAWwEAAKwDAAAAAA==&#10;" adj="12960,19440,7199">
                  <v:fill type="gradient" on="t" color2="#FF7F7F" colors="0f #C00000;31457f #D34C4C;65536f #FF7F7F" angle="180" focus="100%" focussize="0,0"/>
                  <v:stroke weight="0.25pt" color="#000000" miterlimit="8" joinstyle="miter"/>
                  <v:imagedata o:title=""/>
                  <o:lock v:ext="edit" aspectratio="f"/>
                  <v:textbox inset="1.016mm,1.016mm,1.016mm,1.016mm">
                    <w:txbxContent>
                      <w:p/>
                    </w:txbxContent>
                  </v:textbox>
                </v:shape>
                <v:shape id="AutoShape 422" o:spid="_x0000_s1026" o:spt="72" type="#_x0000_t72" style="position:absolute;left:10908;top:11065;height:124;width:173;" fillcolor="#FF0000" filled="t" stroked="t" coordsize="21600,21600" o:gfxdata="UEsDBAoAAAAAAIdO4kAAAAAAAAAAAAAAAAAEAAAAZHJzL1BLAwQUAAAACACHTuJAeQNfXr0AAADb&#10;AAAADwAAAGRycy9kb3ducmV2LnhtbEWPwWrDMBBE74H8g9hAb7GsBkpwouTQxJBDL0n7ARtra5la&#10;K9VSHbdfXxUKOQ4z84bZ7ifXi5GG2HnWoIoSBHHjTcethrfXerkGEROywd4zafimCPvdfLbFyvgb&#10;n2m8pFZkCMcKNdiUQiVlbCw5jIUPxNl794PDlOXQSjPgLcNdLx/L8kk67DgvWAz0bKn5uHw5DQcV&#10;xk8Vf17O166ejqcw1c3Kav2wUOUGRKIp3cP/7ZPRsFLw9yX/AL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A19evQAA&#10;ANs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textbox inset="1.016mm,1.016mm,1.016mm,1.016mm">
                    <w:txbxContent>
                      <w:p>
                        <w:pPr>
                          <w:jc w:val="center"/>
                          <w:rPr>
                            <w:rFonts w:ascii="黑体" w:hAnsi="黑体" w:eastAsia="黑体"/>
                            <w:b/>
                            <w:bCs/>
                            <w:sz w:val="24"/>
                          </w:rPr>
                        </w:pPr>
                        <w:r>
                          <w:rPr>
                            <w:rFonts w:hint="eastAsia" w:ascii="黑体" w:hAnsi="黑体" w:eastAsia="黑体"/>
                            <w:b/>
                            <w:bCs/>
                            <w:sz w:val="24"/>
                            <w:lang w:val="zh-CN"/>
                          </w:rPr>
                          <w:t>校园突发公共事件</w:t>
                        </w:r>
                      </w:p>
                    </w:txbxContent>
                  </v:textbox>
                </v:shape>
                <v:rect id="Rectangle 423" o:spid="_x0000_s1026" o:spt="1" style="position:absolute;left:10909;top:11034;height:47;width:138;" filled="f" stroked="t" coordsize="21600,21600" o:gfxdata="UEsDBAoAAAAAAIdO4kAAAAAAAAAAAAAAAAAEAAAAZHJzL1BLAwQUAAAACACHTuJAON1txr4AAADb&#10;AAAADwAAAGRycy9kb3ducmV2LnhtbEWPzWrDMBCE74W8g9hAb41stwnBiWJIoZAWemgSyHVjrX+I&#10;tTKSYrtvXxUKPQ4z8w2zLSbTiYGcby0rSBcJCOLS6pZrBefT29MahA/IGjvLpOCbPBS72cMWc21H&#10;/qLhGGoRIexzVNCE0OdS+rIhg35he+LoVdYZDFG6WmqHY4SbTmZJspIGW44LDfb02lB5O96Nggo/&#10;XvaXdnl61245VmubmetnptTjPE02IAJN4T/81z5oBc8Z/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N1txr4A&#10;AADbAAAADwAAAAAAAAABACAAAAAiAAAAZHJzL2Rvd25yZXYueG1sUEsBAhQAFAAAAAgAh07iQDMv&#10;BZ47AAAAOQAAABAAAAAAAAAAAQAgAAAADQEAAGRycy9zaGFwZXhtbC54bWxQSwUGAAAAAAYABgBb&#10;AQAAtwMAAAAA&#10;">
                  <v:fill on="f" focussize="0,0"/>
                  <v:stroke weight="0.25pt" color="#000000" miterlimit="8" joinstyle="miter"/>
                  <v:imagedata o:title=""/>
                  <o:lock v:ext="edit" aspectratio="f"/>
                  <v:textbox inset="1.016mm,1.016mm,1.016mm,1.016mm">
                    <w:txbxContent>
                      <w:p>
                        <w:pPr>
                          <w:jc w:val="center"/>
                          <w:rPr>
                            <w:rFonts w:ascii="黑体" w:hAnsi="黑体" w:eastAsia="黑体"/>
                            <w:b/>
                            <w:bCs/>
                            <w:color w:val="C00000"/>
                            <w:sz w:val="40"/>
                            <w:szCs w:val="40"/>
                          </w:rPr>
                        </w:pPr>
                        <w:r>
                          <w:rPr>
                            <w:rFonts w:hint="eastAsia" w:ascii="黑体" w:hAnsi="黑体" w:eastAsia="黑体"/>
                            <w:b/>
                            <w:bCs/>
                            <w:color w:val="C00000"/>
                            <w:sz w:val="40"/>
                            <w:szCs w:val="40"/>
                            <w:lang w:val="zh-CN"/>
                          </w:rPr>
                          <w:t>应急处置</w:t>
                        </w:r>
                      </w:p>
                    </w:txbxContent>
                  </v:textbox>
                </v:rect>
                <v:roundrect id="AutoShape 424" o:spid="_x0000_s1026" o:spt="2" style="position:absolute;left:10688;top:11131;height:32;width:91;" filled="f" stroked="t" coordsize="21600,21600" arcsize="0.166666666666667" o:gfxdata="UEsDBAoAAAAAAIdO4kAAAAAAAAAAAAAAAAAEAAAAZHJzL1BLAwQUAAAACACHTuJAIEdLA7wAAADb&#10;AAAADwAAAGRycy9kb3ducmV2LnhtbEWPQWsCMRSE74X+h/AKvdVkFYqsRg+KoHiQVQ8eH5vn7urm&#10;ZU2ibv+9KRR6HGbmG2Y6720rHuRD41hDNlAgiEtnGq40HA+rrzGIEJENto5Jww8FmM/e36aYG/fk&#10;gh77WIkE4ZCjhjrGLpcylDVZDAPXESfv7LzFmKSvpPH4THDbyqFS39Jiw2mhxo4WNZXX/d1q8Kci&#10;I94V6tTLbbZpb8vNYXzR+vMjUxMQkfr4H/5rr42G0Qh+v6QfIG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BHSwO8AAAA&#10;2w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textbox inset="1.016mm,1.016mm,1.016mm,1.016mm">
                    <w:txbxContent>
                      <w:p>
                        <w:pPr>
                          <w:jc w:val="center"/>
                          <w:rPr>
                            <w:rFonts w:ascii="黑体" w:hAnsi="黑体" w:eastAsia="黑体"/>
                            <w:sz w:val="24"/>
                          </w:rPr>
                        </w:pPr>
                        <w:r>
                          <w:rPr>
                            <w:rFonts w:hint="eastAsia" w:ascii="黑体" w:hAnsi="黑体" w:eastAsia="黑体"/>
                            <w:sz w:val="24"/>
                            <w:lang w:val="zh-CN"/>
                          </w:rPr>
                          <w:t>总结评估</w:t>
                        </w:r>
                      </w:p>
                    </w:txbxContent>
                  </v:textbox>
                </v:roundrect>
                <v:roundrect id="AutoShape 425" o:spid="_x0000_s1026" o:spt="2" style="position:absolute;left:10688;top:10989;height:32;width:91;" filled="f" stroked="t" coordsize="21600,21600" arcsize="0.166666666666667" o:gfxdata="UEsDBAoAAAAAAIdO4kAAAAAAAAAAAAAAAAAEAAAAZHJzL1BLAwQUAAAACACHTuJAr67Td70AAADb&#10;AAAADwAAAGRycy9kb3ducmV2LnhtbEWPQWsCMRSE7wX/Q3iCt5qsliKr0YNSUDyUVQ8eH5vn7urm&#10;ZZtE3f77plDocZiZb5jFqreteJAPjWMN2ViBIC6dabjScDp+vM5AhIhssHVMGr4pwGo5eFlgbtyT&#10;C3ocYiUShEOOGuoYu1zKUNZkMYxdR5y8i/MWY5K+ksbjM8FtKydKvUuLDaeFGjta11TeDnerwZ+L&#10;jPizUOde7rNd+7XZHWdXrUfDTM1BROrjf/ivvTUapm/w+yX9AL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rtN3vQAA&#10;ANs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textbox inset="1.016mm,1.016mm,1.016mm,1.016mm">
                    <w:txbxContent>
                      <w:p>
                        <w:pPr>
                          <w:jc w:val="center"/>
                          <w:rPr>
                            <w:rFonts w:ascii="黑体" w:hAnsi="黑体" w:eastAsia="黑体"/>
                            <w:sz w:val="24"/>
                            <w:lang w:val="zh-CN"/>
                          </w:rPr>
                        </w:pPr>
                        <w:r>
                          <w:rPr>
                            <w:rFonts w:hint="eastAsia" w:ascii="黑体" w:hAnsi="黑体" w:eastAsia="黑体"/>
                            <w:sz w:val="24"/>
                            <w:lang w:val="zh-CN"/>
                          </w:rPr>
                          <w:t>奖励补偿</w:t>
                        </w:r>
                      </w:p>
                    </w:txbxContent>
                  </v:textbox>
                </v:roundrect>
                <v:roundrect id="AutoShape 426" o:spid="_x0000_s1026" o:spt="2" style="position:absolute;left:10688;top:11036;height:32;width:91;" filled="f" stroked="t" coordsize="21600,21600" arcsize="0.166666666666667" o:gfxdata="UEsDBAoAAAAAAIdO4kAAAAAAAAAAAAAAAAAEAAAAZHJzL1BLAwQUAAAACACHTuJAwOJ27L0AAADb&#10;AAAADwAAAGRycy9kb3ducmV2LnhtbEWPQWsCMRSE7wX/Q3iCt5qs0iKr0YNSUDyUVQ8eH5vn7urm&#10;ZZtE3f77plDocZiZb5jFqreteJAPjWMN2ViBIC6dabjScDp+vM5AhIhssHVMGr4pwGo5eFlgbtyT&#10;C3ocYiUShEOOGuoYu1zKUNZkMYxdR5y8i/MWY5K+ksbjM8FtKydKvUuLDaeFGjta11TeDnerwZ+L&#10;jPizUOde7rNd+7XZHWdXrUfDTM1BROrjf/ivvTUapm/w+yX9AL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4nbsvQAA&#10;ANs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textbox inset="1.016mm,1.016mm,1.016mm,1.016mm">
                    <w:txbxContent>
                      <w:p>
                        <w:pPr>
                          <w:jc w:val="center"/>
                          <w:rPr>
                            <w:rFonts w:ascii="黑体" w:hAnsi="黑体" w:eastAsia="黑体"/>
                            <w:sz w:val="24"/>
                            <w:lang w:val="zh-CN"/>
                          </w:rPr>
                        </w:pPr>
                        <w:r>
                          <w:rPr>
                            <w:rFonts w:hint="eastAsia" w:ascii="黑体" w:hAnsi="黑体" w:eastAsia="黑体"/>
                            <w:sz w:val="24"/>
                            <w:lang w:val="zh-CN"/>
                          </w:rPr>
                          <w:t>追究责任</w:t>
                        </w:r>
                      </w:p>
                    </w:txbxContent>
                  </v:textbox>
                </v:roundrect>
                <v:roundrect id="AutoShape 427" o:spid="_x0000_s1026" o:spt="2" style="position:absolute;left:10688;top:11084;height:32;width:91;" filled="f" stroked="t" coordsize="21600,21600" arcsize="0.166666666666667" o:gfxdata="UEsDBAoAAAAAAIdO4kAAAAAAAAAAAAAAAAAEAAAAZHJzL1BLAwQUAAAACACHTuJAMDDom7wAAADb&#10;AAAADwAAAGRycy9kb3ducmV2LnhtbEWPQWsCMRSE7wX/Q3hCbzXZFkRWowdFqHiQVQ8eH5vn7urm&#10;ZU2irv++KRR6HGbmG2a26G0rHuRD41hDNlIgiEtnGq40HA/rjwmIEJENto5Jw4sCLOaDtxnmxj25&#10;oMc+ViJBOOSooY6xy6UMZU0Ww8h1xMk7O28xJukraTw+E9y28lOpsbTYcFqosaNlTeV1f7ca/KnI&#10;iHeFOvVym23a22pzmFy0fh9magoiUh//w3/tb6Phawy/X9IPkPM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Aw6Ju8AAAA&#10;2w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textbox inset="1.016mm,1.016mm,1.016mm,1.016mm">
                    <w:txbxContent>
                      <w:p>
                        <w:pPr>
                          <w:jc w:val="center"/>
                          <w:rPr>
                            <w:rFonts w:ascii="黑体" w:hAnsi="黑体" w:eastAsia="黑体"/>
                            <w:sz w:val="24"/>
                          </w:rPr>
                        </w:pPr>
                        <w:r>
                          <w:rPr>
                            <w:rFonts w:hint="eastAsia" w:ascii="黑体" w:hAnsi="黑体" w:eastAsia="黑体"/>
                            <w:sz w:val="24"/>
                            <w:lang w:val="zh-CN"/>
                          </w:rPr>
                          <w:t>抚恤补助</w:t>
                        </w:r>
                      </w:p>
                    </w:txbxContent>
                  </v:textbox>
                </v:roundrect>
                <v:roundrect id="AutoShape 428" o:spid="_x0000_s1026" o:spt="2" style="position:absolute;left:10803;top:11022;height:111;width:39;" filled="f" stroked="t" coordsize="21600,21600" arcsize="0.166666666666667" o:gfxdata="UEsDBAoAAAAAAIdO4kAAAAAAAAAAAAAAAAAEAAAAZHJzL1BLAwQUAAAACACHTuJAX3xNAL0AAADb&#10;AAAADwAAAGRycy9kb3ducmV2LnhtbEWPQWsCMRSE7wX/Q3iCt5qsQiur0YNSUDyUVQ8eH5vn7urm&#10;ZZtE3f77plDocZiZb5jFqreteJAPjWMN2ViBIC6dabjScDp+vM5AhIhssHVMGr4pwGo5eFlgbtyT&#10;C3ocYiUShEOOGuoYu1zKUNZkMYxdR5y8i/MWY5K+ksbjM8FtKydKvUmLDaeFGjta11TeDnerwZ+L&#10;jPizUOde7rNd+7XZHWdXrUfDTM1BROrjf/ivvTUapu/w+yX9AL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fE0AvQAA&#10;ANs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textbox inset="1.016mm,1.016mm,1.016mm,1.016mm">
                    <w:txbxContent>
                      <w:p>
                        <w:pPr>
                          <w:jc w:val="center"/>
                          <w:rPr>
                            <w:rFonts w:ascii="黑体" w:hAnsi="黑体" w:eastAsia="黑体"/>
                            <w:sz w:val="24"/>
                          </w:rPr>
                        </w:pPr>
                        <w:r>
                          <w:rPr>
                            <w:rFonts w:hint="eastAsia" w:ascii="黑体" w:hAnsi="黑体" w:eastAsia="黑体"/>
                            <w:sz w:val="24"/>
                            <w:lang w:val="zh-CN"/>
                          </w:rPr>
                          <w:t>后期处置</w:t>
                        </w:r>
                      </w:p>
                    </w:txbxContent>
                  </v:textbox>
                </v:roundrect>
                <v:shape id="AutoShape 429" o:spid="_x0000_s1026" o:spt="34" type="#_x0000_t34" style="position:absolute;left:10779;top:11005;height:73;width:24;rotation:11796480f;" filled="f" stroked="t" coordsize="21600,21600" o:gfxdata="UEsDBAoAAAAAAIdO4kAAAAAAAAAAAAAAAAAEAAAAZHJzL1BLAwQUAAAACACHTuJAs/4ZHbgAAADb&#10;AAAADwAAAGRycy9kb3ducmV2LnhtbEVPTYvCMBC9C/6HMMLeNHUFkWr0oAh7EbGKeByasS02k9qk&#10;tdtfbw6Cx8f7Xm06U4qWaldYVjCdRCCIU6sLzhRczvvxAoTzyBpLy6Tgnxxs1sPBCmNtX3yiNvGZ&#10;CCHsYlSQe1/FUro0J4NuYiviwN1tbdAHWGdS1/gK4aaUv1E0lwYLDg05VrTNKX0kjVGwK7jrk9vT&#10;XtvmWOnDYdebplfqZzSNliA8df4r/rj/tIJZGBu+hB8g12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4ZHbgAAADbAAAA&#10;DwAAAAAAAAABACAAAAAiAAAAZHJzL2Rvd25yZXYueG1sUEsBAhQAFAAAAAgAh07iQDMvBZ47AAAA&#10;OQAAABAAAAAAAAAAAQAgAAAABwEAAGRycy9zaGFwZXhtbC54bWxQSwUGAAAAAAYABgBbAQAAsQMA&#10;AAAA&#10;" adj="10800">
                  <v:fill on="f" focussize="0,0"/>
                  <v:stroke weight="2pt" color="#000000" miterlimit="8" joinstyle="miter" endarrow="block"/>
                  <v:imagedata o:title=""/>
                  <o:lock v:ext="edit" aspectratio="f"/>
                </v:shape>
                <v:shape id="AutoShape 430" o:spid="_x0000_s1026" o:spt="34" type="#_x0000_t34" style="position:absolute;left:10779;top:11052;height:26;width:24;rotation:11796480f;" filled="f" stroked="t" coordsize="21600,21600" o:gfxdata="UEsDBAoAAAAAAIdO4kAAAAAAAAAAAAAAAAAEAAAAZHJzL1BLAwQUAAAACACHTuJA3LK8hr4AAADb&#10;AAAADwAAAGRycy9kb3ducmV2LnhtbEWPzWrDMBCE74W+g9hCbrWcBErrWMkhIZCLKXVD6HGxNraJ&#10;tXIs+ad++qpQ6HGYmW+YdDeZRgzUudqygmUUgyAurK65VHD+PD6/gnAeWWNjmRR8k4Pd9vEhxUTb&#10;kT9oyH0pAoRdggoq79tESldUZNBFtiUO3tV2Bn2QXSl1h2OAm0au4vhFGqw5LFTY0r6i4pb3RsGh&#10;5mnOv+72MvTvrc6yw2z6WanF0zLegPA0+f/wX/ukFazf4PdL+AF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LK8hr4A&#10;AADbAAAADwAAAAAAAAABACAAAAAiAAAAZHJzL2Rvd25yZXYueG1sUEsBAhQAFAAAAAgAh07iQDMv&#10;BZ47AAAAOQAAABAAAAAAAAAAAQAgAAAADQEAAGRycy9zaGFwZXhtbC54bWxQSwUGAAAAAAYABgBb&#10;AQAAtwMAAAAA&#10;" adj="10800">
                  <v:fill on="f" focussize="0,0"/>
                  <v:stroke weight="2pt" color="#000000" miterlimit="8" joinstyle="miter" endarrow="block"/>
                  <v:imagedata o:title=""/>
                  <o:lock v:ext="edit" aspectratio="f"/>
                </v:shape>
                <v:shape id="AutoShape 431" o:spid="_x0000_s1026" o:spt="34" type="#_x0000_t34" style="position:absolute;left:10779;top:11078;flip:y;height:22;width:24;rotation:11796480f;" filled="f" stroked="t" coordsize="21600,21600" o:gfxdata="UEsDBAoAAAAAAIdO4kAAAAAAAAAAAAAAAAAEAAAAZHJzL1BLAwQUAAAACACHTuJAwDVqKroAAADb&#10;AAAADwAAAGRycy9kb3ducmV2LnhtbEVPPWvDMBDdC/0P4grdaikl2MWJkqGlEEKHJg6dL9bFNrFO&#10;RlJs999XQyHj432vt7PtxUg+dI41LDIFgrh2puNGw6n6fHkDESKywd4xafilANvN48MaS+MmPtB4&#10;jI1IIRxK1NDGOJRShroliyFzA3HiLs5bjAn6RhqPUwq3vXxVKpcWO04NLQ703lJ9Pd6shv1Y/NxU&#10;8TUpf+7y4btytvjYaf38tFArEJHmeBf/u3dGwzKtT1/S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ANWoqugAAANsA&#10;AAAPAAAAAAAAAAEAIAAAACIAAABkcnMvZG93bnJldi54bWxQSwECFAAUAAAACACHTuJAMy8FnjsA&#10;AAA5AAAAEAAAAAAAAAABACAAAAAJAQAAZHJzL3NoYXBleG1sLnhtbFBLBQYAAAAABgAGAFsBAACz&#10;AwAAAAA=&#10;" adj="10800">
                  <v:fill on="f" focussize="0,0"/>
                  <v:stroke weight="2pt" color="#000000" miterlimit="8" joinstyle="miter" endarrow="block"/>
                  <v:imagedata o:title=""/>
                  <o:lock v:ext="edit" aspectratio="f"/>
                </v:shape>
                <v:shape id="AutoShape 432" o:spid="_x0000_s1026" o:spt="34" type="#_x0000_t34" style="position:absolute;left:10779;top:11078;flip:y;height:69;width:24;rotation:11796480f;" filled="f" stroked="t" coordsize="21600,21600" o:gfxdata="UEsDBAoAAAAAAIdO4kAAAAAAAAAAAAAAAAAEAAAAZHJzL1BLAwQUAAAACACHTuJAr3nPsbwAAADb&#10;AAAADwAAAGRycy9kb3ducmV2LnhtbEWPQWsCMRSE7wX/Q3iCt5psEbesRg+KIMVDq8Xzc/PcXdy8&#10;LEnc1X/fFAo9DjPzDbNcP2wrevKhcawhmyoQxKUzDVcavk+713cQISIbbB2ThicFWK9GL0ssjBv4&#10;i/pjrESCcChQQx1jV0gZyposhqnriJN3dd5iTNJX0ngcEty28k2pubTYcFqosaNNTeXteLcaPvr8&#10;fFf5YVD+0sy7z5Oz+Xav9WScqQWISI/4H/5r742GWQa/X9IPk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95z7G8AAAA&#10;2wAAAA8AAAAAAAAAAQAgAAAAIgAAAGRycy9kb3ducmV2LnhtbFBLAQIUABQAAAAIAIdO4kAzLwWe&#10;OwAAADkAAAAQAAAAAAAAAAEAIAAAAAsBAABkcnMvc2hhcGV4bWwueG1sUEsFBgAAAAAGAAYAWwEA&#10;ALUDAAAAAA==&#10;" adj="10800">
                  <v:fill on="f" focussize="0,0"/>
                  <v:stroke weight="2pt" color="#000000" miterlimit="8" joinstyle="miter" endarrow="block"/>
                  <v:imagedata o:title=""/>
                  <o:lock v:ext="edit" aspectratio="f"/>
                </v:shape>
                <v:shape id="AutoShape 433" o:spid="_x0000_s1026" o:spt="34" type="#_x0000_t34" style="position:absolute;left:10842;top:11078;flip:y;height:0;width:12;rotation:11796480f;" filled="f" stroked="t" coordsize="21600,21600" o:gfxdata="UEsDBAoAAAAAAIdO4kAAAAAAAAAAAAAAAAAEAAAAZHJzL1BLAwQUAAAACACHTuJABdIQsb4AAADb&#10;AAAADwAAAGRycy9kb3ducmV2LnhtbEWPQWvCQBSE7wX/w/IEb3WTKEVS1xwEaU+Fxgbs7Zl9TUKz&#10;b9PsJqb/3hUEj8PMfMNss8m0YqTeNZYVxMsIBHFpdcOVgq/j4XkDwnlkja1lUvBPDrLd7GmLqbYX&#10;/qQx95UIEHYpKqi971IpXVmTQbe0HXHwfmxv0AfZV1L3eAlw08okil6kwYbDQo0d7Wsqf/PBKChX&#10;8bn4nv7avDg1xflt8yHlQEot5nH0CsLT5B/he/tdK1gncPsSfoDcX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dIQsb4A&#10;AADbAAAADwAAAAAAAAABACAAAAAiAAAAZHJzL2Rvd25yZXYueG1sUEsBAhQAFAAAAAgAh07iQDMv&#10;BZ47AAAAOQAAABAAAAAAAAAAAQAgAAAADQEAAGRycy9zaGFwZXhtbC54bWxQSwUGAAAAAAYABgBb&#10;AQAAtwMAAAAA&#10;" adj="19665">
                  <v:fill on="f" focussize="0,0"/>
                  <v:stroke weight="2pt" color="#000000" miterlimit="8" joinstyle="miter" endarrow="block"/>
                  <v:imagedata o:title=""/>
                  <o:lock v:ext="edit" aspectratio="f"/>
                </v:shape>
                <v:roundrect id="AutoShape 434" o:spid="_x0000_s1026" o:spt="2" style="position:absolute;left:11102;top:11029;height:110;width:39;" filled="f" stroked="t" coordsize="21600,21600" arcsize="0.166666666666667" o:gfxdata="UEsDBAoAAAAAAIdO4kAAAAAAAAAAAAAAAAAEAAAAZHJzL1BLAwQUAAAACACHTuJAeEE4fr0AAADb&#10;AAAADwAAAGRycy9kb3ducmV2LnhtbEWPQWsCMRSE7wX/Q3iCt5qsliKr0YNSUDyUVQ8eH5vn7urm&#10;ZZtE3f77plDocZiZb5jFqreteJAPjWMN2ViBIC6dabjScDp+vM5AhIhssHVMGr4pwGo5eFlgbtyT&#10;C3ocYiUShEOOGuoYu1zKUNZkMYxdR5y8i/MWY5K+ksbjM8FtKydKvUuLDaeFGjta11TeDnerwZ+L&#10;jPizUOde7rNd+7XZHWdXrUfDTM1BROrjf/ivvTUa3qbw+yX9AL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QTh+vQAA&#10;ANs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textbox inset="1.016mm,1.016mm,1.016mm,1.016mm">
                    <w:txbxContent>
                      <w:p>
                        <w:pPr>
                          <w:jc w:val="center"/>
                          <w:rPr>
                            <w:rFonts w:ascii="黑体" w:hAnsi="黑体" w:eastAsia="黑体"/>
                            <w:sz w:val="24"/>
                          </w:rPr>
                        </w:pPr>
                        <w:r>
                          <w:rPr>
                            <w:rFonts w:hint="eastAsia" w:ascii="黑体" w:hAnsi="黑体" w:eastAsia="黑体"/>
                            <w:sz w:val="24"/>
                            <w:lang w:val="zh-CN"/>
                          </w:rPr>
                          <w:t>事中处置</w:t>
                        </w:r>
                      </w:p>
                    </w:txbxContent>
                  </v:textbox>
                </v:roundrect>
                <v:roundrect id="AutoShape 18" o:spid="_x0000_s1026" o:spt="2" style="position:absolute;left:11163;top:11043;height:32;width:92;" filled="f" stroked="t" coordsize="21600,21600" arcsize="0.166666666666667" o:gfxdata="UEsDBAoAAAAAAIdO4kAAAAAAAAAAAAAAAAAEAAAAZHJzL1BLAwQUAAAACACHTuJA96igCrwAAADb&#10;AAAADwAAAGRycy9kb3ducmV2LnhtbEWPQWsCMRSE74X+h/AKvdVkRYqsRg+KoHiQVQ8eH5vn7urm&#10;ZU2ibv+9KRR6HGbmG2Y6720rHuRD41hDNlAgiEtnGq40HA+rrzGIEJENto5Jww8FmM/e36aYG/fk&#10;gh77WIkE4ZCjhjrGLpcylDVZDAPXESfv7LzFmKSvpPH4THDbyqFS39Jiw2mhxo4WNZXX/d1q8Kci&#10;I94V6tTLbbZpb8vNYXzR+vMjUxMQkfr4H/5rr42G0Qh+v6QfIG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eooAq8AAAA&#10;2w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textbox inset="1.016mm,1.016mm,1.016mm,1.016mm">
                    <w:txbxContent>
                      <w:p>
                        <w:pPr>
                          <w:jc w:val="center"/>
                          <w:rPr>
                            <w:rFonts w:ascii="黑体" w:hAnsi="黑体" w:eastAsia="黑体"/>
                            <w:sz w:val="24"/>
                            <w:lang w:val="zh-CN"/>
                          </w:rPr>
                        </w:pPr>
                        <w:r>
                          <w:rPr>
                            <w:rFonts w:hint="eastAsia" w:ascii="黑体" w:hAnsi="黑体" w:eastAsia="黑体"/>
                            <w:sz w:val="24"/>
                            <w:lang w:val="zh-CN"/>
                          </w:rPr>
                          <w:t>信息报告</w:t>
                        </w:r>
                      </w:p>
                    </w:txbxContent>
                  </v:textbox>
                </v:roundrect>
                <v:roundrect id="AutoShape 436" o:spid="_x0000_s1026" o:spt="2" style="position:absolute;left:11163;top:11093;height:32;width:92;" filled="f" stroked="t" coordsize="21600,21600" arcsize="0.166666666666667" o:gfxdata="UEsDBAoAAAAAAIdO4kAAAAAAAAAAAAAAAAAEAAAAZHJzL1BLAwQUAAAACACHTuJAmOQFkb0AAADb&#10;AAAADwAAAGRycy9kb3ducmV2LnhtbEWPQWsCMRSE7wX/Q3iCt5qs2CKr0YNSUDyUVQ8eH5vn7urm&#10;ZZtE3f77plDocZiZb5jFqreteJAPjWMN2ViBIC6dabjScDp+vM5AhIhssHVMGr4pwGo5eFlgbtyT&#10;C3ocYiUShEOOGuoYu1zKUNZkMYxdR5y8i/MWY5K+ksbjM8FtKydKvUuLDaeFGjta11TeDnerwZ+L&#10;jPizUOde7rNd+7XZHWdXrUfDTM1BROrjf/ivvTUapm/w+yX9AL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5AWRvQAA&#10;ANs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textbox inset="1.016mm,1.016mm,1.016mm,1.016mm">
                    <w:txbxContent>
                      <w:p>
                        <w:pPr>
                          <w:jc w:val="center"/>
                          <w:rPr>
                            <w:rFonts w:ascii="黑体" w:hAnsi="黑体" w:eastAsia="黑体"/>
                            <w:sz w:val="24"/>
                            <w:lang w:val="zh-CN"/>
                          </w:rPr>
                        </w:pPr>
                        <w:r>
                          <w:rPr>
                            <w:rFonts w:hint="eastAsia" w:ascii="黑体" w:hAnsi="黑体" w:eastAsia="黑体"/>
                            <w:sz w:val="24"/>
                            <w:lang w:val="zh-CN"/>
                          </w:rPr>
                          <w:t>应急响应</w:t>
                        </w:r>
                      </w:p>
                    </w:txbxContent>
                  </v:textbox>
                </v:roundrect>
                <v:shape id="AutoShape 437" o:spid="_x0000_s1026" o:spt="34" type="#_x0000_t34" style="position:absolute;left:11090;top:11083;height:1;width:12;" filled="f" stroked="t" coordsize="21600,21600" o:gfxdata="UEsDBAoAAAAAAIdO4kAAAAAAAAAAAAAAAAAEAAAAZHJzL1BLAwQUAAAACACHTuJAHq3BEbwAAADb&#10;AAAADwAAAGRycy9kb3ducmV2LnhtbEWP3YrCMBSE7xd8h3AE79a0orJUo6CwoOyF2PUBDs2xqW1O&#10;SpL15+3NguDlMDPfMMv13XbiSj40jhXk4wwEceV0w7WC0+/35xeIEJE1do5JwYMCrFeDjyUW2t34&#10;SNcy1iJBOBSowMTYF1KGypDFMHY9cfLOzluMSfpaao+3BLednGTZXFpsOC0Y7GlrqGrLP6tgd5md&#10;25nfH/BnUprTtDVVrjdKjYZ5tgAR6R7f4Vd7pxVM5/D/Jf0AuX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6twRG8AAAA&#10;2wAAAA8AAAAAAAAAAQAgAAAAIgAAAGRycy9kb3ducmV2LnhtbFBLAQIUABQAAAAIAIdO4kAzLwWe&#10;OwAAADkAAAAQAAAAAAAAAAEAIAAAAAsBAABkcnMvc2hhcGV4bWwueG1sUEsFBgAAAAAGAAYAWwEA&#10;ALUDAAAAAA==&#10;" adj="18508">
                  <v:fill on="f" focussize="0,0"/>
                  <v:stroke weight="2pt" color="#000000" miterlimit="8" joinstyle="miter" endarrow="block"/>
                  <v:imagedata o:title=""/>
                  <o:lock v:ext="edit" aspectratio="f"/>
                </v:shape>
                <v:shape id="AutoShape 438" o:spid="_x0000_s1026" o:spt="34" type="#_x0000_t34" style="position:absolute;left:11141;top:11059;flip:y;height:25;width:22;" filled="f" stroked="t" coordsize="21600,21600" o:gfxdata="UEsDBAoAAAAAAIdO4kAAAAAAAAAAAAAAAAAEAAAAZHJzL1BLAwQUAAAACACHTuJA5JqTGbsAAADb&#10;AAAADwAAAGRycy9kb3ducmV2LnhtbEWPS4sCMRCE74L/IbTgTTOKqMwaBV8g4h58wF6bSe/MrJPO&#10;kERH/70RFjwWVfUVNVs8TCXu5HxpWcGgn4AgzqwuOVdwOW97UxA+IGusLJOCJ3lYzNutGabaNnyk&#10;+ynkIkLYp6igCKFOpfRZQQZ939bE0fu1zmCI0uVSO2wi3FRymCRjabDkuFBgTauCsuvpZhTsRsy3&#10;1cG5jXv+Nesfwu/lZa9UtzNIvkAEeoRP+L+90wpGE3h/iT9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JqTGbsAAADb&#10;AAAADwAAAAAAAAABACAAAAAiAAAAZHJzL2Rvd25yZXYueG1sUEsBAhQAFAAAAAgAh07iQDMvBZ47&#10;AAAAOQAAABAAAAAAAAAAAQAgAAAACgEAAGRycy9zaGFwZXhtbC54bWxQSwUGAAAAAAYABgBbAQAA&#10;tAMAAAAA&#10;" adj="10800">
                  <v:fill on="f" focussize="0,0"/>
                  <v:stroke weight="2pt" color="#000000" miterlimit="8" joinstyle="miter" endarrow="block"/>
                  <v:imagedata o:title=""/>
                  <o:lock v:ext="edit" aspectratio="f"/>
                </v:shape>
                <v:shape id="AutoShape 439" o:spid="_x0000_s1026" o:spt="34" type="#_x0000_t34" style="position:absolute;left:11141;top:11084;height:25;width:22;" filled="f" stroked="t" coordsize="21600,21600" o:gfxdata="UEsDBAoAAAAAAIdO4kAAAAAAAAAAAAAAAAAEAAAAZHJzL1BLAwQUAAAACACHTuJA4cuh1LoAAADb&#10;AAAADwAAAGRycy9kb3ducmV2LnhtbEVPz2vCMBS+C/sfwhN201QZ0nVGD5bBDkOwFry+Nc+mrHkp&#10;Sazdf78cBI8f3+/tfrK9GMmHzrGC1TIDQdw43XGroD5/LnIQISJr7B2Tgj8KsN+9zLZYaHfnE41V&#10;bEUK4VCgAhPjUEgZGkMWw9INxIm7Om8xJuhbqT3eU7jt5TrLNtJix6nB4EAHQ81vdbMK8lxfy29/&#10;+qnM+VjWl0m+l/Wo1Ot8lX2AiDTFp/jh/tIK3tLY9CX9ALn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y6HUugAAANsA&#10;AAAPAAAAAAAAAAEAIAAAACIAAABkcnMvZG93bnJldi54bWxQSwECFAAUAAAACACHTuJAMy8FnjsA&#10;AAA5AAAAEAAAAAAAAAABACAAAAAJAQAAZHJzL3NoYXBleG1sLnhtbFBLBQYAAAAABgAGAFsBAACz&#10;AwAAAAA=&#10;" adj="10800">
                  <v:fill on="f" focussize="0,0"/>
                  <v:stroke weight="2pt" color="#000000" miterlimit="8" joinstyle="miter" endarrow="block"/>
                  <v:imagedata o:title=""/>
                  <o:lock v:ext="edit" aspectratio="f"/>
                </v:shape>
                <v:roundrect id="AutoShape 23" o:spid="_x0000_s1026" o:spt="2" style="position:absolute;left:10932;top:10890;height:32;width:92;" filled="f" stroked="t" coordsize="21600,21600" arcsize="0.166666666666667" o:gfxdata="UEsDBAoAAAAAAIdO4kAAAAAAAAAAAAAAAAAEAAAAZHJzL1BLAwQUAAAACACHTuJAGakPlL0AAADb&#10;AAAADwAAAGRycy9kb3ducmV2LnhtbEWPQWsCMRSE7wX/Q3hCbzXZUoquRg9KQemhrHrw+Ng8d1c3&#10;L2sSdfvvm4LgcZiZb5jZoretuJEPjWMN2UiBIC6dabjSsN99vY1BhIhssHVMGn4pwGI+eJlhbtyd&#10;C7ptYyUShEOOGuoYu1zKUNZkMYxcR5y8o/MWY5K+ksbjPcFtK9+V+pQWG04LNXa0rKk8b69Wgz8U&#10;GfFPoQ69/M427WW12Y1PWr8OMzUFEamPz/CjvTYaPibw/yX9AD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qQ+UvQAA&#10;ANs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textbox inset="1.016mm,1.016mm,1.016mm,1.016mm">
                    <w:txbxContent>
                      <w:p>
                        <w:pPr>
                          <w:jc w:val="center"/>
                          <w:rPr>
                            <w:rFonts w:ascii="黑体" w:hAnsi="黑体" w:eastAsia="黑体"/>
                            <w:color w:val="C00000"/>
                            <w:sz w:val="24"/>
                            <w:lang w:val="zh-CN"/>
                          </w:rPr>
                        </w:pPr>
                        <w:r>
                          <w:rPr>
                            <w:rFonts w:hint="eastAsia" w:ascii="黑体" w:hAnsi="黑体" w:eastAsia="黑体"/>
                            <w:color w:val="C00000"/>
                            <w:sz w:val="24"/>
                            <w:lang w:val="zh-CN"/>
                          </w:rPr>
                          <w:t>指挥部</w:t>
                        </w:r>
                      </w:p>
                    </w:txbxContent>
                  </v:textbox>
                </v:roundrect>
                <v:roundrect id="AutoShape 441" o:spid="_x0000_s1026" o:spt="2" style="position:absolute;left:10918;top:10940;height:34;width:120;" filled="f" stroked="t" coordsize="21600,21600" arcsize="0.166666666666667" o:gfxdata="UEsDBAoAAAAAAIdO4kAAAAAAAAAAAAAAAAAEAAAAZHJzL1BLAwQUAAAACACHTuJADUow1LsAAADb&#10;AAAADwAAAGRycy9kb3ducmV2LnhtbEVPPWvDMBDdC/0P4grdGsmBFuNGyZBQSOhQ7GTIeFhX24l1&#10;ciXVdv99NQQyPt73ajPbXozkQ+dYQ7ZQIIhrZzpuNJyOHy85iBCRDfaOScMfBdisHx9WWBg3cUlj&#10;FRuRQjgUqKGNcSikDHVLFsPCDcSJ+3beYkzQN9J4nFK47eVSqTdpsePU0OJA25bqa/VrNfhzmRF/&#10;leo8y8/s0P/sDsf8ovXzU6beQUSa4118c++Nhte0Pn1JP0Cu/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Uow1LsAAADb&#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textbox inset="1.016mm,1.016mm,1.016mm,1.016mm">
                    <w:txbxContent>
                      <w:p>
                        <w:pPr>
                          <w:jc w:val="center"/>
                          <w:rPr>
                            <w:rFonts w:ascii="黑体" w:hAnsi="黑体" w:eastAsia="黑体"/>
                            <w:sz w:val="24"/>
                            <w:lang w:val="zh-CN"/>
                          </w:rPr>
                        </w:pPr>
                        <w:r>
                          <w:rPr>
                            <w:rFonts w:hint="eastAsia" w:ascii="黑体" w:hAnsi="黑体" w:eastAsia="黑体"/>
                            <w:sz w:val="24"/>
                            <w:lang w:val="zh-CN"/>
                          </w:rPr>
                          <w:t>各成员单位</w:t>
                        </w:r>
                      </w:p>
                    </w:txbxContent>
                  </v:textbox>
                </v:roundrect>
                <v:shape id="AutoShape 442" o:spid="_x0000_s1026" o:spt="66" type="#_x0000_t66" style="position:absolute;left:11023;top:10885;height:40;width:31;" fillcolor="#00B0F0" filled="t" stroked="t" coordsize="21600,21600" o:gfxdata="UEsDBAoAAAAAAIdO4kAAAAAAAAAAAAAAAAAEAAAAZHJzL1BLAwQUAAAACACHTuJAOzL2T78AAADb&#10;AAAADwAAAGRycy9kb3ducmV2LnhtbEWPQWvCQBSE74X+h+UVetNNqpYSXQVtBelBbKqIt0f2NUnN&#10;vg27q6b/3hWEHoeZ+YaZzDrTiDM5X1tWkPYTEMSF1TWXCrbfy94bCB+QNTaWScEfeZhNHx8mmGl7&#10;4S8656EUEcI+QwVVCG0mpS8qMuj7tiWO3o91BkOUrpTa4SXCTSNfkuRVGqw5LlTY0qKi4pifjILi&#10;8HH8HAy63bwd5ut6v/k9BPeu1PNTmoxBBOrCf/jeXmkFoxRuX+IPkNM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sy9k+/&#10;AAAA2wAAAA8AAAAAAAAAAQAgAAAAIgAAAGRycy9kb3ducmV2LnhtbFBLAQIUABQAAAAIAIdO4kAz&#10;LwWeOwAAADkAAAAQAAAAAAAAAAEAIAAAAA4BAABkcnMvc2hhcGV4bWwueG1sUEsFBgAAAAAGAAYA&#10;WwEAALgDAAAAAA==&#10;" adj="5400,5400">
                  <v:fill on="t" focussize="0,0"/>
                  <v:stroke weight="0.25pt" color="#7F7F7F" miterlimit="8" joinstyle="miter"/>
                  <v:imagedata o:title=""/>
                  <o:lock v:ext="edit" aspectratio="f"/>
                  <v:textbox inset="1.016mm,1.016mm,1.016mm,1.016mm"/>
                </v:shape>
                <v:shape id="AutoShape 443" o:spid="_x0000_s1026" o:spt="100" style="position:absolute;left:10994;top:10806;height:84;width:60;rotation:11796480f;" fillcolor="#FFFF00" filled="t" stroked="t" coordsize="21600,21600" o:gfxdata="UEsDBAoAAAAAAIdO4kAAAAAAAAAAAAAAAAAEAAAAZHJzL1BLAwQUAAAACACHTuJA5fANnb0AAADb&#10;AAAADwAAAGRycy9kb3ducmV2LnhtbEWPS4sCMRCE7wv7H0IveFk0UVFkNMqyoHjQgw/EYzvpnRl2&#10;0hmS+Pr3RhA8FlVfFTWZ3WwtLuRD5VhDt6NAEOfOVFxo2O/m7RGIEJEN1o5Jw50CzKafHxPMjLvy&#10;hi7bWIhUwiFDDWWMTSZlyEuyGDquIU7en/MWY5K+kMbjNZXbWvaUGkqLFaeFEhv6LSn/356thsHP&#10;qsn7i4E7rFfH4eK08ZX69lq3vrpqDCLSLb7DL3ppEteD55f0A+T0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8A2dvQAA&#10;ANsAAAAPAAAAAAAAAAEAIAAAACIAAABkcnMvZG93bnJldi54bWxQSwECFAAUAAAACACHTuJAMy8F&#10;njsAAAA5AAAAEAAAAAAAAAABACAAAAAMAQAAZHJzL3NoYXBleG1sLnhtbFBLBQYAAAAABgAGAFsB&#10;AAC2AwAAAAA=&#10;" path="m15429,0l9257,7200,12343,7200,12343,14400,0,14400,0,21600,18514,21600,18514,7200,21600,7200,15429,0xe">
                  <v:path o:connectlocs="11,0;7,10;0,27;7,32;14,22;16,10" o:connectangles="247,164,164,82,0,0"/>
                  <v:fill on="t" focussize="0,0"/>
                  <v:stroke weight="0.25pt" color="#7F7F7F" miterlimit="8" joinstyle="miter"/>
                  <v:imagedata o:title=""/>
                  <o:lock v:ext="edit" aspectratio="f"/>
                </v:shape>
                <v:roundrect id="AutoShape 444" o:spid="_x0000_s1026" o:spt="2" style="position:absolute;left:10932;top:10722;height:32;width:92;" filled="f" stroked="t" coordsize="21600,21600" arcsize="0.166666666666667" o:gfxdata="UEsDBAoAAAAAAIdO4kAAAAAAAAAAAAAAAAAEAAAAZHJzL1BLAwQUAAAACACHTuJA/Ziuo70AAADb&#10;AAAADwAAAGRycy9kb3ducmV2LnhtbEWPQWsCMRSE7wX/Q3iCt5qs0iKr0YNSUDyUVQ8eH5vn7urm&#10;ZZtE3f77plDocZiZb5jFqreteJAPjWMN2ViBIC6dabjScDp+vM5AhIhssHVMGr4pwGo5eFlgbtyT&#10;C3ocYiUShEOOGuoYu1zKUNZkMYxdR5y8i/MWY5K+ksbjM8FtKydKvUuLDaeFGjta11TeDnerwZ+L&#10;jPizUOde7rNd+7XZHWdXrUfDTM1BROrjf/ivvTUa3qbw+yX9AL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mK6jvQAA&#10;ANs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textbox inset="1.016mm,1.016mm,1.016mm,1.016mm">
                    <w:txbxContent>
                      <w:p>
                        <w:pPr>
                          <w:jc w:val="center"/>
                          <w:rPr>
                            <w:rFonts w:ascii="黑体" w:hAnsi="黑体" w:eastAsia="黑体"/>
                            <w:sz w:val="24"/>
                            <w:lang w:val="zh-CN"/>
                          </w:rPr>
                        </w:pPr>
                        <w:r>
                          <w:rPr>
                            <w:rFonts w:hint="eastAsia" w:ascii="黑体" w:hAnsi="黑体" w:eastAsia="黑体"/>
                            <w:sz w:val="24"/>
                            <w:lang w:val="zh-CN"/>
                          </w:rPr>
                          <w:t>省级指挥部</w:t>
                        </w:r>
                      </w:p>
                    </w:txbxContent>
                  </v:textbox>
                </v:roundrect>
                <v:roundrect id="AutoShape 445" o:spid="_x0000_s1026" o:spt="2" style="position:absolute;left:10932;top:10623;height:62;width:92;" filled="f" stroked="t" coordsize="21600,21600" arcsize="0.166666666666667" o:gfxdata="UEsDBAoAAAAAAIdO4kAAAAAAAAAAAAAAAAAEAAAAZHJzL1BLAwQUAAAACACHTuJAcnE2170AAADb&#10;AAAADwAAAGRycy9kb3ducmV2LnhtbEWPQWsCMRSE7wX/Q3iCt5qs2CKr0YNSUDyUVQ8eH5vn7urm&#10;ZZtE3f77plDocZiZb5jFqreteJAPjWMN2ViBIC6dabjScDp+vM5AhIhssHVMGr4pwGo5eFlgbtyT&#10;C3ocYiUShEOOGuoYu1zKUNZkMYxdR5y8i/MWY5K+ksbjM8FtKydKvUuLDaeFGjta11TeDnerwZ+L&#10;jPizUOde7rNd+7XZHWdXrUfDTM1BROrjf/ivvTUa3qbw+yX9AL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cTbXvQAA&#10;ANs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textbox inset="1.016mm,1.016mm,1.016mm,1.016mm">
                    <w:txbxContent>
                      <w:p>
                        <w:pPr>
                          <w:jc w:val="center"/>
                          <w:rPr>
                            <w:rFonts w:ascii="黑体" w:hAnsi="黑体" w:eastAsia="黑体"/>
                            <w:sz w:val="24"/>
                            <w:lang w:val="zh-CN"/>
                          </w:rPr>
                        </w:pPr>
                        <w:r>
                          <w:rPr>
                            <w:rFonts w:hint="eastAsia" w:ascii="黑体" w:hAnsi="黑体" w:eastAsia="黑体"/>
                            <w:sz w:val="24"/>
                            <w:lang w:val="zh-CN"/>
                          </w:rPr>
                          <w:t>国务院工作组或指导组</w:t>
                        </w:r>
                      </w:p>
                    </w:txbxContent>
                  </v:textbox>
                </v:roundrect>
                <v:shape id="AutoShape 446" o:spid="_x0000_s1026" o:spt="67" type="#_x0000_t67" style="position:absolute;left:10962;top:10683;height:39;width:29;" fillcolor="#FF0000" filled="t" stroked="t" coordsize="21600,21600" o:gfxdata="UEsDBAoAAAAAAIdO4kAAAAAAAAAAAAAAAAAEAAAAZHJzL1BLAwQUAAAACACHTuJAfUVc1bwAAADb&#10;AAAADwAAAGRycy9kb3ducmV2LnhtbEWPQYvCMBSE78L+h/AWvGlqQZFq2oNQ6GUPuh48PppnU2xe&#10;apOtdX/9RljwOMzMN8y+mGwnRhp861jBapmAIK6dbrlRcP4uF1sQPiBr7ByTgid5KPKP2R4z7R58&#10;pPEUGhEh7DNUYELoMyl9bciiX7qeOHpXN1gMUQ6N1AM+Itx2Mk2SjbTYclww2NPBUH07/VgFzf33&#10;Um8u9lxVfWnStBynr1QqNf9cJTsQgabwDv+3K61gvYbXl/gDZP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1FXNW8AAAA&#10;2wAAAA8AAAAAAAAAAQAgAAAAIgAAAGRycy9kb3ducmV2LnhtbFBLAQIUABQAAAAIAIdO4kAzLwWe&#10;OwAAADkAAAAQAAAAAAAAAAEAIAAAAAsBAABkcnMvc2hhcGV4bWwueG1sUEsFBgAAAAAGAAYAWwEA&#10;ALUDAAAAAA==&#10;" adj="16200,5400">
                  <v:fill on="t" focussize="0,0"/>
                  <v:stroke weight="0.25pt" color="#7F7F7F" miterlimit="8" joinstyle="miter"/>
                  <v:imagedata o:title=""/>
                  <o:lock v:ext="edit" aspectratio="f"/>
                  <v:textbox inset="1.016mm,1.016mm,1.016mm,1.016mm" style="layout-flow:vertical-ideographic;"/>
                </v:shape>
                <v:shape id="AutoShape 447" o:spid="_x0000_s1026" o:spt="67" type="#_x0000_t67" style="position:absolute;left:10930;top:10758;height:135;width:29;" fillcolor="#FF0000" filled="t" stroked="t" coordsize="21600,21600" o:gfxdata="UEsDBAoAAAAAAIdO4kAAAAAAAAAAAAAAAAAEAAAAZHJzL1BLAwQUAAAACACHTuJA/YzhvL0AAADb&#10;AAAADwAAAGRycy9kb3ducmV2LnhtbEWPQWsCMRSE7wX/Q3iF3mqitUtdjR6khVKk0NWLt8fmmSzd&#10;vKybVO2/N4LgcZiZb5j58uxbcaQ+NoE1jIYKBHEdTMNWw3bz8fwGIiZkg21g0vBPEZaLwcMcSxNO&#10;/EPHKlmRIRxL1OBS6kopY+3IYxyGjjh7+9B7TFn2VpoeTxnuWzlWqpAeG84LDjtaOap/qz+vYWe/&#10;t3Z9KNTm8P61osl66qoXo/XT40jNQCQ6p3v41v40Gl4LuH7JP0AuL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jOG8vQAA&#10;ANsAAAAPAAAAAAAAAAEAIAAAACIAAABkcnMvZG93bnJldi54bWxQSwECFAAUAAAACACHTuJAMy8F&#10;njsAAAA5AAAAEAAAAAAAAAABACAAAAAMAQAAZHJzL3NoYXBleG1sLnhtbFBLBQYAAAAABgAGAFsB&#10;AAC2AwAAAAA=&#10;" adj="16201,5400">
                  <v:fill on="t" focussize="0,0"/>
                  <v:stroke weight="0.25pt" color="#7F7F7F" miterlimit="8" joinstyle="miter"/>
                  <v:imagedata o:title=""/>
                  <o:lock v:ext="edit" aspectratio="f"/>
                  <v:textbox inset="1.016mm,1.016mm,1.016mm,1.016mm" style="layout-flow:vertical-ideographic;"/>
                </v:shape>
                <v:shape id="AutoShape 448" o:spid="_x0000_s1026" o:spt="67" type="#_x0000_t67" style="position:absolute;left:10965;top:10754;height:135;width:29;" fillcolor="#FF9900" filled="t" stroked="t" coordsize="21600,21600" o:gfxdata="UEsDBAoAAAAAAIdO4kAAAAAAAAAAAAAAAAAEAAAAZHJzL1BLAwQUAAAACACHTuJA9DbsWr4AAADb&#10;AAAADwAAAGRycy9kb3ducmV2LnhtbEWPzW7CMBCE75X6DtYicQMbKqAEDKooERw4UODCbRUvSUS8&#10;jmKHn7evKyH1OJqZbzTz5cNW4kaNLx1rGPQVCOLMmZJzDadj2vsE4QOywcoxaXiSh+Xi/W2OiXF3&#10;/qHbIeQiQtgnqKEIoU6k9FlBFn3f1cTRu7jGYoiyyaVp8B7htpJDpcbSYslxocCaVgVl10NrNXyk&#10;5/T6rdbUnvatb/dqM/3abbTudgZqBiLQI/yHX+2t0TCawN+X+APk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bsWr4A&#10;AADbAAAADwAAAAAAAAABACAAAAAiAAAAZHJzL2Rvd25yZXYueG1sUEsBAhQAFAAAAAgAh07iQDMv&#10;BZ47AAAAOQAAABAAAAAAAAAAAQAgAAAADQEAAGRycy9zaGFwZXhtbC54bWxQSwUGAAAAAAYABgBb&#10;AQAAtwMAAAAA&#10;" adj="16201,5400">
                  <v:fill on="t" focussize="0,0"/>
                  <v:stroke weight="0.25pt" color="#7F7F7F" miterlimit="8" joinstyle="miter"/>
                  <v:imagedata o:title=""/>
                  <o:lock v:ext="edit" aspectratio="f"/>
                  <v:textbox inset="1.016mm,1.016mm,1.016mm,1.016mm" style="layout-flow:vertical-ideographic;"/>
                </v:shape>
                <v:shape id="AutoShape 32" o:spid="_x0000_s1026" o:spt="34" type="#_x0000_t34" style="position:absolute;left:10969;top:10931;height:0;width:18;rotation:5898240f;" filled="f" stroked="t" coordsize="21600,21600" o:gfxdata="UEsDBAoAAAAAAIdO4kAAAAAAAAAAAAAAAAAEAAAAZHJzL1BLAwQUAAAACACHTuJAeBpkBbYAAADb&#10;AAAADwAAAGRycy9kb3ducmV2LnhtbEVPuwrCMBTdBf8hXMFNU99SjQ6CooOD1cXt2lzbYnNTmvj8&#10;ejMIjofzni9fphQPql1hWUGvG4EgTq0uOFNwOq47UxDOI2ssLZOCNzlYLpqNOcbaPvlAj8RnIoSw&#10;i1FB7n0VS+nSnAy6rq2IA3e1tUEfYJ1JXeMzhJtS9qNoLA0WHBpyrGiVU3pL7kbBJRn6QXG72tFm&#10;V50HH3vZZ+lEqXarF81AeHr5v/jn3moFozA2fAk/QC6+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gaZAW2AAAA2wAAAA8A&#10;AAAAAAAAAQAgAAAAIgAAAGRycy9kb3ducmV2LnhtbFBLAQIUABQAAAAIAIdO4kAzLwWeOwAAADkA&#10;AAAQAAAAAAAAAAEAIAAAAAUBAABkcnMvc2hhcGV4bWwueG1sUEsFBgAAAAAGAAYAWwEAAK8DAAAA&#10;AA==&#10;" adj="10800">
                  <v:fill on="f" focussize="0,0"/>
                  <v:stroke weight="2pt" color="#000000" miterlimit="8" joinstyle="miter" endarrow="block"/>
                  <v:imagedata o:title=""/>
                  <o:lock v:ext="edit" aspectratio="f"/>
                </v:shape>
                <v:roundrect id="AutoShape 450" o:spid="_x0000_s1026" o:spt="2" style="position:absolute;left:11276;top:11027;height:64;width:52;" filled="f" stroked="t" coordsize="21600,21600" arcsize="0.166666666666667" o:gfxdata="UEsDBAoAAAAAAIdO4kAAAAAAAAAAAAAAAAAEAAAAZHJzL1BLAwQUAAAACACHTuJAnHCZSb0AAADb&#10;AAAADwAAAGRycy9kb3ducmV2LnhtbEWPQWsCMRSE7wX/Q3hCbzXZQouuRg9KQemhrHrw+Ng8d1c3&#10;L2sSdfvvm4LgcZiZb5jZoretuJEPjWMN2UiBIC6dabjSsN99vY1BhIhssHVMGn4pwGI+eJlhbtyd&#10;C7ptYyUShEOOGuoYu1zKUNZkMYxcR5y8o/MWY5K+ksbjPcFtK9+V+pQWG04LNXa0rKk8b69Wgz8U&#10;GfFPoQ69/M427WW12Y1PWr8OMzUFEamPz/CjvTYaPibw/yX9AD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cJlJvQAA&#10;ANs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textbox inset="1.016mm,1.016mm,1.016mm,1.016mm">
                    <w:txbxContent>
                      <w:p>
                        <w:pPr>
                          <w:jc w:val="center"/>
                          <w:rPr>
                            <w:rFonts w:ascii="黑体" w:hAnsi="黑体" w:eastAsia="黑体"/>
                            <w:sz w:val="24"/>
                            <w:lang w:val="zh-CN"/>
                          </w:rPr>
                        </w:pPr>
                        <w:r>
                          <w:rPr>
                            <w:rFonts w:hint="eastAsia" w:ascii="黑体" w:hAnsi="黑体" w:eastAsia="黑体"/>
                            <w:sz w:val="24"/>
                            <w:lang w:val="zh-CN"/>
                          </w:rPr>
                          <w:t>网络直报</w:t>
                        </w:r>
                      </w:p>
                    </w:txbxContent>
                  </v:textbox>
                </v:roundrect>
                <v:shape id="AutoShape 451" o:spid="_x0000_s1026" o:spt="34" type="#_x0000_t34" style="position:absolute;left:11255;top:11059;height:0;width:21;" filled="f" stroked="t" coordsize="21600,21600" o:gfxdata="UEsDBAoAAAAAAIdO4kAAAAAAAAAAAAAAAAAEAAAAZHJzL1BLAwQUAAAACACHTuJA2sbuxLoAAADb&#10;AAAADwAAAGRycy9kb3ducmV2LnhtbEVPyWrDMBC9B/oPYgq9xbJDMaljOZRASEovidveB2u8pNbI&#10;SGri/n11KOT4eHu5nc0oruT8YFlBlqQgiBurB+4UfH7sl2sQPiBrHC2Tgl/ysK0eFiUW2t74TNc6&#10;dCKGsC9QQR/CVEjpm54M+sROxJFrrTMYInSd1A5vMdyMcpWmuTQ4cGzocaJdT813/WMUNO7Uvl6y&#10;r/oZ90eHby+HbHw/KPX0mKUbEIHmcBf/u49aQR7Xxy/xB8jq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axu7EugAAANsA&#10;AAAPAAAAAAAAAAEAIAAAACIAAABkcnMvZG93bnJldi54bWxQSwECFAAUAAAACACHTuJAMy8FnjsA&#10;AAA5AAAAEAAAAAAAAAABACAAAAAJAQAAZHJzL3NoYXBleG1sLnhtbFBLBQYAAAAABgAGAFsBAACz&#10;AwAAAAA=&#10;" adj="10800">
                  <v:fill on="f" focussize="0,0"/>
                  <v:stroke weight="3pt" color="#00B050" miterlimit="8" joinstyle="miter" endarrow="block"/>
                  <v:imagedata o:title=""/>
                  <o:lock v:ext="edit" aspectratio="f"/>
                </v:shape>
                <v:shape id="AutoShape 452" o:spid="_x0000_s1026" o:spt="32" type="#_x0000_t32" style="position:absolute;left:11328;top:11059;height:0;width:18;" filled="f" stroked="t" coordsize="21600,21600" o:gfxdata="UEsDBAoAAAAAAIdO4kAAAAAAAAAAAAAAAAAEAAAAZHJzL1BLAwQUAAAACACHTuJAKTSU87sAAADb&#10;AAAADwAAAGRycy9kb3ducmV2LnhtbEWPW2sCMRSE3wv9D+EUfKvJCt62Rh8US0EQb30/JMfdxc3J&#10;skld+++NIPg4zMw3zGxxc7W4UhsqzxqyvgJBbLytuNBwOq4/JyBCRLZYeyYN/xRgMX9/m2Fufcd7&#10;uh5iIRKEQ44ayhibXMpgSnIY+r4hTt7Ztw5jkm0hbYtdgrtaDpQaSYcVp4USG1qWZC6HP6dhtRk2&#10;aszTXzx9T83OZFvfBdK695GpLxCRbvEVfrZ/rIZRBo8v6QfI+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TSU87sAAADb&#10;AAAADwAAAAAAAAABACAAAAAiAAAAZHJzL2Rvd25yZXYueG1sUEsBAhQAFAAAAAgAh07iQDMvBZ47&#10;AAAAOQAAABAAAAAAAAAAAQAgAAAACgEAAGRycy9zaGFwZXhtbC54bWxQSwUGAAAAAAYABgBbAQAA&#10;tAMAAAAA&#10;">
                  <v:fill on="f" focussize="0,0"/>
                  <v:stroke weight="3pt" color="#00B050" joinstyle="round"/>
                  <v:imagedata o:title=""/>
                  <o:lock v:ext="edit" aspectratio="f"/>
                </v:shape>
                <v:shape id="AutoShape 453" o:spid="_x0000_s1026" o:spt="32" type="#_x0000_t32" style="position:absolute;left:11346;top:10652;flip:x y;height:409;width:0;" filled="f" stroked="t" coordsize="21600,21600" o:gfxdata="UEsDBAoAAAAAAIdO4kAAAAAAAAAAAAAAAAAEAAAAZHJzL1BLAwQUAAAACACHTuJAdBscyLsAAADb&#10;AAAADwAAAGRycy9kb3ducmV2LnhtbEWPT2sCMRTE70K/Q3iFXkQTRZZla5RSFDyq1ftj87pZunlZ&#10;knT98+kbQehxmJnfMMv11XVioBBbzxpmUwWCuPam5UbD6Ws7KUHEhGyw80wabhRhvXoZLbEy/sIH&#10;Go6pERnCsUINNqW+kjLWlhzGqe+Js/ftg8OUZWikCXjJcNfJuVKFdNhyXrDY06el+uf46zRs9jsK&#10;8uDu54X9uJfj+laostX67XWm3kEkuqb/8LO9MxqKOTy+5B8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BscyLsAAADb&#10;AAAADwAAAAAAAAABACAAAAAiAAAAZHJzL2Rvd25yZXYueG1sUEsBAhQAFAAAAAgAh07iQDMvBZ47&#10;AAAAOQAAABAAAAAAAAAAAQAgAAAACgEAAGRycy9zaGFwZXhtbC54bWxQSwUGAAAAAAYABgBbAQAA&#10;tAMAAAAA&#10;">
                  <v:fill on="f" focussize="0,0"/>
                  <v:stroke weight="3pt" color="#00B050" joinstyle="round"/>
                  <v:imagedata o:title=""/>
                  <o:lock v:ext="edit" aspectratio="f"/>
                </v:shape>
                <v:shape id="AutoShape 454" o:spid="_x0000_s1026" o:spt="32" type="#_x0000_t32" style="position:absolute;left:11323;top:10905;flip:x;height:0;width:22;" filled="f" stroked="t" coordsize="21600,21600" o:gfxdata="UEsDBAoAAAAAAIdO4kAAAAAAAAAAAAAAAAAEAAAAZHJzL1BLAwQUAAAACACHTuJAO1I5gr4AAADb&#10;AAAADwAAAGRycy9kb3ducmV2LnhtbEWPQWsCMRSE74X+h/AK3mqiwmJXowdpsYdeXC2lt8fmudl2&#10;87JsUtftrzeC4HGYmW+Y5frsGnGiLtSeNUzGCgRx6U3NlYbD/u15DiJEZIONZ9IwUID16vFhibnx&#10;Pe/oVMRKJAiHHDXYGNtcylBachjGviVO3tF3DmOSXSVNh32Cu0ZOlcqkw5rTgsWWNpbK3+LPadgM&#10;9v+LtvP9z7eyFJvDy+vnh9F69DRRCxCRzvEevrXfjYZsBtcv6QfI1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1I5gr4A&#10;AADbAAAADwAAAAAAAAABACAAAAAiAAAAZHJzL2Rvd25yZXYueG1sUEsBAhQAFAAAAAgAh07iQDMv&#10;BZ47AAAAOQAAABAAAAAAAAAAAQAgAAAADQEAAGRycy9zaGFwZXhtbC54bWxQSwUGAAAAAAYABgBb&#10;AQAAtwMAAAAA&#10;">
                  <v:fill on="f" focussize="0,0"/>
                  <v:stroke weight="3pt" color="#00B050" joinstyle="round" endarrow="block"/>
                  <v:imagedata o:title=""/>
                  <o:lock v:ext="edit" aspectratio="f"/>
                </v:shape>
                <v:shape id="AutoShape 455" o:spid="_x0000_s1026" o:spt="32" type="#_x0000_t32" style="position:absolute;left:11323;top:10822;flip:x;height:0;width:22;" filled="f" stroked="t" coordsize="21600,21600" o:gfxdata="UEsDBAoAAAAAAIdO4kAAAAAAAAAAAAAAAAAEAAAAZHJzL1BLAwQUAAAACACHTuJAzvyjqboAAADc&#10;AAAADwAAAGRycy9kb3ducmV2LnhtbEVPu4oCMRTtF/yHcAW7NVFEdNZoIYoWNuqI2F0mdyezO7kZ&#10;JvH59aZY2PJw3rPFw9XiRm2oPGsY9BUI4sKbiksN+XH9OQERIrLB2jNpeFKAxbzzMcPM+Dvv6XaI&#10;pUghHDLUYGNsMilDYclh6PuGOHHfvnUYE2xLaVq8p3BXy6FSY+mw4tRgsaGlpeL3cHUalk/7OtNm&#10;cvy5KEuxzqer085o3esO1BeISI/4L/5zb42G0SitTWfSEZDz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KOpugAAANwA&#10;AAAPAAAAAAAAAAEAIAAAACIAAABkcnMvZG93bnJldi54bWxQSwECFAAUAAAACACHTuJAMy8FnjsA&#10;AAA5AAAAEAAAAAAAAAABACAAAAAJAQAAZHJzL3NoYXBleG1sLnhtbFBLBQYAAAAABgAGAFsBAACz&#10;AwAAAAA=&#10;">
                  <v:fill on="f" focussize="0,0"/>
                  <v:stroke weight="3pt" color="#00B050" joinstyle="round" endarrow="block"/>
                  <v:imagedata o:title=""/>
                  <o:lock v:ext="edit" aspectratio="f"/>
                </v:shape>
                <v:shape id="AutoShape 456" o:spid="_x0000_s1026" o:spt="32" type="#_x0000_t32" style="position:absolute;left:11323;top:10738;flip:x;height:0;width:21;" filled="f" stroked="t" coordsize="21600,21600" o:gfxdata="UEsDBAoAAAAAAIdO4kAAAAAAAAAAAAAAAAAEAAAAZHJzL1BLAwQUAAAACACHTuJAobAGMr0AAADc&#10;AAAADwAAAGRycy9kb3ducmV2LnhtbEWPS4sCMRCE78L+h9AL3jRRRHQ0epBd9OBlfbDsrZm0k9FJ&#10;Z5jE1/56Iwgei6r6iprOb64SF2pC6VlDr6tAEOfelFxo2G2/OyMQISIbrDyThjsFmM8+WlPMjL/y&#10;D102sRAJwiFDDTbGOpMy5JYchq6viZN38I3DmGRTSNPgNcFdJftKDaXDktOCxZoWlvLT5uw0LO72&#10;/5eWo+3xT1mK1W78tV8brdufPTUBEekW3+FXe2U0DAZjeJ5JR0DO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sAYyvQAA&#10;ANwAAAAPAAAAAAAAAAEAIAAAACIAAABkcnMvZG93bnJldi54bWxQSwECFAAUAAAACACHTuJAMy8F&#10;njsAAAA5AAAAEAAAAAAAAAABACAAAAAMAQAAZHJzL3NoYXBleG1sLnhtbFBLBQYAAAAABgAGAFsB&#10;AAC2AwAAAAA=&#10;">
                  <v:fill on="f" focussize="0,0"/>
                  <v:stroke weight="3pt" color="#00B050" joinstyle="round" endarrow="block"/>
                  <v:imagedata o:title=""/>
                  <o:lock v:ext="edit" aspectratio="f"/>
                </v:shape>
                <v:shape id="AutoShape 457" o:spid="_x0000_s1026" o:spt="32" type="#_x0000_t32" style="position:absolute;left:11323;top:10653;flip:x;height:0;width:22;" filled="f" stroked="t" coordsize="21600,21600" o:gfxdata="UEsDBAoAAAAAAIdO4kAAAAAAAAAAAAAAAAAEAAAAZHJzL1BLAwQUAAAACACHTuJAtVM5croAAADc&#10;AAAADwAAAGRycy9kb3ducmV2LnhtbEVPu4oCMRTtBf8hXMFOExdd3FmjhbhoYeOLZbvL5DoZndwM&#10;k/j8elMsWB7OezK7u0pcqQmlZw2DvgJBnHtTcqFhv/vpjUGEiGyw8kwaHhRgNm23JpgZf+MNXbex&#10;ECmEQ4YabIx1JmXILTkMfV8TJ+7oG4cxwaaQpsFbCneV/FDqUzosOTVYrGluKT9vL07D/GGfv7Qc&#10;705/ylKs9l+Lw9po3e0M1DeISPf4Fv+7V0bDcJTmpzPpCMjp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UzlyugAAANwA&#10;AAAPAAAAAAAAAAEAIAAAACIAAABkcnMvZG93bnJldi54bWxQSwECFAAUAAAACACHTuJAMy8FnjsA&#10;AAA5AAAAEAAAAAAAAAABACAAAAAJAQAAZHJzL3NoYXBleG1sLnhtbFBLBQYAAAAABgAGAFsBAACz&#10;AwAAAAA=&#10;">
                  <v:fill on="f" focussize="0,0"/>
                  <v:stroke weight="3pt" color="#00B050" joinstyle="round" endarrow="block"/>
                  <v:imagedata o:title=""/>
                  <o:lock v:ext="edit" aspectratio="f"/>
                </v:shape>
                <v:roundrect id="AutoShape 458" o:spid="_x0000_s1026" o:spt="2" style="position:absolute;left:11231;top:10890;height:32;width:92;" filled="f" stroked="t" coordsize="21600,21600" arcsize="0.166666666666667" o:gfxdata="UEsDBAoAAAAAAIdO4kAAAAAAAAAAAAAAAAAEAAAAZHJzL1BLAwQUAAAACACHTuJATsrb574AAADc&#10;AAAADwAAAGRycy9kb3ducmV2LnhtbEWPQWsCMRSE74X+h/AKvdUkYotsjR5aBKWHsurB42Pzuru6&#10;eVmTqNt/3whCj8PMfMPMFoPrxIVCbD0b0CMFgrjytuXawG67fJmCiAnZYueZDPxShMX88WGGhfVX&#10;LumySbXIEI4FGmhS6gspY9WQwzjyPXH2fnxwmLIMtbQBrxnuOjlW6k06bDkvNNjTR0PVcXN2BsK+&#10;1MTfpdoP8kuvu9Pnejs9GPP8pNU7iERD+g/f2ytrYPKq4XYmHwE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srb57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textbox inset="1.016mm,1.016mm,1.016mm,1.016mm">
                    <w:txbxContent>
                      <w:p>
                        <w:pPr>
                          <w:jc w:val="center"/>
                          <w:rPr>
                            <w:rFonts w:ascii="黑体" w:hAnsi="黑体" w:eastAsia="黑体"/>
                            <w:sz w:val="24"/>
                            <w:lang w:val="zh-CN"/>
                          </w:rPr>
                        </w:pPr>
                        <w:r>
                          <w:rPr>
                            <w:rFonts w:hint="eastAsia" w:ascii="黑体" w:hAnsi="黑体" w:eastAsia="黑体"/>
                            <w:sz w:val="24"/>
                            <w:lang w:val="zh-CN"/>
                          </w:rPr>
                          <w:t>区教育局</w:t>
                        </w:r>
                      </w:p>
                    </w:txbxContent>
                  </v:textbox>
                </v:roundrect>
                <v:roundrect id="AutoShape 459" o:spid="_x0000_s1026" o:spt="2" style="position:absolute;left:11231;top:10806;height:32;width:92;" filled="f" stroked="t" coordsize="21600,21600" arcsize="0.166666666666667" o:gfxdata="UEsDBAoAAAAAAIdO4kAAAAAAAAAAAAAAAAAEAAAAZHJzL1BLAwQUAAAACACHTuJAvhhFkL4AAADc&#10;AAAADwAAAGRycy9kb3ducmV2LnhtbEWPQWsCMRSE7wX/Q3iCt5qs2CJbowdFUDyU1R48PjbP3dXN&#10;y5pE3f77plDocZiZb5j5sreteJAPjWMN2ViBIC6dabjS8HXcvM5AhIhssHVMGr4pwHIxeJljbtyT&#10;C3ocYiUShEOOGuoYu1zKUNZkMYxdR5y8s/MWY5K+ksbjM8FtKydKvUuLDaeFGjta1VReD3erwZ+K&#10;jPizUKde7rNde1vvjrOL1qNhpj5AROrjf/ivvTUapm8T+D2TjoB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hhFkL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textbox inset="1.016mm,1.016mm,1.016mm,1.016mm">
                    <w:txbxContent>
                      <w:p>
                        <w:pPr>
                          <w:jc w:val="center"/>
                          <w:rPr>
                            <w:rFonts w:ascii="黑体" w:hAnsi="黑体" w:eastAsia="黑体"/>
                            <w:sz w:val="24"/>
                            <w:lang w:val="zh-CN"/>
                          </w:rPr>
                        </w:pPr>
                        <w:r>
                          <w:rPr>
                            <w:rFonts w:hint="eastAsia" w:ascii="黑体" w:hAnsi="黑体" w:eastAsia="黑体"/>
                            <w:sz w:val="24"/>
                            <w:lang w:val="zh-CN"/>
                          </w:rPr>
                          <w:t>市教育局</w:t>
                        </w:r>
                      </w:p>
                    </w:txbxContent>
                  </v:textbox>
                </v:roundrect>
                <v:roundrect id="AutoShape 460" o:spid="_x0000_s1026" o:spt="2" style="position:absolute;left:11231;top:10722;height:32;width:92;" filled="f" stroked="t" coordsize="21600,21600" arcsize="0.166666666666667" o:gfxdata="UEsDBAoAAAAAAIdO4kAAAAAAAAAAAAAAAAAEAAAAZHJzL1BLAwQUAAAACACHTuJA0VTgC74AAADc&#10;AAAADwAAAGRycy9kb3ducmV2LnhtbEWPQWsCMRSE7wX/Q3iCt5psbYusRg9KQemhrHrw+Ng8d1c3&#10;L2sSdfvvm0Khx2FmvmHmy9624k4+NI41ZGMFgrh0puFKw2H/8TwFESKywdYxafimAMvF4GmOuXEP&#10;Lui+i5VIEA45aqhj7HIpQ1mTxTB2HXHyTs5bjEn6ShqPjwS3rXxR6l1abDgt1NjRqqbysrtZDf5Y&#10;ZMRfhTr28jPbttf1dj89az0aZmoGIlIf/8N/7Y3R8Po2gd8z6QjIx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VTgC7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textbox inset="1.016mm,1.016mm,1.016mm,1.016mm">
                    <w:txbxContent>
                      <w:p>
                        <w:pPr>
                          <w:jc w:val="center"/>
                          <w:rPr>
                            <w:rFonts w:ascii="黑体" w:hAnsi="黑体" w:eastAsia="黑体"/>
                            <w:sz w:val="24"/>
                            <w:lang w:val="zh-CN"/>
                          </w:rPr>
                        </w:pPr>
                        <w:r>
                          <w:rPr>
                            <w:rFonts w:hint="eastAsia" w:ascii="黑体" w:hAnsi="黑体" w:eastAsia="黑体"/>
                            <w:sz w:val="24"/>
                            <w:lang w:val="zh-CN"/>
                          </w:rPr>
                          <w:t>省教育厅</w:t>
                        </w:r>
                      </w:p>
                    </w:txbxContent>
                  </v:textbox>
                </v:roundrect>
                <v:roundrect id="AutoShape 461" o:spid="_x0000_s1026" o:spt="2" style="position:absolute;left:11231;top:10637;height:32;width:92;" filled="f" stroked="t" coordsize="21600,21600" arcsize="0.166666666666667" o:gfxdata="UEsDBAoAAAAAAIdO4kAAAAAAAAAAAAAAAAAEAAAAZHJzL1BLAwQUAAAACACHTuJAXr14f74AAADc&#10;AAAADwAAAGRycy9kb3ducmV2LnhtbEWPQWsCMRSE7wX/Q3iCt5qs2CJbowdFUDyU1R48PjbP3dXN&#10;y5pE3f77plDocZiZb5j5sreteJAPjWMN2ViBIC6dabjS8HXcvM5AhIhssHVMGr4pwHIxeJljbtyT&#10;C3ocYiUShEOOGuoYu1zKUNZkMYxdR5y8s/MWY5K+ksbjM8FtKydKvUuLDaeFGjta1VReD3erwZ+K&#10;jPizUKde7rNde1vvjrOL1qNhpj5AROrjf/ivvTUapm9T+D2TjoB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r14f7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textbox inset="1.016mm,1.016mm,1.016mm,1.016mm">
                    <w:txbxContent>
                      <w:p>
                        <w:pPr>
                          <w:jc w:val="center"/>
                          <w:rPr>
                            <w:rFonts w:ascii="黑体" w:hAnsi="黑体" w:eastAsia="黑体"/>
                            <w:sz w:val="24"/>
                            <w:lang w:val="zh-CN"/>
                          </w:rPr>
                        </w:pPr>
                        <w:r>
                          <w:rPr>
                            <w:rFonts w:hint="eastAsia" w:ascii="黑体" w:hAnsi="黑体" w:eastAsia="黑体"/>
                            <w:sz w:val="24"/>
                            <w:lang w:val="zh-CN"/>
                          </w:rPr>
                          <w:t>国家教育部</w:t>
                        </w:r>
                      </w:p>
                    </w:txbxContent>
                  </v:textbox>
                </v:roundrect>
                <v:roundrect id="AutoShape 462" o:spid="_x0000_s1026" o:spt="2" style="position:absolute;left:11054;top:10874;height:64;width:137;" filled="f" stroked="t" coordsize="21600,21600" arcsize="0.166666666666667" o:gfxdata="UEsDBAoAAAAAAIdO4kAAAAAAAAAAAAAAAAAEAAAAZHJzL1BLAwQUAAAACACHTuJAMfHd5L4AAADc&#10;AAAADwAAAGRycy9kb3ducmV2LnhtbEWPQWsCMRSE7wX/Q3hCbzXZUkVWoweloPRQVj14fGyeu6ub&#10;lzWJuv33TaHgcZiZb5j5sretuJMPjWMN2UiBIC6dabjScNh/vk1BhIhssHVMGn4owHIxeJljbtyD&#10;C7rvYiUShEOOGuoYu1zKUNZkMYxcR5y8k/MWY5K+ksbjI8FtK9+VmkiLDaeFGjta1VRedjerwR+L&#10;jPi7UMdefmXb9rre7qdnrV+HmZqBiNTHZ/i/vTEaPsZj+DuTjoB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fHd5L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textbox inset="1.016mm,1.016mm,1.016mm,1.016mm">
                    <w:txbxContent>
                      <w:p>
                        <w:pPr>
                          <w:jc w:val="center"/>
                          <w:rPr>
                            <w:rFonts w:ascii="黑体" w:hAnsi="黑体" w:eastAsia="黑体"/>
                            <w:sz w:val="24"/>
                            <w:lang w:val="zh-CN"/>
                          </w:rPr>
                        </w:pPr>
                        <w:r>
                          <w:rPr>
                            <w:rFonts w:hint="eastAsia" w:ascii="黑体" w:hAnsi="黑体" w:eastAsia="黑体"/>
                            <w:sz w:val="24"/>
                            <w:lang w:val="zh-CN"/>
                          </w:rPr>
                          <w:t>区政府</w:t>
                        </w:r>
                      </w:p>
                      <w:p>
                        <w:pPr>
                          <w:jc w:val="center"/>
                          <w:rPr>
                            <w:rFonts w:ascii="黑体" w:hAnsi="黑体" w:eastAsia="黑体"/>
                            <w:sz w:val="24"/>
                            <w:lang w:val="zh-CN"/>
                          </w:rPr>
                        </w:pPr>
                        <w:r>
                          <w:rPr>
                            <w:rFonts w:hint="eastAsia" w:ascii="黑体" w:hAnsi="黑体" w:eastAsia="黑体"/>
                            <w:sz w:val="24"/>
                            <w:lang w:val="zh-CN"/>
                          </w:rPr>
                          <w:t>Ⅳ级应急响应</w:t>
                        </w:r>
                      </w:p>
                    </w:txbxContent>
                  </v:textbox>
                </v:roundrect>
                <v:roundrect id="AutoShape 463" o:spid="_x0000_s1026" o:spt="2" style="position:absolute;left:11054;top:10790;height:64;width:137;" filled="f" stroked="t" coordsize="21600,21600" arcsize="0.166666666666667" o:gfxdata="UEsDBAoAAAAAAIdO4kAAAAAAAAAAAAAAAAAEAAAAZHJzL1BLAwQUAAAACACHTuJAwSNDk74AAADc&#10;AAAADwAAAGRycy9kb3ducmV2LnhtbEWPQWsCMRSE7wX/Q3iCt5pssSJboweloPRQVnvw+Ng8d1c3&#10;L2sSdfvvm4LgcZiZb5j5sretuJEPjWMN2ViBIC6dabjS8LP/fJ2BCBHZYOuYNPxSgOVi8DLH3Lg7&#10;F3TbxUokCIccNdQxdrmUoazJYhi7jjh5R+ctxiR9JY3He4LbVr4pNZUWG04LNXa0qqk8765Wgz8U&#10;GfF3oQ69/Mq27WW93c9OWo+GmfoAEamPz/CjvTEaJu9T+D+TjoB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SNDk7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textbox inset="1.016mm,1.016mm,1.016mm,1.016mm">
                    <w:txbxContent>
                      <w:p>
                        <w:pPr>
                          <w:jc w:val="center"/>
                          <w:rPr>
                            <w:rFonts w:ascii="黑体" w:hAnsi="黑体" w:eastAsia="黑体"/>
                            <w:sz w:val="24"/>
                            <w:lang w:val="zh-CN"/>
                          </w:rPr>
                        </w:pPr>
                        <w:r>
                          <w:rPr>
                            <w:rFonts w:hint="eastAsia" w:ascii="黑体" w:hAnsi="黑体" w:eastAsia="黑体"/>
                            <w:sz w:val="24"/>
                            <w:lang w:val="zh-CN"/>
                          </w:rPr>
                          <w:t>市政府</w:t>
                        </w:r>
                      </w:p>
                      <w:p>
                        <w:pPr>
                          <w:jc w:val="center"/>
                          <w:rPr>
                            <w:rFonts w:ascii="黑体" w:hAnsi="黑体" w:eastAsia="黑体"/>
                            <w:sz w:val="24"/>
                            <w:lang w:val="zh-CN"/>
                          </w:rPr>
                        </w:pPr>
                        <w:r>
                          <w:rPr>
                            <w:rFonts w:hint="eastAsia" w:ascii="黑体" w:hAnsi="黑体" w:eastAsia="黑体"/>
                            <w:sz w:val="24"/>
                            <w:lang w:val="zh-CN"/>
                          </w:rPr>
                          <w:t>Ⅲ级应急响应</w:t>
                        </w:r>
                      </w:p>
                    </w:txbxContent>
                  </v:textbox>
                </v:roundrect>
                <v:roundrect id="AutoShape 464" o:spid="_x0000_s1026" o:spt="2" style="position:absolute;left:11054;top:10705;height:64;width:137;" filled="f" stroked="t" coordsize="21600,21600" arcsize="0.166666666666667" o:gfxdata="UEsDBAoAAAAAAIdO4kAAAAAAAAAAAAAAAAAEAAAAZHJzL1BLAwQUAAAACACHTuJArm/mCL4AAADc&#10;AAAADwAAAGRycy9kb3ducmV2LnhtbEWPQWsCMRSE7wX/Q3iCt5pssa2sRg9KQemhrHrw+Ng8d1c3&#10;L2sSdfvvm0Khx2FmvmHmy9624k4+NI41ZGMFgrh0puFKw2H/8TwFESKywdYxafimAMvF4GmOuXEP&#10;Lui+i5VIEA45aqhj7HIpQ1mTxTB2HXHyTs5bjEn6ShqPjwS3rXxR6k1abDgt1NjRqqbysrtZDf5Y&#10;ZMRfhTr28jPbttf1dj89az0aZmoGIlIf/8N/7Y3RMHl9h98z6QjIx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m/mCL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textbox inset="1.016mm,1.016mm,1.016mm,1.016mm">
                    <w:txbxContent>
                      <w:p>
                        <w:pPr>
                          <w:jc w:val="center"/>
                          <w:rPr>
                            <w:rFonts w:ascii="黑体" w:hAnsi="黑体" w:eastAsia="黑体"/>
                            <w:sz w:val="24"/>
                            <w:lang w:val="zh-CN"/>
                          </w:rPr>
                        </w:pPr>
                        <w:r>
                          <w:rPr>
                            <w:rFonts w:hint="eastAsia" w:ascii="黑体" w:hAnsi="黑体" w:eastAsia="黑体"/>
                            <w:sz w:val="24"/>
                            <w:lang w:val="zh-CN"/>
                          </w:rPr>
                          <w:t>省政府</w:t>
                        </w:r>
                      </w:p>
                      <w:p>
                        <w:pPr>
                          <w:jc w:val="center"/>
                          <w:rPr>
                            <w:rFonts w:ascii="黑体" w:hAnsi="黑体" w:eastAsia="黑体"/>
                            <w:sz w:val="24"/>
                            <w:lang w:val="zh-CN"/>
                          </w:rPr>
                        </w:pPr>
                        <w:r>
                          <w:rPr>
                            <w:rFonts w:hint="eastAsia" w:ascii="黑体" w:hAnsi="黑体" w:eastAsia="黑体"/>
                            <w:sz w:val="24"/>
                            <w:lang w:val="zh-CN"/>
                          </w:rPr>
                          <w:t>Ⅰ、Ⅱ级应急响应</w:t>
                        </w:r>
                      </w:p>
                    </w:txbxContent>
                  </v:textbox>
                </v:roundrect>
                <v:roundrect id="AutoShape 465" o:spid="_x0000_s1026" o:spt="2" style="position:absolute;left:11054;top:10621;height:64;width:137;" filled="f" stroked="t" coordsize="21600,21600" arcsize="0.166666666666667" o:gfxdata="UEsDBAoAAAAAAIdO4kAAAAAAAAAAAAAAAAAEAAAAZHJzL1BLAwQUAAAACACHTuJA3/ByersAAADc&#10;AAAADwAAAGRycy9kb3ducmV2LnhtbEVPPW/CMBDdK/U/WFepW7GDCkIpTgYqpCKGKtCB8RQfSSA+&#10;p7YL4d/XAxLj0/telqPtxYV86BxryCYKBHHtTMeNhp/9+m0BIkRkg71j0nCjAGXx/LTE3LgrV3TZ&#10;xUakEA45amhjHHIpQ92SxTBxA3Hijs5bjAn6RhqP1xRuezlVai4tdpwaWhxo1VJ93v1ZDf5QZcTf&#10;lTqMcptt+t/PzX5x0vr1JVMfICKN8SG+u7+MhvdZWpvOpCMg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Byer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textbox inset="1.016mm,1.016mm,1.016mm,1.016mm">
                    <w:txbxContent>
                      <w:p>
                        <w:pPr>
                          <w:jc w:val="center"/>
                          <w:rPr>
                            <w:rFonts w:ascii="黑体" w:hAnsi="黑体" w:eastAsia="黑体"/>
                            <w:sz w:val="24"/>
                            <w:lang w:val="zh-CN"/>
                          </w:rPr>
                        </w:pPr>
                        <w:r>
                          <w:rPr>
                            <w:rFonts w:hint="eastAsia" w:ascii="黑体" w:hAnsi="黑体" w:eastAsia="黑体"/>
                            <w:sz w:val="24"/>
                            <w:lang w:val="zh-CN"/>
                          </w:rPr>
                          <w:t>国务院</w:t>
                        </w:r>
                      </w:p>
                      <w:p>
                        <w:pPr>
                          <w:jc w:val="center"/>
                          <w:rPr>
                            <w:rFonts w:ascii="黑体" w:hAnsi="黑体" w:eastAsia="黑体"/>
                            <w:sz w:val="24"/>
                            <w:lang w:val="zh-CN"/>
                          </w:rPr>
                        </w:pPr>
                        <w:r>
                          <w:rPr>
                            <w:rFonts w:hint="eastAsia" w:ascii="黑体" w:hAnsi="黑体" w:eastAsia="黑体"/>
                            <w:sz w:val="24"/>
                            <w:lang w:val="zh-CN"/>
                          </w:rPr>
                          <w:t>Ⅰ级应急响应</w:t>
                        </w:r>
                      </w:p>
                    </w:txbxContent>
                  </v:textbox>
                </v:roundrect>
                <v:shape id="AutoShape 466" o:spid="_x0000_s1026" o:spt="70" type="#_x0000_t70" style="position:absolute;left:11268;top:10671;height:49;width:19;" fillcolor="#006600" filled="t" stroked="t" coordsize="21600,21600" o:gfxdata="UEsDBAoAAAAAAIdO4kAAAAAAAAAAAAAAAAAEAAAAZHJzL1BLAwQUAAAACACHTuJADFGzCL4AAADc&#10;AAAADwAAAGRycy9kb3ducmV2LnhtbEWPQWvCQBSE7wX/w/IEb3Wj2JpEVxGxtKdCVdDjM/tMgtm3&#10;YXdr4r/vFgo9DjPzDbNc96YRd3K+tqxgMk5AEBdW11wqOB7enlMQPiBrbCyTggd5WK8GT0vMte34&#10;i+77UIoIYZ+jgiqENpfSFxUZ9GPbEkfvap3BEKUrpXbYRbhp5DRJXqXBmuNChS1tKypu+2+j4LPj&#10;y/y8ee93WTbPTv6Wnh8uVWo0nCQLEIH68B/+a39oBbOXDH7PxCMgV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FGzCL4A&#10;AADcAAAADwAAAAAAAAABACAAAAAiAAAAZHJzL2Rvd25yZXYueG1sUEsBAhQAFAAAAAgAh07iQDMv&#10;BZ47AAAAOQAAABAAAAAAAAAAAQAgAAAADQEAAGRycy9zaGFwZXhtbC54bWxQSwUGAAAAAAYABgBb&#10;AQAAtwMAAAAA&#10;" adj="5400,4320">
                  <v:fill on="t" focussize="0,0"/>
                  <v:stroke weight="0.25pt" color="#7F7F7F" miterlimit="8" joinstyle="miter"/>
                  <v:imagedata o:title=""/>
                  <o:lock v:ext="edit" aspectratio="f"/>
                  <v:textbox inset="1.016mm,1.016mm,1.016mm,1.016mm" style="layout-flow:vertical-ideographic;"/>
                </v:shape>
                <v:shape id="AutoShape 467" o:spid="_x0000_s1026" o:spt="70" type="#_x0000_t70" style="position:absolute;left:11268;top:10755;height:49;width:19;" fillcolor="#006600" filled="t" stroked="t" coordsize="21600,21600" o:gfxdata="UEsDBAoAAAAAAIdO4kAAAAAAAAAAAAAAAAAEAAAAZHJzL1BLAwQUAAAACACHTuJAUwfQKLsAAADc&#10;AAAADwAAAGRycy9kb3ducmV2LnhtbEVPz2vCMBS+D/wfwhN2m6lDtK1GkTGZJ2Eq6PHZPNti81KS&#10;zNb/3hyEHT++34tVbxpxJ+drywrGowQEcWF1zaWC42HzkYLwAVljY5kUPMjDajl4W2Cubce/dN+H&#10;UsQQ9jkqqEJocyl9UZFBP7ItceSu1hkMEbpSaoddDDeN/EySqTRYc2yosKWviorb/s8o2HV8mZ3X&#10;P/13ls2yk7+l54dLlXofjpM5iEB9+Be/3FutYDKN8+OZeATk8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wfQKLsAAADc&#10;AAAADwAAAAAAAAABACAAAAAiAAAAZHJzL2Rvd25yZXYueG1sUEsBAhQAFAAAAAgAh07iQDMvBZ47&#10;AAAAOQAAABAAAAAAAAAAAQAgAAAACgEAAGRycy9zaGFwZXhtbC54bWxQSwUGAAAAAAYABgBbAQAA&#10;tAMAAAAA&#10;" adj="5400,4320">
                  <v:fill on="t" focussize="0,0"/>
                  <v:stroke weight="0.25pt" color="#7F7F7F" miterlimit="8" joinstyle="miter"/>
                  <v:imagedata o:title=""/>
                  <o:lock v:ext="edit" aspectratio="f"/>
                  <v:textbox inset="1.016mm,1.016mm,1.016mm,1.016mm" style="layout-flow:vertical-ideographic;"/>
                </v:shape>
                <v:shape id="AutoShape 468" o:spid="_x0000_s1026" o:spt="70" type="#_x0000_t70" style="position:absolute;left:11268;top:10839;height:50;width:19;" fillcolor="#006600" filled="t" stroked="t" coordsize="21600,21600" o:gfxdata="UEsDBAoAAAAAAIdO4kAAAAAAAAAAAAAAAAAEAAAAZHJzL1BLAwQUAAAACACHTuJAPEt1s74AAADc&#10;AAAADwAAAGRycy9kb3ducmV2LnhtbEWPQWvCQBSE7wX/w/KE3uomRTSJriJFaU+FWkGPz+wzCWbf&#10;ht3VxH/fLRR6HGbmG2a5Hkwr7uR8Y1lBOklAEJdWN1wpOHzvXjIQPiBrbC2Tggd5WK9GT0sstO35&#10;i+77UIkIYV+ggjqErpDSlzUZ9BPbEUfvYp3BEKWrpHbYR7hp5WuSzKTBhuNCjR291VRe9zej4LPn&#10;8/y0eR+2eT7Pj/6anR4uU+p5nCYLEIGG8B/+a39oBdNZCr9n4hGQ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Et1s74A&#10;AADcAAAADwAAAAAAAAABACAAAAAiAAAAZHJzL2Rvd25yZXYueG1sUEsBAhQAFAAAAAgAh07iQDMv&#10;BZ47AAAAOQAAABAAAAAAAAAAAQAgAAAADQEAAGRycy9zaGFwZXhtbC54bWxQSwUGAAAAAAYABgBb&#10;AQAAtwMAAAAA&#10;" adj="5400,4320">
                  <v:fill on="t" focussize="0,0"/>
                  <v:stroke weight="0.25pt" color="#7F7F7F" miterlimit="8" joinstyle="miter"/>
                  <v:imagedata o:title=""/>
                  <o:lock v:ext="edit" aspectratio="f"/>
                  <v:textbox inset="1.016mm,1.016mm,1.016mm,1.016mm" style="layout-flow:vertical-ideographic;"/>
                </v:shape>
                <v:shape id="AutoShape 469" o:spid="_x0000_s1026" o:spt="70" type="#_x0000_t70" style="position:absolute;left:11113;top:10684;height:22;width:18;" fillcolor="#006600" filled="t" stroked="t" coordsize="21600,21600" o:gfxdata="UEsDBAoAAAAAAIdO4kAAAAAAAAAAAAAAAAAEAAAAZHJzL1BLAwQUAAAACACHTuJAIdTx7rwAAADc&#10;AAAADwAAAGRycy9kb3ducmV2LnhtbEWPzarCMBSE94LvEI7gTlNFRKpR0CKIG/EH0d2hObbF5qQ0&#10;UatPby5ccDnMzDfMbNGYUjypdoVlBYN+BII4tbrgTMHpuO5NQDiPrLG0TAre5GAxb7dmGGv74j09&#10;Dz4TAcIuRgW591UspUtzMuj6tiIO3s3WBn2QdSZ1ja8AN6UcRtFYGiw4LORY0Sqn9H54GAXlZLR8&#10;J6fzZbNNkuZMO1lcP1KpbmcQTUF4avwv/N/eaAWj8RD+zoQjIOd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HU8e68AAAA&#10;3AAAAA8AAAAAAAAAAQAgAAAAIgAAAGRycy9kb3ducmV2LnhtbFBLAQIUABQAAAAIAIdO4kAzLwWe&#10;OwAAADkAAAAQAAAAAAAAAAEAIAAAAAsBAABkcnMvc2hhcGV4bWwueG1sUEsFBgAAAAAGAAYAWwEA&#10;ALUDAAAAAA==&#10;" adj="5400,4319">
                  <v:fill on="t" focussize="0,0"/>
                  <v:stroke weight="0.25pt" color="#7F7F7F" miterlimit="8" joinstyle="miter"/>
                  <v:imagedata o:title=""/>
                  <o:lock v:ext="edit" aspectratio="f"/>
                  <v:textbox inset="1.016mm,1.016mm,1.016mm,1.016mm" style="layout-flow:vertical-ideographic;"/>
                </v:shape>
                <v:shape id="AutoShape 470" o:spid="_x0000_s1026" o:spt="70" type="#_x0000_t70" style="position:absolute;left:11112;top:10769;height:21;width:19;" fillcolor="#006600" filled="t" stroked="t" coordsize="21600,21600" o:gfxdata="UEsDBAoAAAAAAIdO4kAAAAAAAAAAAAAAAAAEAAAAZHJzL1BLAwQUAAAACACHTuJATphUdb8AAADc&#10;AAAADwAAAGRycy9kb3ducmV2LnhtbEWPQWvCQBSE7wX/w/KE3urGNohEV0FDQXqRagh6e2Rfk9Ds&#10;25DdauKv7wqCx2FmvmGW69404kKdqy0rmE4iEMSF1TWXCrLj59schPPIGhvLpGAgB+vV6GWJibZX&#10;/qbLwZciQNglqKDyvk2kdEVFBt3EtsTB+7GdQR9kV0rd4TXATSPfo2gmDdYcFipsaVtR8Xv4Mwqa&#10;ebwZ0iw/7b7StM9pL+vzTSr1Op5GCxCeev8MP9o7rSCefcD9TDgCcv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6YVHW/&#10;AAAA3AAAAA8AAAAAAAAAAQAgAAAAIgAAAGRycy9kb3ducmV2LnhtbFBLAQIUABQAAAAIAIdO4kAz&#10;LwWeOwAAADkAAAAQAAAAAAAAAAEAIAAAAA4BAABkcnMvc2hhcGV4bWwueG1sUEsFBgAAAAAGAAYA&#10;WwEAALgDAAAAAA==&#10;" adj="5400,4319">
                  <v:fill on="t" focussize="0,0"/>
                  <v:stroke weight="0.25pt" color="#7F7F7F" miterlimit="8" joinstyle="miter"/>
                  <v:imagedata o:title=""/>
                  <o:lock v:ext="edit" aspectratio="f"/>
                  <v:textbox inset="1.016mm,1.016mm,1.016mm,1.016mm" style="layout-flow:vertical-ideographic;"/>
                </v:shape>
                <v:shape id="AutoShape 471" o:spid="_x0000_s1026" o:spt="70" type="#_x0000_t70" style="position:absolute;left:11113;top:10853;height:21;width:18;" fillcolor="#006600" filled="t" stroked="t" coordsize="21600,21600" o:gfxdata="UEsDBAoAAAAAAIdO4kAAAAAAAAAAAAAAAAAEAAAAZHJzL1BLAwQUAAAACACHTuJAwXHMAb4AAADc&#10;AAAADwAAAGRycy9kb3ducmV2LnhtbEWPT4vCMBTE74LfITxhb5oqRaRrWliLIHsR/yB6ezRv27LN&#10;S2miVj+9WVjwOMzMb5hl1ptG3KhztWUF00kEgriwuuZSwfGwHi9AOI+ssbFMCh7kIEuHgyUm2t55&#10;R7e9L0WAsEtQQeV9m0jpiooMuoltiYP3YzuDPsiulLrDe4CbRs6iaC4N1hwWKmxpVVHxu78aBc0i&#10;/nrkx9N5853n/Ym2sr48pVIfo2n0CcJT79/h//ZGK4jnMfydCUdApi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XHMAb4A&#10;AADcAAAADwAAAAAAAAABACAAAAAiAAAAZHJzL2Rvd25yZXYueG1sUEsBAhQAFAAAAAgAh07iQDMv&#10;BZ47AAAAOQAAABAAAAAAAAAAAQAgAAAADQEAAGRycy9zaGFwZXhtbC54bWxQSwUGAAAAAAYABgBb&#10;AQAAtwMAAAAA&#10;" adj="5400,4319">
                  <v:fill on="t" focussize="0,0"/>
                  <v:stroke weight="0.25pt" color="#7F7F7F" miterlimit="8" joinstyle="miter"/>
                  <v:imagedata o:title=""/>
                  <o:lock v:ext="edit" aspectratio="f"/>
                  <v:textbox inset="1.016mm,1.016mm,1.016mm,1.016mm" style="layout-flow:vertical-ideographic;"/>
                </v:shape>
                <v:shape id="AutoShape 472" o:spid="_x0000_s1026" o:spt="70" type="#_x0000_t70" style="position:absolute;left:11201;top:10635;height:40;width:19;rotation:5898240f;" fillcolor="#006600" filled="t" stroked="t" coordsize="21600,21600" o:gfxdata="UEsDBAoAAAAAAIdO4kAAAAAAAAAAAAAAAAAEAAAAZHJzL1BLAwQUAAAACACHTuJAJ/9PNr4AAADc&#10;AAAADwAAAGRycy9kb3ducmV2LnhtbEWPT2vCQBTE7wW/w/KE3ppN+idKdBWpFDx4qVHPj+wzCWbf&#10;huyapP30bqHgcZiZ3zDL9Wga0VPnassKkigGQVxYXXOp4Jh/vcxBOI+ssbFMCn7IwXo1eVpipu3A&#10;39QffCkChF2GCirv20xKV1Rk0EW2JQ7exXYGfZBdKXWHQ4CbRr7GcSoN1hwWKmzps6LiergZBXK+&#10;z9/S7e63cKnhDfbJTJ9PSj1Pk3gBwtPoH+H/9k4reE8/4O9MOAJyd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9PNr4A&#10;AADcAAAADwAAAAAAAAABACAAAAAiAAAAZHJzL2Rvd25yZXYueG1sUEsBAhQAFAAAAAgAh07iQDMv&#10;BZ47AAAAOQAAABAAAAAAAAAAAQAgAAAADQEAAGRycy9zaGFwZXhtbC54bWxQSwUGAAAAAAYABgBb&#10;AQAAtwMAAAAA&#10;" adj="5400,4319">
                  <v:fill on="t" focussize="0,0"/>
                  <v:stroke weight="0.25pt" color="#7F7F7F" miterlimit="8" joinstyle="miter"/>
                  <v:imagedata o:title=""/>
                  <o:lock v:ext="edit" aspectratio="f"/>
                  <v:textbox inset="1.016mm,1.016mm,1.016mm,1.016mm" style="layout-flow:vertical-ideographic;"/>
                </v:shape>
                <v:shape id="AutoShape 473" o:spid="_x0000_s1026" o:spt="70" type="#_x0000_t70" style="position:absolute;left:11201;top:10718;height:40;width:19;rotation:5898240f;" fillcolor="#006600" filled="t" stroked="t" coordsize="21600,21600" o:gfxdata="UEsDBAoAAAAAAIdO4kAAAAAAAAAAAAAAAAAEAAAAZHJzL1BLAwQUAAAACACHTuJA1y3RQbwAAADc&#10;AAAADwAAAGRycy9kb3ducmV2LnhtbEWPQYvCMBSE74L/ITxhb5pWJSvVKOIiePCyunp+NM+22LyU&#10;Jltdf71ZEDwOM/MNs1jdbS06an3lWEM6SkAQ585UXGj4OW6HMxA+IBusHZOGP/KwWvZ7C8yMu/E3&#10;dYdQiAhhn6GGMoQmk9LnJVn0I9cQR+/iWoshyraQpsVbhNtajpNESYsVx4USG9qUlF8Pv1aDnO2P&#10;E/W1e+ReWV5jl36a80nrj0GazEEEuod3+NXeGQ1TpeD/TDwCcv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ct0UG8AAAA&#10;3AAAAA8AAAAAAAAAAQAgAAAAIgAAAGRycy9kb3ducmV2LnhtbFBLAQIUABQAAAAIAIdO4kAzLwWe&#10;OwAAADkAAAAQAAAAAAAAAAEAIAAAAAsBAABkcnMvc2hhcGV4bWwueG1sUEsFBgAAAAAGAAYAWwEA&#10;ALUDAAAAAA==&#10;" adj="5400,4319">
                  <v:fill on="t" focussize="0,0"/>
                  <v:stroke weight="0.25pt" color="#7F7F7F" miterlimit="8" joinstyle="miter"/>
                  <v:imagedata o:title=""/>
                  <o:lock v:ext="edit" aspectratio="f"/>
                  <v:textbox inset="1.016mm,1.016mm,1.016mm,1.016mm" style="layout-flow:vertical-ideographic;"/>
                </v:shape>
                <v:shape id="AutoShape 474" o:spid="_x0000_s1026" o:spt="70" type="#_x0000_t70" style="position:absolute;left:11202;top:10802;height:40;width:18;rotation:5898240f;" fillcolor="#006600" filled="t" stroked="t" coordsize="21600,21600" o:gfxdata="UEsDBAoAAAAAAIdO4kAAAAAAAAAAAAAAAAAEAAAAZHJzL1BLAwQUAAAACACHTuJAuGF02r0AAADc&#10;AAAADwAAAGRycy9kb3ducmV2LnhtbEWPT2vCQBTE74V+h+UVvNVNqkSJrqFUhBy81H/nR/aZhGbf&#10;huyaRD+9Wyj0OMzMb5h1NppG9NS52rKCeBqBIC6srrlUcDru3pcgnEfW2FgmBXdykG1eX9aYajvw&#10;N/UHX4oAYZeigsr7NpXSFRUZdFPbEgfvajuDPsiulLrDIcBNIz+iKJEGaw4LFbb0VVHxc7gZBXK5&#10;P86Sbf4oXGL4E/t4oS9npSZvcbQC4Wn0/+G/dq4VzJMF/J4JR0Bu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YXTavQAA&#10;ANwAAAAPAAAAAAAAAAEAIAAAACIAAABkcnMvZG93bnJldi54bWxQSwECFAAUAAAACACHTuJAMy8F&#10;njsAAAA5AAAAEAAAAAAAAAABACAAAAAMAQAAZHJzL3NoYXBleG1sLnhtbFBLBQYAAAAABgAGAFsB&#10;AAC2AwAAAAA=&#10;" adj="5400,4319">
                  <v:fill on="t" focussize="0,0"/>
                  <v:stroke weight="0.25pt" color="#7F7F7F" miterlimit="8" joinstyle="miter"/>
                  <v:imagedata o:title=""/>
                  <o:lock v:ext="edit" aspectratio="f"/>
                  <v:textbox inset="1.016mm,1.016mm,1.016mm,1.016mm" style="layout-flow:vertical-ideographic;"/>
                </v:shape>
                <v:shape id="AutoShape 475" o:spid="_x0000_s1026" o:spt="70" type="#_x0000_t70" style="position:absolute;left:11202;top:10887;height:40;width:18;rotation:5898240f;" fillcolor="#006600" filled="t" stroked="t" coordsize="21600,21600" o:gfxdata="UEsDBAoAAAAAAIdO4kAAAAAAAAAAAAAAAAAEAAAAZHJzL1BLAwQUAAAACACHTuJAyf7gqLcAAADc&#10;AAAADwAAAGRycy9kb3ducmV2LnhtbEVPy6rCMBDdC/5DGMGdplWpUo0iiuDibnyuh2Zsi82kNLE+&#10;vv5mIbg8nPdi9TKVaKlxpWUF8TACQZxZXXKu4HzaDWYgnEfWWFkmBW9ysFp2OwtMtX3ygdqjz0UI&#10;YZeigsL7OpXSZQUZdENbEwfuZhuDPsAml7rBZwg3lRxFUSINlhwaCqxpU1B2Pz6MAjn7O42T7f6T&#10;ucTwGtt4qq8Xpfq9OJqD8PTyP/HXvdcKJklYG86EIyC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J/uCotwAAANwAAAAP&#10;AAAAAAAAAAEAIAAAACIAAABkcnMvZG93bnJldi54bWxQSwECFAAUAAAACACHTuJAMy8FnjsAAAA5&#10;AAAAEAAAAAAAAAABACAAAAAGAQAAZHJzL3NoYXBleG1sLnhtbFBLBQYAAAAABgAGAFsBAACwAwAA&#10;AAA=&#10;" adj="5400,4319">
                  <v:fill on="t" focussize="0,0"/>
                  <v:stroke weight="0.25pt" color="#7F7F7F" miterlimit="8" joinstyle="miter"/>
                  <v:imagedata o:title=""/>
                  <o:lock v:ext="edit" aspectratio="f"/>
                  <v:textbox inset="1.016mm,1.016mm,1.016mm,1.016mm" style="layout-flow:vertical-ideographic;"/>
                </v:shape>
                <v:shape id="AutoShape 476" o:spid="_x0000_s1026" o:spt="32" type="#_x0000_t32" style="position:absolute;left:10978;top:10974;height:60;width:0;" filled="f" stroked="t" coordsize="21600,21600" o:gfxdata="UEsDBAoAAAAAAIdO4kAAAAAAAAAAAAAAAAAEAAAAZHJzL1BLAwQUAAAACACHTuJAq4Xuqr0AAADc&#10;AAAADwAAAGRycy9kb3ducmV2LnhtbEWPQWsCMRSE7wX/Q3gFbzVZsWK3Rg+irDetCr2+bp67oZuX&#10;ZRN1/femIPQ4zMw3zHzZu0ZcqQvWs4ZspEAQl95YrjScjpu3GYgQkQ02nknDnQIsF4OXOebG3/iL&#10;rodYiQThkKOGOsY2lzKUNTkMI98SJ+/sO4cxya6SpsNbgrtGjpWaSoeW00KNLa1qKn8PF6eh+D4V&#10;q31f/Bybs8qc3d3f1zOr9fA1U58gIvXxP/xsb42GyfQD/s6kIy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he6qvQAA&#10;ANwAAAAPAAAAAAAAAAEAIAAAACIAAABkcnMvZG93bnJldi54bWxQSwECFAAUAAAACACHTuJAMy8F&#10;njsAAAA5AAAAEAAAAAAAAAABACAAAAAMAQAAZHJzL3NoYXBleG1sLnhtbFBLBQYAAAAABgAGAFsB&#10;AAC2AwAAAAA=&#10;">
                  <v:fill on="f" focussize="0,0"/>
                  <v:stroke weight="2pt" color="#000000" joinstyle="round" endarrow="block"/>
                  <v:imagedata o:title=""/>
                  <o:lock v:ext="edit" aspectratio="f"/>
                </v:shape>
                <v:shape id="AutoShape 477" o:spid="_x0000_s1026" o:spt="102" type="#_x0000_t102" style="position:absolute;left:10775;top:11342;height:73;width:9;rotation:-5898240f;" fillcolor="#E07F7F" filled="t" stroked="t" coordsize="21600,21600" o:gfxdata="UEsDBAoAAAAAAIdO4kAAAAAAAAAAAAAAAAAEAAAAZHJzL1BLAwQUAAAACACHTuJAnNEto7sAAADc&#10;AAAADwAAAGRycy9kb3ducmV2LnhtbEVPTYvCMBC9L/gfwix4W9OuUqVrFFlQRLxY9eBtaGbbrs2k&#10;NLHVf28OgsfH+54v76YWHbWusqwgHkUgiHOrKy4UnI7rrxkI55E11pZJwYMcLBeDjzmm2vZ8oC7z&#10;hQgh7FJUUHrfpFK6vCSDbmQb4sD92dagD7AtpG6xD+Gmlt9RlEiDFYeGEhv6LSm/ZjejYNWvk/i8&#10;uf5fuiIZX/SB8/2OlRp+xtEPCE93/xa/3FutYDIN88OZcATk4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NEto7sAAADc&#10;AAAADwAAAAAAAAABACAAAAAiAAAAZHJzL2Rvd25yZXYueG1sUEsBAhQAFAAAAAgAh07iQDMvBZ47&#10;AAAAOQAAABAAAAAAAAAAAQAgAAAACgEAAGRycy9zaGFwZXhtbC54bWxQSwUGAAAAAAYABgBbAQAA&#10;tAMAAAAA&#10;" adj="12960,19440,14401">
                  <v:fill type="gradient" on="t" color2="#4CC884" colors="0f #E07F7F;34734f #92D050;65536f #4CC884" angle="45" focus="100%" focussize="0,0" rotate="t"/>
                  <v:stroke weight="0.25pt" color="#000000" miterlimit="8" joinstyle="miter"/>
                  <v:imagedata o:title=""/>
                  <o:lock v:ext="edit" aspectratio="f"/>
                  <v:textbox inset="1.016mm,1.016mm,1.016mm,1.016mm"/>
                </v:shape>
                <v:roundrect id="AutoShape 478" o:spid="_x0000_s1026" o:spt="2" style="position:absolute;left:10743;top:11404;height:9;width:73;" filled="f" stroked="t" coordsize="21600,21600" arcsize="0.166666666666667" o:gfxdata="UEsDBAoAAAAAAIdO4kAAAAAAAAAAAAAAAAAEAAAAZHJzL1BLAwQUAAAACACHTuJABX+Hh74AAADc&#10;AAAADwAAAGRycy9kb3ducmV2LnhtbEWPQWsCMRSE74X+h/AKvdUkIq1sjR5aBKWHsurB42Pzuru6&#10;eVmTqNt/3whCj8PMfMPMFoPrxIVCbD0b0CMFgrjytuXawG67fJmCiAnZYueZDPxShMX88WGGhfVX&#10;LumySbXIEI4FGmhS6gspY9WQwzjyPXH2fnxwmLIMtbQBrxnuOjlW6lU6bDkvNNjTR0PVcXN2BsK+&#10;1MTfpdoP8kuvu9Pnejs9GPP8pNU7iERD+g/f2ytrYPKm4XYmHwE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X+Hh7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textbox inset="1.016mm,1.016mm,1.016mm,1.016mm">
                    <w:txbxContent>
                      <w:p/>
                    </w:txbxContent>
                  </v:textbox>
                </v:roundrect>
                <v:shape id="AutoShape 479" o:spid="_x0000_s1026" o:spt="70" type="#_x0000_t70" style="position:absolute;left:10775;top:11402;height:73;width:9;rotation:5898240f;" fillcolor="#006600" filled="t" stroked="t" coordsize="21600,21600" o:gfxdata="UEsDBAoAAAAAAIdO4kAAAAAAAAAAAAAAAAAEAAAAZHJzL1BLAwQUAAAACACHTuJALc9Bn74AAADc&#10;AAAADwAAAGRycy9kb3ducmV2LnhtbEWPQWvCQBSE74X+h+UVvNVNVKKk2YhYBA9eqm3Pj91nEsy+&#10;DdltEvvru4VCj8PMfMMU28m2YqDeN44VpPMEBLF2puFKwfvl8LwB4QOywdYxKbiTh235+FBgbtzI&#10;bzScQyUihH2OCuoQulxKr2uy6OeuI47e1fUWQ5R9JU2PY4TbVi6SJJMWG44LNXa0r0nfzl9Wgdyc&#10;Lsvs9fitfWZ5h0O6Np8fSs2e0uQFRKAp/If/2kejYLVewO+ZeARk+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c9Bn74A&#10;AADcAAAADwAAAAAAAAABACAAAAAiAAAAZHJzL2Rvd25yZXYueG1sUEsBAhQAFAAAAAgAh07iQDMv&#10;BZ47AAAAOQAAABAAAAAAAAAAAQAgAAAADQEAAGRycy9zaGFwZXhtbC54bWxQSwUGAAAAAAYABgBb&#10;AQAAtwMAAAAA&#10;" adj="5400,4319">
                  <v:fill on="t" focussize="0,0"/>
                  <v:stroke weight="0.25pt" color="#7F7F7F" miterlimit="8" joinstyle="miter"/>
                  <v:imagedata o:title=""/>
                  <o:lock v:ext="edit" aspectratio="f"/>
                  <v:textbox inset="1.016mm,1.016mm,1.016mm,1.016mm" style="layout-flow:vertical-ideographic;"/>
                </v:shape>
                <v:shape id="AutoShape 480" o:spid="_x0000_s1026" o:spt="32" type="#_x0000_t32" style="position:absolute;left:10743;top:11493;height:0;width:73;" filled="f" stroked="t" coordsize="21600,21600" o:gfxdata="UEsDBAoAAAAAAIdO4kAAAAAAAAAAAAAAAAAEAAAAZHJzL1BLAwQUAAAACACHTuJA0xKjFsEAAADc&#10;AAAADwAAAGRycy9kb3ducmV2LnhtbEWPT2vCQBTE74V+h+UJXkQ3iaVqdPXQKtTSHvwDXh/ZZzY0&#10;+zZkV2P99N1CocdhZn7DLFY3W4srtb5yrCAdJSCIC6crLhUcD5vhFIQPyBprx6Tgmzyslo8PC8y1&#10;63hH130oRYSwz1GBCaHJpfSFIYt+5Bri6J1dazFE2ZZSt9hFuK1lliTP0mLFccFgQy+Giq/9xSq4&#10;+/Xrh3439+yQfXaDdHuabQdjpfq9NJmDCHQL/+G/9ptW8DQZw++ZeATk8g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0xKj&#10;FsEAAADcAAAADwAAAAAAAAABACAAAAAiAAAAZHJzL2Rvd25yZXYueG1sUEsBAhQAFAAAAAgAh07i&#10;QDMvBZ47AAAAOQAAABAAAAAAAAAAAQAgAAAAEAEAAGRycy9zaGFwZXhtbC54bWxQSwUGAAAAAAYA&#10;BgBbAQAAugMAAAAA&#10;">
                  <v:fill on="f" focussize="0,0"/>
                  <v:stroke weight="3pt" color="#00B050" joinstyle="round" endarrow="block"/>
                  <v:imagedata o:title=""/>
                  <o:lock v:ext="edit" aspectratio="f"/>
                </v:shape>
                <v:shape id="AutoShape 481" o:spid="_x0000_s1026" o:spt="66" type="#_x0000_t66" style="position:absolute;left:10743;top:11463;flip:x;height:10;width:73;" filled="f" stroked="t" coordsize="21600,21600" o:gfxdata="UEsDBAoAAAAAAIdO4kAAAAAAAAAAAAAAAAAEAAAAZHJzL1BLAwQUAAAACACHTuJAinFAf74AAADc&#10;AAAADwAAAGRycy9kb3ducmV2LnhtbEWPS2vCQBSF9wX/w3AFd3USTVWio0ihIggt1bhwd8lcM8HM&#10;nZAZH/33HaHQ5eE8Ps5i9bCNuFHna8cK0mECgrh0uuZKQXH4eJ2B8AFZY+OYFPyQh9Wy97LAXLs7&#10;f9NtHyoRR9jnqMCE0OZS+tKQRT90LXH0zq6zGKLsKqk7vMdx28hRkkykxZojwWBL74bKy/5qI6Q4&#10;V5+8/hptTpvizc+ydGx2R6UG/TSZgwj0CP/hv/ZWK8imGTzPx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nFAf74A&#10;AADcAAAADwAAAAAAAAABACAAAAAiAAAAZHJzL2Rvd25yZXYueG1sUEsBAhQAFAAAAAgAh07iQDMv&#10;BZ47AAAAOQAAABAAAAAAAAAAAQAgAAAADQEAAGRycy9zaGFwZXhtbC54bWxQSwUGAAAAAAYABgBb&#10;AQAAtwMAAAAA&#10;" adj="5399,5400">
                  <v:fill on="f" focussize="0,0"/>
                  <v:stroke weight="0.25pt" color="#7F7F7F" miterlimit="8" joinstyle="miter"/>
                  <v:imagedata o:title=""/>
                  <o:lock v:ext="edit" aspectratio="f"/>
                  <v:textbox inset="1.016mm,1.016mm,1.016mm,1.016mm"/>
                </v:shape>
                <v:shape id="AutoShape 482" o:spid="_x0000_s1026" o:spt="93" type="#_x0000_t93" style="position:absolute;left:10754;top:11168;height:125;width:176;rotation:-2226930f;" fillcolor="#00B050" filled="t" stroked="t" coordsize="21600,21600" o:gfxdata="UEsDBAoAAAAAAIdO4kAAAAAAAAAAAAAAAAAEAAAAZHJzL1BLAwQUAAAACACHTuJAdFS7YMEAAADc&#10;AAAADwAAAGRycy9kb3ducmV2LnhtbEWPzWvCQBTE74L/w/KEXkQ3FqshZpVSrPRQFT8OHh/Zlw/M&#10;vg3ZrbH967uFgsdhZn7DpKu7qcWNWldZVjAZRyCIM6srLhScT++jGITzyBpry6Tgmxyslv1eiom2&#10;HR/odvSFCBB2CSoovW8SKV1WkkE3tg1x8HLbGvRBtoXULXYBbmr5HEUzabDisFBiQ28lZdfjl1Fw&#10;+ll3l9d9t9nu4vVw+Bk7yskp9TSYRAsQnu7+Ef5vf2gF0/kL/J0JR0Auf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dFS7&#10;YMEAAADcAAAADwAAAAAAAAABACAAAAAiAAAAZHJzL2Rvd25yZXYueG1sUEsBAhQAFAAAAAgAh07i&#10;QDMvBZ47AAAAOQAAABAAAAAAAAAAAQAgAAAAEAEAAGRycy9zaGFwZXhtbC54bWxQSwUGAAAAAAYA&#10;BgBbAQAAugMAAAAA&#10;" adj="16201,5400">
                  <v:fill type="gradient" on="t" color2="#FFFF00" focus="100%" focussize="0,0">
                    <o:fill type="gradientUnscaled" v:ext="backwardCompatible"/>
                  </v:fill>
                  <v:stroke weight="0.25pt" color="#000000" miterlimit="8" joinstyle="miter"/>
                  <v:imagedata o:title=""/>
                  <o:lock v:ext="edit" aspectratio="f"/>
                  <v:textbox inset="1.016mm,1.016mm,1.016mm,1.016mm">
                    <w:txbxContent>
                      <w:p>
                        <w:pPr>
                          <w:jc w:val="center"/>
                          <w:rPr>
                            <w:rFonts w:ascii="黑体" w:hAnsi="黑体" w:eastAsia="黑体"/>
                            <w:sz w:val="44"/>
                            <w:szCs w:val="44"/>
                          </w:rPr>
                        </w:pPr>
                        <w:r>
                          <w:rPr>
                            <w:rFonts w:hint="eastAsia" w:ascii="黑体" w:hAnsi="黑体" w:eastAsia="黑体"/>
                            <w:sz w:val="44"/>
                            <w:szCs w:val="44"/>
                            <w:lang w:val="zh-CN"/>
                          </w:rPr>
                          <w:t>事前</w:t>
                        </w:r>
                      </w:p>
                    </w:txbxContent>
                  </v:textbox>
                </v:shape>
                <v:roundrect id="AutoShape 483" o:spid="_x0000_s1026" o:spt="2" style="position:absolute;left:10829;top:11251;height:32;width:92;" filled="f" stroked="t" coordsize="21600,21600" arcsize="0.166666666666667" o:gfxdata="UEsDBAoAAAAAAIdO4kAAAAAAAAAAAAAAAAAEAAAAZHJzL1BLAwQUAAAACACHTuJAipYf874AAADc&#10;AAAADwAAAGRycy9kb3ducmV2LnhtbEWPQWsCMRSE7wX/Q3hCbzXZUlRWoweloPRQVj14fGyeu6ub&#10;lzWJuv33TaHgcZiZb5j5sretuJMPjWMN2UiBIC6dabjScNh/vk1BhIhssHVMGn4owHIxeJljbtyD&#10;C7rvYiUShEOOGuoYu1zKUNZkMYxcR5y8k/MWY5K+ksbjI8FtK9+VGkuLDaeFGjta1VRedjerwR+L&#10;jPi7UMdefmXb9rre7qdnrV+HmZqBiNTHZ/i/vTEaPiZj+DuTjoB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pYf87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textbox inset="1.016mm,1.016mm,1.016mm,1.016mm">
                    <w:txbxContent>
                      <w:p>
                        <w:pPr>
                          <w:jc w:val="center"/>
                          <w:rPr>
                            <w:rFonts w:ascii="黑体" w:hAnsi="黑体" w:eastAsia="黑体"/>
                            <w:sz w:val="24"/>
                            <w:lang w:val="zh-CN"/>
                          </w:rPr>
                        </w:pPr>
                        <w:r>
                          <w:rPr>
                            <w:rFonts w:hint="eastAsia" w:ascii="黑体" w:hAnsi="黑体" w:eastAsia="黑体"/>
                            <w:sz w:val="24"/>
                            <w:lang w:val="zh-CN"/>
                          </w:rPr>
                          <w:t xml:space="preserve">预 </w:t>
                        </w:r>
                        <w:r>
                          <w:rPr>
                            <w:rFonts w:ascii="黑体" w:hAnsi="黑体" w:eastAsia="黑体"/>
                            <w:sz w:val="24"/>
                            <w:lang w:val="zh-CN"/>
                          </w:rPr>
                          <w:t xml:space="preserve"> </w:t>
                        </w:r>
                        <w:r>
                          <w:rPr>
                            <w:rFonts w:hint="eastAsia" w:ascii="黑体" w:hAnsi="黑体" w:eastAsia="黑体"/>
                            <w:sz w:val="24"/>
                            <w:lang w:val="zh-CN"/>
                          </w:rPr>
                          <w:t>防</w:t>
                        </w:r>
                      </w:p>
                    </w:txbxContent>
                  </v:textbox>
                </v:roundrect>
                <v:roundrect id="AutoShape 484" o:spid="_x0000_s1026" o:spt="2" style="position:absolute;left:10829;top:11282;height:32;width:92;" filled="f" stroked="t" coordsize="21600,21600" arcsize="0.166666666666667" o:gfxdata="UEsDBAoAAAAAAIdO4kAAAAAAAAAAAAAAAAAEAAAAZHJzL1BLAwQUAAAACACHTuJA5dq6aL4AAADc&#10;AAAADwAAAGRycy9kb3ducmV2LnhtbEWPQWsCMRSE7wX/Q3iCt5pskSpboweloPRQVnvw+Ng8d1c3&#10;L2sSdfvvm4LgcZiZb5j5sretuJEPjWMN2ViBIC6dabjS8LP/fJ2BCBHZYOuYNPxSgOVi8DLH3Lg7&#10;F3TbxUokCIccNdQxdrmUoazJYhi7jjh5R+ctxiR9JY3He4LbVr4p9S4tNpwWauxoVVN53l2tBn8o&#10;MuLvQh16+ZVt28t6u5+dtB4NM/UBIlIfn+FHe2M0TKZT+D+TjoB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dq6aL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textbox inset="1.016mm,1.016mm,1.016mm,1.016mm">
                    <w:txbxContent>
                      <w:p>
                        <w:pPr>
                          <w:jc w:val="center"/>
                          <w:rPr>
                            <w:rFonts w:ascii="黑体" w:hAnsi="黑体" w:eastAsia="黑体"/>
                            <w:sz w:val="24"/>
                            <w:lang w:val="zh-CN"/>
                          </w:rPr>
                        </w:pPr>
                        <w:r>
                          <w:rPr>
                            <w:rFonts w:hint="eastAsia" w:ascii="黑体" w:hAnsi="黑体" w:eastAsia="黑体"/>
                            <w:sz w:val="24"/>
                            <w:lang w:val="zh-CN"/>
                          </w:rPr>
                          <w:t xml:space="preserve">评 </w:t>
                        </w:r>
                        <w:r>
                          <w:rPr>
                            <w:rFonts w:ascii="黑体" w:hAnsi="黑体" w:eastAsia="黑体"/>
                            <w:sz w:val="24"/>
                            <w:lang w:val="zh-CN"/>
                          </w:rPr>
                          <w:t xml:space="preserve"> </w:t>
                        </w:r>
                        <w:r>
                          <w:rPr>
                            <w:rFonts w:hint="eastAsia" w:ascii="黑体" w:hAnsi="黑体" w:eastAsia="黑体"/>
                            <w:sz w:val="24"/>
                            <w:lang w:val="zh-CN"/>
                          </w:rPr>
                          <w:t>估</w:t>
                        </w:r>
                      </w:p>
                    </w:txbxContent>
                  </v:textbox>
                </v:roundrect>
                <v:roundrect id="AutoShape 485" o:spid="_x0000_s1026" o:spt="2" style="position:absolute;left:10829;top:11312;height:32;width:92;" filled="f" stroked="t" coordsize="21600,21600" arcsize="0.166666666666667" o:gfxdata="UEsDBAoAAAAAAIdO4kAAAAAAAAAAAAAAAAAEAAAAZHJzL1BLAwQUAAAACACHTuJAlEUuGrsAAADc&#10;AAAADwAAAGRycy9kb3ducmV2LnhtbEVPPW/CMBDdK/U/WFepW7GDKkApTgYqpCKGKtCB8RQfSSA+&#10;p7YL4d/XAxLj0/telqPtxYV86BxryCYKBHHtTMeNhp/9+m0BIkRkg71j0nCjAGXx/LTE3LgrV3TZ&#10;xUakEA45amhjHHIpQ92SxTBxA3Hijs5bjAn6RhqP1xRuezlVaiYtdpwaWhxo1VJ93v1ZDf5QZcTf&#10;lTqMcptt+t/PzX5x0vr1JVMfICKN8SG+u7+Mhvd5WpvOpCMg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EUuGr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textbox inset="1.016mm,1.016mm,1.016mm,1.016mm">
                    <w:txbxContent>
                      <w:p>
                        <w:pPr>
                          <w:jc w:val="center"/>
                          <w:rPr>
                            <w:rFonts w:ascii="黑体" w:hAnsi="黑体" w:eastAsia="黑体"/>
                            <w:sz w:val="24"/>
                            <w:lang w:val="zh-CN"/>
                          </w:rPr>
                        </w:pPr>
                        <w:r>
                          <w:rPr>
                            <w:rFonts w:hint="eastAsia" w:ascii="黑体" w:hAnsi="黑体" w:eastAsia="黑体"/>
                            <w:sz w:val="24"/>
                            <w:lang w:val="zh-CN"/>
                          </w:rPr>
                          <w:t>预  警</w:t>
                        </w:r>
                      </w:p>
                    </w:txbxContent>
                  </v:textbox>
                </v:roundrect>
                <v:roundrect id="AutoShape 486" o:spid="_x0000_s1026" o:spt="2" style="position:absolute;left:10688;top:11266;height:32;width:91;" filled="f" stroked="t" coordsize="21600,21600" arcsize="0.166666666666667" o:gfxdata="UEsDBAoAAAAAAIdO4kAAAAAAAAAAAAAAAAAEAAAAZHJzL1BLAwQUAAAACACHTuJA+wmLgb4AAADc&#10;AAAADwAAAGRycy9kb3ducmV2LnhtbEWPQWsCMRSE7wX/Q3iCt5pskVZXoweloPRQVnvw+Ng8d1c3&#10;L2sSdfvvm0Khx2FmvmEWq9624k4+NI41ZGMFgrh0puFKw9fh/XkKIkRkg61j0vBNAVbLwdMCc+Me&#10;XNB9HyuRIBxy1FDH2OVShrImi2HsOuLknZy3GJP0lTQeHwluW/mi1Ku02HBaqLGjdU3lZX+zGvyx&#10;yIg/C3Xs5Ue2a6+b3WF61no0zNQcRKQ+/of/2lujYfI2g98z6QjI5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mLgb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textbox inset="1.016mm,1.016mm,1.016mm,1.016mm">
                    <w:txbxContent>
                      <w:p>
                        <w:pPr>
                          <w:jc w:val="center"/>
                          <w:rPr>
                            <w:rFonts w:ascii="黑体" w:hAnsi="黑体" w:eastAsia="黑体"/>
                            <w:sz w:val="24"/>
                            <w:lang w:val="zh-CN"/>
                          </w:rPr>
                        </w:pPr>
                        <w:r>
                          <w:rPr>
                            <w:rFonts w:hint="eastAsia" w:ascii="黑体" w:hAnsi="黑体" w:eastAsia="黑体"/>
                            <w:sz w:val="24"/>
                            <w:lang w:val="zh-CN"/>
                          </w:rPr>
                          <w:t>应急准备</w:t>
                        </w:r>
                      </w:p>
                    </w:txbxContent>
                  </v:textbox>
                </v:roundrect>
                <v:shape id="Text Box 487" o:spid="_x0000_s1026" o:spt="202" type="#_x0000_t202" style="position:absolute;left:10818;top:11363;height:27;width:179;" filled="f" stroked="f" coordsize="21600,21600" o:gfxdata="UEsDBAoAAAAAAIdO4kAAAAAAAAAAAAAAAAAEAAAAZHJzL1BLAwQUAAAACACHTuJAWxb7f7oAAADc&#10;AAAADwAAAGRycy9kb3ducmV2LnhtbEVPy4rCMBTdC/5DuII7TR1kkGoU1FEcXPkAXV6aa1NsbkoS&#10;qzNfbxYDszyc92zxsrVoyYfKsYLRMANBXDhdcangfNoMJiBCRNZYOyYFPxRgMe92Zphr9+QDtcdY&#10;ihTCIUcFJsYmlzIUhiyGoWuIE3dz3mJM0JdSe3ymcFvLjyz7lBYrTg0GG1oZKu7Hh1Xgf7829fdW&#10;2nJ7ubZRr5erw94o1e+NsimISK/4L/5z77SC8STNT2fSEZDz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Fvt/ugAAANwA&#10;AAAPAAAAAAAAAAEAIAAAACIAAABkcnMvZG93bnJldi54bWxQSwECFAAUAAAACACHTuJAMy8FnjsA&#10;AAA5AAAAEAAAAAAAAAABACAAAAAJAQAAZHJzL3NoYXBleG1sLnhtbFBLBQYAAAAABgAGAFsBAACz&#10;AwAAAAA=&#10;">
                  <v:fill on="f" focussize="0,0"/>
                  <v:stroke on="f"/>
                  <v:imagedata o:title=""/>
                  <o:lock v:ext="edit" aspectratio="f"/>
                  <v:textbox inset="1.016mm,1.016mm,1.016mm,1.016mm">
                    <w:txbxContent>
                      <w:p>
                        <w:pPr>
                          <w:rPr>
                            <w:rFonts w:ascii="黑体" w:hAnsi="黑体" w:eastAsia="黑体"/>
                          </w:rPr>
                        </w:pPr>
                        <w:r>
                          <w:rPr>
                            <w:rFonts w:hint="eastAsia" w:ascii="黑体" w:hAnsi="黑体" w:eastAsia="黑体"/>
                            <w:lang w:val="zh-CN"/>
                          </w:rPr>
                          <w:t>：应急处置过程</w:t>
                        </w:r>
                      </w:p>
                    </w:txbxContent>
                  </v:textbox>
                </v:shape>
                <v:shape id="Text Box 488" o:spid="_x0000_s1026" o:spt="202" type="#_x0000_t202" style="position:absolute;left:10692;top:11359;height:27;width:62;" filled="f" stroked="f" coordsize="21600,21600" o:gfxdata="UEsDBAoAAAAAAIdO4kAAAAAAAAAAAAAAAAAEAAAAZHJzL1BLAwQUAAAACACHTuJANFpe5L8AAADc&#10;AAAADwAAAGRycy9kb3ducmV2LnhtbEWPzWrDMBCE74W8g9hCb43sUkJwogTq1KGhp6SB5LhYG8vE&#10;WhlJdX6evioUehxm5htmvrzaTgzkQ+tYQT7OQBDXTrfcKNh/Vc9TECEia+wck4IbBVguRg9zLLS7&#10;8JaGXWxEgnAoUIGJsS+kDLUhi2HseuLknZy3GJP0jdQeLwluO/mSZRNpseW0YLCn0lB93n1bBf7+&#10;XnWbtbTN+nAcol69ldtPo9TTY57NQES6xv/wX/tDK3id5vB7Jh0Buf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RaXuS/&#10;AAAA3AAAAA8AAAAAAAAAAQAgAAAAIgAAAGRycy9kb3ducmV2LnhtbFBLAQIUABQAAAAIAIdO4kAz&#10;LwWeOwAAADkAAAAQAAAAAAAAAAEAIAAAAA4BAABkcnMvc2hhcGV4bWwueG1sUEsFBgAAAAAGAAYA&#10;WwEAALgDAAAAAA==&#10;">
                  <v:fill on="f" focussize="0,0"/>
                  <v:stroke on="f"/>
                  <v:imagedata o:title=""/>
                  <o:lock v:ext="edit" aspectratio="f"/>
                  <v:textbox inset="1.016mm,1.016mm,1.016mm,1.016mm">
                    <w:txbxContent>
                      <w:p>
                        <w:pPr>
                          <w:rPr>
                            <w:rFonts w:ascii="黑体" w:hAnsi="黑体" w:eastAsia="黑体"/>
                            <w:b/>
                            <w:bCs/>
                            <w:sz w:val="24"/>
                          </w:rPr>
                        </w:pPr>
                        <w:r>
                          <w:rPr>
                            <w:rFonts w:hint="eastAsia" w:ascii="黑体" w:hAnsi="黑体" w:eastAsia="黑体"/>
                            <w:b/>
                            <w:bCs/>
                            <w:sz w:val="24"/>
                            <w:lang w:val="zh-CN"/>
                          </w:rPr>
                          <w:t>说明：</w:t>
                        </w:r>
                      </w:p>
                    </w:txbxContent>
                  </v:textbox>
                </v:shape>
                <v:shape id="Text Box 489" o:spid="_x0000_s1026" o:spt="202" type="#_x0000_t202" style="position:absolute;left:10818;top:11391;height:27;width:189;" filled="f" stroked="f" coordsize="21600,21600" o:gfxdata="UEsDBAoAAAAAAIdO4kAAAAAAAAAAAAAAAAAEAAAAZHJzL1BLAwQUAAAACACHTuJAxIjAk74AAADc&#10;AAAADwAAAGRycy9kb3ducmV2LnhtbEWPS2vDMBCE74X8B7GB3hrZoZTgRDHkSUtPSQvJcbE2lom1&#10;MpLqPH59VSjkOMzMN8ysvNpW9ORD41hBPspAEFdON1wr+P7avExAhIissXVMCm4UoJwPnmZYaHfh&#10;HfX7WIsE4VCgAhNjV0gZKkMWw8h1xMk7OW8xJulrqT1eEty2cpxlb9Jiw2nBYEdLQ9V5/2MV+Pt6&#10;035spa23h2Mf9Wqx3H0apZ6HeTYFEekaH+H/9rtW8DoZw9+ZdATk/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IjAk74A&#10;AADcAAAADwAAAAAAAAABACAAAAAiAAAAZHJzL2Rvd25yZXYueG1sUEsBAhQAFAAAAAgAh07iQDMv&#10;BZ47AAAAOQAAABAAAAAAAAAAAQAgAAAADQEAAGRycy9zaGFwZXhtbC54bWxQSwUGAAAAAAYABgBb&#10;AQAAtwMAAAAA&#10;">
                  <v:fill on="f" focussize="0,0"/>
                  <v:stroke on="f"/>
                  <v:imagedata o:title=""/>
                  <o:lock v:ext="edit" aspectratio="f"/>
                  <v:textbox inset="1.016mm,1.016mm,1.016mm,1.016mm">
                    <w:txbxContent>
                      <w:p>
                        <w:pPr>
                          <w:rPr>
                            <w:rFonts w:ascii="黑体" w:hAnsi="黑体" w:eastAsia="黑体"/>
                          </w:rPr>
                        </w:pPr>
                        <w:r>
                          <w:rPr>
                            <w:rFonts w:hint="eastAsia" w:ascii="黑体" w:hAnsi="黑体" w:eastAsia="黑体"/>
                            <w:lang w:val="zh-CN"/>
                          </w:rPr>
                          <w:t>：应急运行程序、内容</w:t>
                        </w:r>
                      </w:p>
                    </w:txbxContent>
                  </v:textbox>
                </v:shape>
                <v:shape id="Text Box 490" o:spid="_x0000_s1026" o:spt="202" type="#_x0000_t202" style="position:absolute;left:10818;top:11419;height:28;width:237;" filled="f" stroked="f" coordsize="21600,21600" o:gfxdata="UEsDBAoAAAAAAIdO4kAAAAAAAAAAAAAAAAAEAAAAZHJzL1BLAwQUAAAACACHTuJAq8RlCL8AAADc&#10;AAAADwAAAGRycy9kb3ducmV2LnhtbEWPT2sCMRTE74V+h/AK3mp2aymyGhdqq1R60gp6fGxeN0s3&#10;L0sS1z+f3ghCj8PM/IaZlifbip58aBwryIcZCOLK6YZrBdufxfMYRIjIGlvHpOBMAcrZ48MUC+2O&#10;vKZ+E2uRIBwKVGBi7AopQ2XIYhi6jjh5v85bjEn6WmqPxwS3rXzJsjdpseG0YLCjuaHqb3OwCvzl&#10;c9GultLWy92+j/rjfb7+NkoNnvJsAiLSKf6H7+0vreB1PILbmXQE5Ow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vEZQi/&#10;AAAA3AAAAA8AAAAAAAAAAQAgAAAAIgAAAGRycy9kb3ducmV2LnhtbFBLAQIUABQAAAAIAIdO4kAz&#10;LwWeOwAAADkAAAAQAAAAAAAAAAEAIAAAAA4BAABkcnMvc2hhcGV4bWwueG1sUEsFBgAAAAAGAAYA&#10;WwEAALgDAAAAAA==&#10;">
                  <v:fill on="f" focussize="0,0"/>
                  <v:stroke on="f"/>
                  <v:imagedata o:title=""/>
                  <o:lock v:ext="edit" aspectratio="f"/>
                  <v:textbox inset="1.016mm,1.016mm,1.016mm,1.016mm">
                    <w:txbxContent>
                      <w:p>
                        <w:pPr>
                          <w:rPr>
                            <w:rFonts w:ascii="黑体" w:hAnsi="黑体" w:eastAsia="黑体"/>
                          </w:rPr>
                        </w:pPr>
                        <w:r>
                          <w:rPr>
                            <w:rFonts w:hint="eastAsia" w:ascii="黑体" w:hAnsi="黑体" w:eastAsia="黑体"/>
                            <w:lang w:val="zh-CN"/>
                          </w:rPr>
                          <w:t>：信息传递</w:t>
                        </w:r>
                      </w:p>
                    </w:txbxContent>
                  </v:textbox>
                </v:shape>
                <v:shape id="Text Box 491" o:spid="_x0000_s1026" o:spt="202" type="#_x0000_t202" style="position:absolute;left:10818;top:11448;height:29;width:521;" filled="f" stroked="f" coordsize="21600,21600" o:gfxdata="UEsDBAoAAAAAAIdO4kAAAAAAAAAAAAAAAAAEAAAAZHJzL1BLAwQUAAAACACHTuJAJC39fL4AAADc&#10;AAAADwAAAGRycy9kb3ducmV2LnhtbEWPW2sCMRSE3wX/QzhC39ysIkVWo1BvtPikLdjHw+Z0s3Rz&#10;siRxvfx6Uyj4OMzMN8x8ebWN6MiH2rGCUZaDIC6drrlS8PW5HU5BhIissXFMCm4UYLno9+ZYaHfh&#10;A3XHWIkE4VCgAhNjW0gZSkMWQ+Za4uT9OG8xJukrqT1eEtw2cpznr9JizWnBYEsrQ+Xv8WwV+Ptm&#10;23zspK12p+8u6vXb6rA3Sr0MRvkMRKRrfIb/2+9awWQ6gb8z6QjIx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C39fL4A&#10;AADcAAAADwAAAAAAAAABACAAAAAiAAAAZHJzL2Rvd25yZXYueG1sUEsBAhQAFAAAAAgAh07iQDMv&#10;BZ47AAAAOQAAABAAAAAAAAAAAQAgAAAADQEAAGRycy9zaGFwZXhtbC54bWxQSwUGAAAAAAYABgBb&#10;AQAAtwMAAAAA&#10;">
                  <v:fill on="f" focussize="0,0"/>
                  <v:stroke on="f"/>
                  <v:imagedata o:title=""/>
                  <o:lock v:ext="edit" aspectratio="f"/>
                  <v:textbox inset="1.016mm,1.016mm,1.016mm,1.016mm">
                    <w:txbxContent>
                      <w:p>
                        <w:pPr>
                          <w:rPr>
                            <w:rFonts w:ascii="黑体" w:hAnsi="黑体" w:eastAsia="黑体"/>
                          </w:rPr>
                        </w:pPr>
                        <w:r>
                          <w:rPr>
                            <w:rFonts w:hint="eastAsia" w:ascii="黑体" w:hAnsi="黑体" w:eastAsia="黑体"/>
                            <w:lang w:val="zh-CN"/>
                          </w:rPr>
                          <w:t>：箭头内蓝(Ⅳ)、黄(Ⅲ)、橙(Ⅱ)、红(Ⅰ)色标识分别代表事件分级和分级负责处置</w:t>
                        </w:r>
                      </w:p>
                    </w:txbxContent>
                  </v:textbox>
                </v:shape>
                <v:shape id="Text Box 492" o:spid="_x0000_s1026" o:spt="202" type="#_x0000_t202" style="position:absolute;left:10818;top:11478;height:27;width:393;" filled="f" stroked="f" coordsize="21600,21600" o:gfxdata="UEsDBAoAAAAAAIdO4kAAAAAAAAAAAAAAAAAEAAAAZHJzL1BLAwQUAAAACACHTuJAS2FY578AAADc&#10;AAAADwAAAGRycy9kb3ducmV2LnhtbEWPT2sCMRTE74V+h/AK3mp2iy2yGhdqq1R60gp6fGxeN0s3&#10;L0sS1z+f3ghCj8PM/IaZlifbip58aBwryIcZCOLK6YZrBdufxfMYRIjIGlvHpOBMAcrZ48MUC+2O&#10;vKZ+E2uRIBwKVGBi7AopQ2XIYhi6jjh5v85bjEn6WmqPxwS3rXzJsjdpseG0YLCjuaHqb3OwCvzl&#10;c9GultLWy92+j/rjfb7+NkoNnvJsAiLSKf6H7+0vrWA0foXbmXQE5Ow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thWOe/&#10;AAAA3AAAAA8AAAAAAAAAAQAgAAAAIgAAAGRycy9kb3ducmV2LnhtbFBLAQIUABQAAAAIAIdO4kAz&#10;LwWeOwAAADkAAAAQAAAAAAAAAAEAIAAAAA4BAABkcnMvc2hhcGV4bWwueG1sUEsFBgAAAAAGAAYA&#10;WwEAALgDAAAAAA==&#10;">
                  <v:fill on="f" focussize="0,0"/>
                  <v:stroke on="f"/>
                  <v:imagedata o:title=""/>
                  <o:lock v:ext="edit" aspectratio="f"/>
                  <v:textbox inset="1.016mm,1.016mm,1.016mm,1.016mm">
                    <w:txbxContent>
                      <w:p>
                        <w:pPr>
                          <w:rPr>
                            <w:rFonts w:ascii="黑体" w:hAnsi="黑体" w:eastAsia="黑体"/>
                          </w:rPr>
                        </w:pPr>
                        <w:r>
                          <w:rPr>
                            <w:rFonts w:hint="eastAsia" w:ascii="黑体" w:hAnsi="黑体" w:eastAsia="黑体"/>
                            <w:lang w:val="zh-CN"/>
                          </w:rPr>
                          <w:t>：网络直报</w:t>
                        </w:r>
                      </w:p>
                    </w:txbxContent>
                  </v:textbox>
                </v:shape>
                <v:shape id="Text Box 493" o:spid="_x0000_s1026" o:spt="202" type="#_x0000_t202" style="position:absolute;left:10684;top:10530;height:58;width:662;" filled="f" stroked="f" coordsize="21600,21600" o:gfxdata="UEsDBAoAAAAAAIdO4kAAAAAAAAAAAAAAAAAEAAAAZHJzL1BLAwQUAAAACACHTuJAu7PGkL4AAADc&#10;AAAADwAAAGRycy9kb3ducmV2LnhtbEWPT2sCMRTE74LfITyhN81aishqFPyzS0tP2oIeH5vnZnHz&#10;siTpavvpm0LB4zAzv2GW67ttRU8+NI4VTCcZCOLK6YZrBZ8fxXgOIkRkja1jUvBNAdar4WCJuXY3&#10;PlB/jLVIEA45KjAxdrmUoTJkMUxcR5y8i/MWY5K+ltrjLcFtK5+zbCYtNpwWDHa0NVRdj19Wgf/Z&#10;F+1bKW1dns591LvN9vBulHoaTbMFiEj3+Aj/t1+1gpf5DP7OpCM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7PGkL4A&#10;AADcAAAADwAAAAAAAAABACAAAAAiAAAAZHJzL2Rvd25yZXYueG1sUEsBAhQAFAAAAAgAh07iQDMv&#10;BZ47AAAAOQAAABAAAAAAAAAAAQAgAAAADQEAAGRycy9zaGFwZXhtbC54bWxQSwUGAAAAAAYABgBb&#10;AQAAtwMAAAAA&#10;">
                  <v:fill on="f" focussize="0,0"/>
                  <v:stroke on="f"/>
                  <v:imagedata o:title=""/>
                  <o:lock v:ext="edit" aspectratio="f"/>
                  <v:textbox inset="1.016mm,1.016mm,1.016mm,1.016mm">
                    <w:txbxContent>
                      <w:p>
                        <w:pPr>
                          <w:jc w:val="center"/>
                          <w:rPr>
                            <w:rFonts w:ascii="方正小标宋_GBK" w:eastAsia="方正小标宋_GBK"/>
                            <w:sz w:val="44"/>
                            <w:szCs w:val="44"/>
                          </w:rPr>
                        </w:pPr>
                        <w:r>
                          <w:rPr>
                            <w:rFonts w:hint="eastAsia" w:ascii="方正小标宋_GBK" w:eastAsia="方正小标宋_GBK"/>
                            <w:b/>
                            <w:bCs/>
                            <w:sz w:val="44"/>
                            <w:szCs w:val="44"/>
                            <w:lang w:val="zh-CN"/>
                          </w:rPr>
                          <w:t>拱墅</w:t>
                        </w:r>
                        <w:r>
                          <w:rPr>
                            <w:rFonts w:hint="eastAsia" w:ascii="方正小标宋_GBK" w:eastAsia="方正小标宋_GBK"/>
                            <w:b/>
                            <w:bCs/>
                            <w:sz w:val="44"/>
                            <w:szCs w:val="44"/>
                          </w:rPr>
                          <w:t>区校园突发公共事件应急处置流程</w:t>
                        </w:r>
                        <w:r>
                          <w:rPr>
                            <w:rFonts w:hint="eastAsia" w:ascii="方正小标宋_GBK" w:eastAsia="方正小标宋_GBK"/>
                            <w:b/>
                            <w:bCs/>
                            <w:sz w:val="44"/>
                            <w:szCs w:val="44"/>
                            <w:lang w:val="zh-CN"/>
                          </w:rPr>
                          <w:t>图</w:t>
                        </w:r>
                      </w:p>
                    </w:txbxContent>
                  </v:textbox>
                </v:shape>
                <v:shape id="AutoShape 494" o:spid="_x0000_s1026" o:spt="34" type="#_x0000_t34" style="position:absolute;left:11113;top:10947;flip:x;height:87;width:105;rotation:5898240f;" filled="f" stroked="t" coordsize="21600,21600" o:gfxdata="UEsDBAoAAAAAAIdO4kAAAAAAAAAAAAAAAAAEAAAAZHJzL1BLAwQUAAAACACHTuJA+2/bZr4AAADc&#10;AAAADwAAAGRycy9kb3ducmV2LnhtbEWPQWvCQBSE7wX/w/IK3pqNRWuI2XiwCPZkq6XnR/aZpMm+&#10;Ddk1Mf313ULB4zAz3zDZ9mZaMVDvassKFlEMgriwuuZSwed5/5SAcB5ZY2uZFEzkYJvPHjJMtR35&#10;g4aTL0WAsEtRQeV9l0rpiooMush2xMG72N6gD7Ivpe5xDHDTyuc4fpEGaw4LFXa0q6hoTlej4M0l&#10;r827/f7a1xOO0+iPq+ZnUGr+uIg3IDzd/D383z5oBctkDX9nwhGQ+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bZr4A&#10;AADcAAAADwAAAAAAAAABACAAAAAiAAAAZHJzL2Rvd25yZXYueG1sUEsBAhQAFAAAAAgAh07iQDMv&#10;BZ47AAAAOQAAABAAAAAAAAAAAQAgAAAADQEAAGRycy9zaGFwZXhtbC54bWxQSwUGAAAAAAYABgBb&#10;AQAAtwMAAAAA&#10;" adj="10800">
                  <v:fill on="f" focussize="0,0"/>
                  <v:stroke weight="6pt" color="#006600" miterlimit="8" joinstyle="miter" startarrow="block" endarrow="block"/>
                  <v:imagedata o:title=""/>
                  <o:lock v:ext="edit" aspectratio="f"/>
                </v:shape>
              </v:group>
            </w:pict>
          </mc:Fallback>
        </mc:AlternateContent>
      </w:r>
      <w:r>
        <w:rPr>
          <w:rFonts w:ascii="黑体" w:hAnsi="黑体" w:eastAsia="黑体"/>
          <w:color w:val="000000"/>
          <w:sz w:val="32"/>
          <w:szCs w:val="32"/>
        </w:rPr>
        <mc:AlternateContent>
          <mc:Choice Requires="wps">
            <w:drawing>
              <wp:anchor distT="0" distB="0" distL="114300" distR="114300" simplePos="0" relativeHeight="251664384" behindDoc="0" locked="0" layoutInCell="1" allowOverlap="1">
                <wp:simplePos x="0" y="0"/>
                <wp:positionH relativeFrom="column">
                  <wp:posOffset>1817370</wp:posOffset>
                </wp:positionH>
                <wp:positionV relativeFrom="paragraph">
                  <wp:posOffset>4570095</wp:posOffset>
                </wp:positionV>
                <wp:extent cx="914400" cy="320040"/>
                <wp:effectExtent l="0" t="0" r="19050" b="22860"/>
                <wp:wrapNone/>
                <wp:docPr id="499" name="AutoShape 440"/>
                <wp:cNvGraphicFramePr/>
                <a:graphic xmlns:a="http://schemas.openxmlformats.org/drawingml/2006/main">
                  <a:graphicData uri="http://schemas.microsoft.com/office/word/2010/wordprocessingShape">
                    <wps:wsp>
                      <wps:cNvSpPr>
                        <a:spLocks noChangeArrowheads="1"/>
                      </wps:cNvSpPr>
                      <wps:spPr bwMode="auto">
                        <a:xfrm>
                          <a:off x="0" y="0"/>
                          <a:ext cx="914400" cy="320040"/>
                        </a:xfrm>
                        <a:prstGeom prst="roundRect">
                          <a:avLst>
                            <a:gd name="adj" fmla="val 16667"/>
                          </a:avLst>
                        </a:prstGeom>
                        <a:noFill/>
                        <a:ln w="3175">
                          <a:solidFill>
                            <a:srgbClr val="000000"/>
                          </a:solidFill>
                          <a:round/>
                        </a:ln>
                        <a:effectLst/>
                      </wps:spPr>
                      <wps:txbx>
                        <w:txbxContent>
                          <w:p>
                            <w:pPr>
                              <w:jc w:val="center"/>
                              <w:rPr>
                                <w:rFonts w:ascii="黑体" w:hAnsi="黑体" w:eastAsia="黑体"/>
                                <w:color w:val="C00000"/>
                                <w:sz w:val="24"/>
                                <w:lang w:val="zh-CN"/>
                              </w:rPr>
                            </w:pPr>
                            <w:r>
                              <w:rPr>
                                <w:rFonts w:hint="eastAsia" w:ascii="黑体" w:hAnsi="黑体" w:eastAsia="黑体"/>
                                <w:color w:val="C00000"/>
                                <w:sz w:val="24"/>
                                <w:lang w:val="zh-CN"/>
                              </w:rPr>
                              <w:t>区教育局</w:t>
                            </w:r>
                          </w:p>
                        </w:txbxContent>
                      </wps:txbx>
                      <wps:bodyPr rot="0" vert="horz" wrap="square" lIns="36576" tIns="36576" rIns="36576" bIns="36576" anchor="t" anchorCtr="0" upright="1">
                        <a:noAutofit/>
                      </wps:bodyPr>
                    </wps:wsp>
                  </a:graphicData>
                </a:graphic>
              </wp:anchor>
            </w:drawing>
          </mc:Choice>
          <mc:Fallback>
            <w:pict>
              <v:roundrect id="AutoShape 440" o:spid="_x0000_s1026" o:spt="2" style="position:absolute;left:0pt;margin-left:143.1pt;margin-top:359.85pt;height:25.2pt;width:72pt;z-index:251664384;mso-width-relative:page;mso-height-relative:page;" filled="f" stroked="t" coordsize="21600,21600" arcsize="0.166666666666667" o:gfxdata="UEsDBAoAAAAAAIdO4kAAAAAAAAAAAAAAAAAEAAAAZHJzL1BLAwQUAAAACACHTuJAf/e93dkAAAAL&#10;AQAADwAAAGRycy9kb3ducmV2LnhtbE2PsU7DMBCGdyTewTokNmo7oCakcTqAGCoGlJaho5tck0B8&#10;DrHbhrfnmGC8/z79912xnt0gzjiF3pMBvVAgkGrf9NQaeN+93GUgQrTU2METGvjGAOvy+qqweeMv&#10;VOF5G1vBJRRya6CLccylDHWHzoaFH5F4d/STs5HHqZXNZC9c7gaZKLWUzvbEFzo74lOH9ef25AxM&#10;+0ojvVVqP8tXvRm+nje77MOY2xutViAizvEPhl99VoeSnQ7+RE0Qg4EkWyaMGkj1YwqCiYd7xcmB&#10;k1RpkGUh//9Q/gBQSwMEFAAAAAgAh07iQEviToA+AgAAiQQAAA4AAABkcnMvZTJvRG9jLnhtbK1U&#10;wW4TMRC9I/EPlu90s22aklU2VZWqCKlAReEDHNubNXg9ZuxkU76esXcT0nLpgRxWHtvz5r034yyu&#10;951lO43BgKt5eTbhTDsJyrhNzb9/u3v3nrMQhVPCgtM1f9KBXy/fvln0vtLn0IJVGhmBuFD1vuZt&#10;jL4qiiBb3YlwBl47OmwAOxEpxE2hUPSE3tnifDKZFT2g8ghSh0C7t8MhHxHxNYDQNEbqW5DbTrs4&#10;oKK2IpKk0Bof+DKzbRot45emCToyW3NSGvOXitB6nb7FciGqDQrfGjlSEK+h8EJTJ4yjokeoWxEF&#10;26L5B6ozEiFAE88kdMUgJDtCKsrJC28eW+F11kJWB380Pfw/WPl594DMqJpP53POnOio5TfbCLk2&#10;m06zRb0PFd189A+YRAZ/D/JnYA5WrXAbfYMIfauFImJlsrR4lpCCQKls3X8CRfiC8LNb+wa7BEg+&#10;sH1uytOxKXofmaTNeUkkqF2Sji5ogAZGhagOyR5D/KChY2lRc4StU1+p8bmC2N2HmBujRnFC/eCs&#10;6Sy1eScsK2ez2VXmLKrxMmEfMFOmgztjbR4U61hPLMqrywwewBqVDrMpuFmvLDICJQ35N8I+u5bp&#10;JYtEZV3K03lKieXBt2RVmt9Qxf16T7tpuQb1RA4iDBNM75cWLeBvznqa3pqHX1uBmjP70VEXLmaX&#10;VzMa99MAT4P1aSCcJKiaR86G5SoOT2Tr0WxaqlRmvQ7SZDTmSHVgNfabJjTLGl9TegKncb719x9k&#10;+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973d2QAAAAsBAAAPAAAAAAAAAAEAIAAAACIAAABk&#10;cnMvZG93bnJldi54bWxQSwECFAAUAAAACACHTuJAS+JOgD4CAACJBAAADgAAAAAAAAABACAAAAAo&#10;AQAAZHJzL2Uyb0RvYy54bWxQSwUGAAAAAAYABgBZAQAA2AUAAAAA&#10;">
                <v:fill on="f" focussize="0,0"/>
                <v:stroke weight="0.25pt" color="#000000" joinstyle="round"/>
                <v:imagedata o:title=""/>
                <o:lock v:ext="edit" aspectratio="f"/>
                <v:textbox inset="1.016mm,1.016mm,1.016mm,1.016mm">
                  <w:txbxContent>
                    <w:p>
                      <w:pPr>
                        <w:jc w:val="center"/>
                        <w:rPr>
                          <w:rFonts w:ascii="黑体" w:hAnsi="黑体" w:eastAsia="黑体"/>
                          <w:color w:val="C00000"/>
                          <w:sz w:val="24"/>
                          <w:lang w:val="zh-CN"/>
                        </w:rPr>
                      </w:pPr>
                      <w:r>
                        <w:rPr>
                          <w:rFonts w:hint="eastAsia" w:ascii="黑体" w:hAnsi="黑体" w:eastAsia="黑体"/>
                          <w:color w:val="C00000"/>
                          <w:sz w:val="24"/>
                          <w:lang w:val="zh-CN"/>
                        </w:rPr>
                        <w:t>区教育局</w:t>
                      </w:r>
                    </w:p>
                  </w:txbxContent>
                </v:textbox>
              </v:roundrect>
            </w:pict>
          </mc:Fallback>
        </mc:AlternateContent>
      </w:r>
      <w:r>
        <w:rPr>
          <w:rFonts w:ascii="黑体" w:hAnsi="黑体" w:eastAsia="黑体"/>
          <w:color w:val="000000"/>
          <w:sz w:val="32"/>
          <w:szCs w:val="32"/>
        </w:rPr>
        <mc:AlternateContent>
          <mc:Choice Requires="wps">
            <w:drawing>
              <wp:anchor distT="0" distB="0" distL="114300" distR="114300" simplePos="0" relativeHeight="251665408" behindDoc="0" locked="0" layoutInCell="1" allowOverlap="1">
                <wp:simplePos x="0" y="0"/>
                <wp:positionH relativeFrom="column">
                  <wp:posOffset>2169795</wp:posOffset>
                </wp:positionH>
                <wp:positionV relativeFrom="paragraph">
                  <wp:posOffset>4986655</wp:posOffset>
                </wp:positionV>
                <wp:extent cx="207645" cy="1270"/>
                <wp:effectExtent l="63500" t="19685" r="59055" b="29845"/>
                <wp:wrapNone/>
                <wp:docPr id="27" name="AutoShape 449"/>
                <wp:cNvGraphicFramePr/>
                <a:graphic xmlns:a="http://schemas.openxmlformats.org/drawingml/2006/main">
                  <a:graphicData uri="http://schemas.microsoft.com/office/word/2010/wordprocessingShape">
                    <wps:wsp>
                      <wps:cNvCnPr>
                        <a:cxnSpLocks noChangeShapeType="1"/>
                      </wps:cNvCnPr>
                      <wps:spPr bwMode="auto">
                        <a:xfrm rot="5400000">
                          <a:off x="0" y="0"/>
                          <a:ext cx="207645" cy="1270"/>
                        </a:xfrm>
                        <a:prstGeom prst="bentConnector3">
                          <a:avLst>
                            <a:gd name="adj1" fmla="val 49847"/>
                          </a:avLst>
                        </a:prstGeom>
                        <a:noFill/>
                        <a:ln w="25400">
                          <a:solidFill>
                            <a:srgbClr val="000000"/>
                          </a:solidFill>
                          <a:miter lim="800000"/>
                          <a:tailEnd type="triangle" w="med" len="med"/>
                        </a:ln>
                        <a:effectLst/>
                      </wps:spPr>
                      <wps:bodyPr/>
                    </wps:wsp>
                  </a:graphicData>
                </a:graphic>
              </wp:anchor>
            </w:drawing>
          </mc:Choice>
          <mc:Fallback>
            <w:pict>
              <v:shape id="AutoShape 449" o:spid="_x0000_s1026" o:spt="34" type="#_x0000_t34" style="position:absolute;left:0pt;margin-left:170.85pt;margin-top:392.65pt;height:0.1pt;width:16.35pt;rotation:5898240f;z-index:251665408;mso-width-relative:page;mso-height-relative:page;" filled="f" stroked="t" coordsize="21600,21600" o:gfxdata="UEsDBAoAAAAAAIdO4kAAAAAAAAAAAAAAAAAEAAAAZHJzL1BLAwQUAAAACACHTuJAMFB/O9kAAAAL&#10;AQAADwAAAGRycy9kb3ducmV2LnhtbE2PwU7DMAyG70i8Q2QkLmhLu3Z0Kk13mASIE2PsAbzGNBWN&#10;UzXZOvb0BC5wtP3p9/dX67PtxYlG3zlWkM4TEMSN0x23Cvbvj7MVCB+QNfaOScEXeVjX11cVltpN&#10;/EanXWhFDGFfogITwlBK6RtDFv3cDcTx9uFGiyGOYyv1iFMMt71cJMm9tNhx/GBwoI2h5nN3tAou&#10;dnGh4fmuTTbGNPhUbF/y10mp25s0eQAR6Bz+YPjRj+pQR6eDO7L2oleQ5WkRUQXFapmBiERW5DmI&#10;w+9mCbKu5P8O9TdQSwMEFAAAAAgAh07iQOLCkQsfAgAAOAQAAA4AAABkcnMvZTJvRG9jLnhtbK1T&#10;wXLbIBC9d6b/wHCvJbtK7GgsZzp200vaeibpByBAFi2wDGDL/vsuyHbT9JJDddAAu7zd996yvD8a&#10;TQ7SBwW2odNJSYm0HISyu4b+eH74sKAkRGYF02BlQ08y0PvV+3fLwdVyBj1oIT1BEBvqwTW0j9HV&#10;RRF4Lw0LE3DSYrADb1jErd8VwrMB0Y0uZmV5WwzghfPAZQh4uhmD9Izo3wIIXae43ADfG2njiOql&#10;ZhEphV65QFe5266TPH7vuiAj0Q1FpjH/sQiu2/QvVktW7zxzveLnFthbWnjFyTBlsegVasMiI3uv&#10;/oEyinsI0MUJB1OMRLIiyGJavtLmqWdOZi4odXBX0cP/g+XfDltPlGjobE6JZQYd/7SPkEuTqrpL&#10;Cg0u1Ji4tlufOPKjfXKPwH8FYmHdM7uTOf355PD2NN0o/rqSNsFhnXb4CgJzGFbIch07b4gHtOWm&#10;KtOXT1EWcswena4eyWMkHA9n5fy2uqGEY2g6m2cHC1YnoNSb8yF+kWBIWjS0xflYg7U4B+A/ZnB2&#10;eAwxWyXOfJn4OaWkMxqdPzBNqrtFNc8sWH3OxgoX5HTVwoPSOs+OtmTArlL7GT6AViJFU17wu3at&#10;PUFUJDISTOpg5GWaURGflFamoYtrEqsjU/qzFSRmXaNXqLSWNNUzUlCiJT7gtBohtU0lZR56pHhx&#10;IQk/WtiCOG395RwHKndyHv40sS/32cM/D371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BQfzvZ&#10;AAAACwEAAA8AAAAAAAAAAQAgAAAAIgAAAGRycy9kb3ducmV2LnhtbFBLAQIUABQAAAAIAIdO4kDi&#10;wpELHwIAADgEAAAOAAAAAAAAAAEAIAAAACgBAABkcnMvZTJvRG9jLnhtbFBLBQYAAAAABgAGAFkB&#10;AAC5BQAAAAA=&#10;" adj="10767">
                <v:fill on="f" focussize="0,0"/>
                <v:stroke weight="2pt" color="#000000" miterlimit="8" joinstyle="miter" endarrow="block"/>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2251710</wp:posOffset>
                </wp:positionH>
                <wp:positionV relativeFrom="paragraph">
                  <wp:posOffset>5371465</wp:posOffset>
                </wp:positionV>
                <wp:extent cx="419735" cy="363855"/>
                <wp:effectExtent l="13335" t="12700" r="14605" b="61595"/>
                <wp:wrapNone/>
                <wp:docPr id="26" name="肘形连接符 498"/>
                <wp:cNvGraphicFramePr/>
                <a:graphic xmlns:a="http://schemas.openxmlformats.org/drawingml/2006/main">
                  <a:graphicData uri="http://schemas.microsoft.com/office/word/2010/wordprocessingShape">
                    <wps:wsp>
                      <wps:cNvCnPr>
                        <a:cxnSpLocks noChangeShapeType="1"/>
                      </wps:cNvCnPr>
                      <wps:spPr bwMode="auto">
                        <a:xfrm>
                          <a:off x="0" y="0"/>
                          <a:ext cx="419735" cy="363855"/>
                        </a:xfrm>
                        <a:prstGeom prst="bentConnector3">
                          <a:avLst>
                            <a:gd name="adj1" fmla="val 49926"/>
                          </a:avLst>
                        </a:prstGeom>
                        <a:noFill/>
                        <a:ln w="9525">
                          <a:solidFill>
                            <a:schemeClr val="dk1">
                              <a:lumMod val="95000"/>
                              <a:lumOff val="0"/>
                            </a:schemeClr>
                          </a:solidFill>
                          <a:miter lim="800000"/>
                          <a:tailEnd type="triangle" w="med" len="med"/>
                        </a:ln>
                      </wps:spPr>
                      <wps:bodyPr/>
                    </wps:wsp>
                  </a:graphicData>
                </a:graphic>
              </wp:anchor>
            </w:drawing>
          </mc:Choice>
          <mc:Fallback>
            <w:pict>
              <v:shape id="肘形连接符 498" o:spid="_x0000_s1026" o:spt="34" type="#_x0000_t34" style="position:absolute;left:0pt;margin-left:177.3pt;margin-top:422.95pt;height:28.65pt;width:33.05pt;z-index:251661312;mso-width-relative:page;mso-height-relative:page;" filled="f" stroked="t" coordsize="21600,21600" o:gfxdata="UEsDBAoAAAAAAIdO4kAAAAAAAAAAAAAAAAAEAAAAZHJzL1BLAwQUAAAACACHTuJAkAH3FdoAAAAL&#10;AQAADwAAAGRycy9kb3ducmV2LnhtbE2PQU7DMBBF90jcwRokdtRumoY2xKkEEgsWILVwgEk8TQLx&#10;OMRuGjg9ZgXL0X/6/02xm20vJhp951jDcqFAENfOdNxoeHt9vNmA8AHZYO+YNHyRh115eVFgbtyZ&#10;9zQdQiNiCfscNbQhDLmUvm7Jol+4gThmRzdaDPEcG2lGPMdy28tEqUxa7DgutDjQQ0v1x+FkNTy/&#10;P2U1vsxd+nlf2W9fHRPvJq2vr5bqDkSgOfzB8Ksf1aGMTpU7sfGi17Bap1lENWzS9RZEJNJE3YKo&#10;NGzVKgFZFvL/D+UPUEsDBBQAAAAIAIdO4kAwvOG8RgIAAFgEAAAOAAAAZHJzL2Uyb0RvYy54bWyt&#10;VL1yEzEQ7pnhHTTqyfknDvZNzilsQhPAMwkPIEs6n0DSaiTZZ7c8ADUVBTNQ8QoMTwPkMVjpLoGE&#10;JgVXaKTd1bf77be607O90WQnfVBgKzo8GlAiLQeh7Kair6/On0wpCZFZwTRYWdGDDPRs/vjRaetK&#10;OYIGtJCeIIgNZesq2sToyqIIvJGGhSNw0qKzBm9YxKPfFMKzFtGNLkaDwUnRghfOA5choHXZOWmP&#10;6B8CCHWtuFwC3xppY4fqpWYRKYVGuUDnudq6ljy+qusgI9EVRaYxr5gE9+u0FvNTVm48c43ifQns&#10;ISXc42SYspj0FmrJIiNbr/6BMop7CFDHIw6m6IjkjiCL4eBeby4b5mTmgq0O7rbp4f/B8pe7lSdK&#10;VHR0QollBhW/fvfhx7dP198//nz/+dfXL+R4Nk19al0oMXxhVz4x5Xt76S6Avw3EwqJhdiNzvVcH&#10;hxjDdKO4cyUdgsNs6/YFCIxh2wi5afvamwSJ7SD7rM3hVhu5j4Sj8Xg4ezqeUMLRNT4ZTyeTnIGV&#10;N5edD/G5BEPSpqJrnIwFWIsTAH6c07DdRYhZJNEzZeLNkJLaaNR8xzQynWEbUuWs7KNxd4Ocrlo4&#10;V1rnqdGWtBWdTUaTjB5AK5GcKSz4zXqhPUFQZJK/HKS3Brl35tkE7SkZK9GMY9pH9/l7iFzLHWyj&#10;Ij5ArUxFpx1yxohM6WdWkJj7H71CRbSkqUYjBSVa4nNPu46etr0+SZJO3DWIw8ond5IKBy7n7h9H&#10;mui/zznqzw9h/h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QAfcV2gAAAAsBAAAPAAAAAAAAAAEA&#10;IAAAACIAAABkcnMvZG93bnJldi54bWxQSwECFAAUAAAACACHTuJAMLzhvEYCAABYBAAADgAAAAAA&#10;AAABACAAAAApAQAAZHJzL2Uyb0RvYy54bWxQSwUGAAAAAAYABgBZAQAA4QUAAAAA&#10;" adj="10784">
                <v:fill on="f" focussize="0,0"/>
                <v:stroke color="#000000 [3200]" miterlimit="8" joinstyle="miter" endarrow="block"/>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1803400</wp:posOffset>
                </wp:positionH>
                <wp:positionV relativeFrom="paragraph">
                  <wp:posOffset>5056505</wp:posOffset>
                </wp:positionV>
                <wp:extent cx="914400" cy="320040"/>
                <wp:effectExtent l="0" t="0" r="19050" b="22860"/>
                <wp:wrapNone/>
                <wp:docPr id="495" name="AutoShape 435"/>
                <wp:cNvGraphicFramePr/>
                <a:graphic xmlns:a="http://schemas.openxmlformats.org/drawingml/2006/main">
                  <a:graphicData uri="http://schemas.microsoft.com/office/word/2010/wordprocessingShape">
                    <wps:wsp>
                      <wps:cNvSpPr>
                        <a:spLocks noChangeArrowheads="1"/>
                      </wps:cNvSpPr>
                      <wps:spPr bwMode="auto">
                        <a:xfrm>
                          <a:off x="0" y="0"/>
                          <a:ext cx="914400" cy="320040"/>
                        </a:xfrm>
                        <a:prstGeom prst="roundRect">
                          <a:avLst>
                            <a:gd name="adj" fmla="val 16667"/>
                          </a:avLst>
                        </a:prstGeom>
                        <a:noFill/>
                        <a:ln w="3175">
                          <a:solidFill>
                            <a:srgbClr val="000000"/>
                          </a:solidFill>
                          <a:round/>
                        </a:ln>
                        <a:effectLst/>
                      </wps:spPr>
                      <wps:txbx>
                        <w:txbxContent>
                          <w:p>
                            <w:pPr>
                              <w:jc w:val="center"/>
                              <w:rPr>
                                <w:rFonts w:ascii="黑体" w:hAnsi="黑体" w:eastAsia="黑体"/>
                                <w:color w:val="C00000"/>
                                <w:sz w:val="24"/>
                                <w:lang w:val="zh-CN"/>
                              </w:rPr>
                            </w:pPr>
                            <w:r>
                              <w:rPr>
                                <w:rFonts w:hint="eastAsia" w:ascii="黑体" w:hAnsi="黑体" w:eastAsia="黑体"/>
                                <w:color w:val="C00000"/>
                                <w:sz w:val="24"/>
                                <w:lang w:val="zh-CN"/>
                              </w:rPr>
                              <w:t>事发学校</w:t>
                            </w:r>
                          </w:p>
                        </w:txbxContent>
                      </wps:txbx>
                      <wps:bodyPr rot="0" vert="horz" wrap="square" lIns="36576" tIns="36576" rIns="36576" bIns="36576" anchor="t" anchorCtr="0" upright="1">
                        <a:noAutofit/>
                      </wps:bodyPr>
                    </wps:wsp>
                  </a:graphicData>
                </a:graphic>
              </wp:anchor>
            </w:drawing>
          </mc:Choice>
          <mc:Fallback>
            <w:pict>
              <v:roundrect id="AutoShape 435" o:spid="_x0000_s1026" o:spt="2" style="position:absolute;left:0pt;margin-left:142pt;margin-top:398.15pt;height:25.2pt;width:72pt;z-index:251660288;mso-width-relative:page;mso-height-relative:page;" filled="f" stroked="t" coordsize="21600,21600" arcsize="0.166666666666667" o:gfxdata="UEsDBAoAAAAAAIdO4kAAAAAAAAAAAAAAAAAEAAAAZHJzL1BLAwQUAAAACACHTuJA6ADBCdoAAAAL&#10;AQAADwAAAGRycy9kb3ducmV2LnhtbE2PMU/DMBCFdyT+g3VIbNRJiFKTxukAYqgYUFqGjm5yJCn2&#10;OdhuG/49Zirju/f07nvVejaandH50ZKEdJEAQ2ptN1Iv4WP3+iCA+aCoU9oSSvhBD+v69qZSZWcv&#10;1OB5G3oWS8iXSsIQwlRy7tsBjfILOyFF79M6o0KUruedU5dYbjTPkqTgRo0UPwxqwucB26/tyUhw&#10;+yZFem+S/czf0o3+ftnsxFHK+7s0WQELOIdrGP7wIzrUkelgT9R5piVkIo9bgoTlU/EILCbyTMTL&#10;QYLIiyXwuuL/N9S/UEsDBBQAAAAIAIdO4kDhDIVoQAIAAIkEAAAOAAAAZHJzL2Uyb0RvYy54bWyt&#10;VMFuEzEQvSPxD5bvdLNtktJVN1WVqAipQEXhAxzbmzV4PWbsZFO+nrF3E9Jy6YEcVh7b82bee+Nc&#10;3+w7y3YagwFX8/Jswpl2EpRxm5p//3b37j1nIQqnhAWna/6kA79ZvH1z3ftKn0MLVmlkBOJC1fua&#10;tzH6qiiCbHUnwhl47eiwAexEpBA3hULRE3pni/PJZF70gMojSB0C7a6GQz4i4msAoWmM1CuQ2067&#10;OKCitiISpdAaH/gid9s0WsYvTRN0ZLbmxDTmLxWh9Tp9i8W1qDYofGvk2IJ4TQsvOHXCOCp6hFqJ&#10;KNgWzT9QnZEIAZp4JqErBiJZEWJRTl5o89gKrzMXkjr4o+jh/8HKz7sHZEbVfHo148yJjiy/3UbI&#10;tdn0YpYk6n2o6Oajf8BEMvh7kD8Dc7BshdvoW0ToWy0UNVam+8WzhBQESmXr/hMowheEn9XaN9gl&#10;QNKB7bMpT0dT9D4ySZtX5XQ6IbskHV3QAE2zaYWoDskeQ/ygoWNpUXOErVNfyfhcQezuQ8zGqJGc&#10;UD84azpLNu+EZeV8Pr/MPYtqvEzYB8yU6eDOWJsHxTrWUxfl5SyDB7BGpcMsCm7WS4uMQIlD/o2w&#10;z67l9pJEorIu5ek8pdTlQbck1SB53K/3tJv0W4N6IgURhgmm90uLFvA3Zz1Nb83Dr61AzZn96MiF&#10;i/nsck7jfhrgabA+DYSTBFXzyNmwXMbhiWw9mk1LlcrM10GajMYcWx26Gv2mCc20xteUnsBpnG/9&#10;/QdZ/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oAMEJ2gAAAAsBAAAPAAAAAAAAAAEAIAAAACIA&#10;AABkcnMvZG93bnJldi54bWxQSwECFAAUAAAACACHTuJA4QyFaEACAACJBAAADgAAAAAAAAABACAA&#10;AAApAQAAZHJzL2Uyb0RvYy54bWxQSwUGAAAAAAYABgBZAQAA2wUAAAAA&#10;">
                <v:fill on="f" focussize="0,0"/>
                <v:stroke weight="0.25pt" color="#000000" joinstyle="round"/>
                <v:imagedata o:title=""/>
                <o:lock v:ext="edit" aspectratio="f"/>
                <v:textbox inset="1.016mm,1.016mm,1.016mm,1.016mm">
                  <w:txbxContent>
                    <w:p>
                      <w:pPr>
                        <w:jc w:val="center"/>
                        <w:rPr>
                          <w:rFonts w:ascii="黑体" w:hAnsi="黑体" w:eastAsia="黑体"/>
                          <w:color w:val="C00000"/>
                          <w:sz w:val="24"/>
                          <w:lang w:val="zh-CN"/>
                        </w:rPr>
                      </w:pPr>
                      <w:r>
                        <w:rPr>
                          <w:rFonts w:hint="eastAsia" w:ascii="黑体" w:hAnsi="黑体" w:eastAsia="黑体"/>
                          <w:color w:val="C00000"/>
                          <w:sz w:val="24"/>
                          <w:lang w:val="zh-CN"/>
                        </w:rPr>
                        <w:t>事发学校</w:t>
                      </w:r>
                    </w:p>
                  </w:txbxContent>
                </v:textbox>
              </v:roundrect>
            </w:pict>
          </mc:Fallback>
        </mc:AlternateContent>
      </w:r>
    </w:p>
    <w:p>
      <w:pPr>
        <w:pStyle w:val="4"/>
        <w:spacing w:line="336" w:lineRule="auto"/>
        <w:ind w:firstLineChars="0"/>
        <w:rPr>
          <w:rFonts w:hint="eastAsia" w:ascii="黑体" w:hAnsi="黑体" w:eastAsia="黑体"/>
          <w:color w:val="000000"/>
          <w:sz w:val="32"/>
          <w:szCs w:val="32"/>
        </w:rPr>
        <w:sectPr>
          <w:pgSz w:w="11906" w:h="16838"/>
          <w:pgMar w:top="1134" w:right="1588" w:bottom="1702" w:left="284" w:header="0" w:footer="1588" w:gutter="0"/>
          <w:cols w:space="425" w:num="1"/>
          <w:docGrid w:type="lines" w:linePitch="312" w:charSpace="0"/>
        </w:sectPr>
      </w:pPr>
      <w:r>
        <w:rPr>
          <w:rFonts w:ascii="黑体" w:hAnsi="黑体" w:eastAsia="黑体"/>
          <w:color w:val="000000"/>
          <w:kern w:val="0"/>
          <w:sz w:val="32"/>
          <w:szCs w:val="32"/>
        </w:rPr>
        <mc:AlternateContent>
          <mc:Choice Requires="wpg">
            <w:drawing>
              <wp:anchor distT="0" distB="0" distL="114300" distR="114300" simplePos="0" relativeHeight="251662336" behindDoc="0" locked="0" layoutInCell="1" allowOverlap="1">
                <wp:simplePos x="0" y="0"/>
                <wp:positionH relativeFrom="column">
                  <wp:posOffset>393065</wp:posOffset>
                </wp:positionH>
                <wp:positionV relativeFrom="paragraph">
                  <wp:posOffset>631190</wp:posOffset>
                </wp:positionV>
                <wp:extent cx="6592570" cy="9225915"/>
                <wp:effectExtent l="1905" t="0" r="0" b="24130"/>
                <wp:wrapNone/>
                <wp:docPr id="1" name="组合 381"/>
                <wp:cNvGraphicFramePr/>
                <a:graphic xmlns:a="http://schemas.openxmlformats.org/drawingml/2006/main">
                  <a:graphicData uri="http://schemas.microsoft.com/office/word/2010/wordprocessingGroup">
                    <wpg:wgp>
                      <wpg:cNvGrpSpPr/>
                      <wpg:grpSpPr>
                        <a:xfrm>
                          <a:off x="0" y="0"/>
                          <a:ext cx="6592570" cy="9225915"/>
                          <a:chOff x="10686" y="10545"/>
                          <a:chExt cx="659" cy="922"/>
                        </a:xfrm>
                      </wpg:grpSpPr>
                      <wps:wsp>
                        <wps:cNvPr id="2" name="AutoShape 383"/>
                        <wps:cNvSpPr>
                          <a:spLocks noChangeArrowheads="1"/>
                        </wps:cNvSpPr>
                        <wps:spPr bwMode="auto">
                          <a:xfrm>
                            <a:off x="10972" y="10687"/>
                            <a:ext cx="110" cy="46"/>
                          </a:xfrm>
                          <a:prstGeom prst="roundRect">
                            <a:avLst>
                              <a:gd name="adj" fmla="val 16667"/>
                            </a:avLst>
                          </a:prstGeom>
                          <a:noFill/>
                          <a:ln w="25400">
                            <a:solidFill>
                              <a:srgbClr val="000000"/>
                            </a:solidFill>
                            <a:round/>
                          </a:ln>
                          <a:effectLst/>
                        </wps:spPr>
                        <wps:txbx>
                          <w:txbxContent>
                            <w:p>
                              <w:pPr>
                                <w:jc w:val="center"/>
                                <w:rPr>
                                  <w:rFonts w:ascii="黑体" w:hAnsi="黑体" w:eastAsia="黑体"/>
                                  <w:sz w:val="28"/>
                                  <w:szCs w:val="28"/>
                                  <w:lang w:val="zh-CN"/>
                                </w:rPr>
                              </w:pPr>
                              <w:r>
                                <w:rPr>
                                  <w:rFonts w:hint="eastAsia" w:ascii="黑体" w:hAnsi="黑体" w:eastAsia="黑体"/>
                                  <w:sz w:val="28"/>
                                  <w:szCs w:val="28"/>
                                  <w:lang w:val="zh-CN"/>
                                </w:rPr>
                                <w:t>指挥部</w:t>
                              </w:r>
                            </w:p>
                          </w:txbxContent>
                        </wps:txbx>
                        <wps:bodyPr rot="0" vert="horz" wrap="square" lIns="36576" tIns="36576" rIns="36576" bIns="36576" anchor="t" anchorCtr="0" upright="1">
                          <a:noAutofit/>
                        </wps:bodyPr>
                      </wps:wsp>
                      <wps:wsp>
                        <wps:cNvPr id="3" name="AutoShape 384"/>
                        <wps:cNvSpPr>
                          <a:spLocks noChangeArrowheads="1"/>
                        </wps:cNvSpPr>
                        <wps:spPr bwMode="auto">
                          <a:xfrm>
                            <a:off x="10945" y="10794"/>
                            <a:ext cx="164" cy="82"/>
                          </a:xfrm>
                          <a:prstGeom prst="roundRect">
                            <a:avLst>
                              <a:gd name="adj" fmla="val 16667"/>
                            </a:avLst>
                          </a:prstGeom>
                          <a:noFill/>
                          <a:ln w="25400">
                            <a:solidFill>
                              <a:srgbClr val="000000"/>
                            </a:solidFill>
                            <a:round/>
                          </a:ln>
                          <a:effectLst/>
                        </wps:spPr>
                        <wps:txbx>
                          <w:txbxContent>
                            <w:p>
                              <w:pPr>
                                <w:spacing w:line="440" w:lineRule="exact"/>
                                <w:jc w:val="center"/>
                                <w:rPr>
                                  <w:rFonts w:ascii="黑体" w:hAnsi="黑体" w:eastAsia="黑体"/>
                                  <w:sz w:val="28"/>
                                  <w:szCs w:val="28"/>
                                  <w:lang w:val="zh-CN"/>
                                </w:rPr>
                              </w:pPr>
                              <w:r>
                                <w:rPr>
                                  <w:rFonts w:hint="eastAsia" w:ascii="黑体" w:hAnsi="黑体" w:eastAsia="黑体"/>
                                  <w:sz w:val="28"/>
                                  <w:szCs w:val="28"/>
                                  <w:lang w:val="zh-CN"/>
                                </w:rPr>
                                <w:t>办事机构</w:t>
                              </w:r>
                            </w:p>
                            <w:p>
                              <w:pPr>
                                <w:spacing w:line="440" w:lineRule="exact"/>
                                <w:jc w:val="center"/>
                                <w:rPr>
                                  <w:rFonts w:ascii="黑体" w:hAnsi="黑体" w:eastAsia="黑体"/>
                                  <w:sz w:val="28"/>
                                  <w:szCs w:val="28"/>
                                  <w:lang w:val="zh-CN"/>
                                </w:rPr>
                              </w:pPr>
                              <w:r>
                                <w:rPr>
                                  <w:rFonts w:hint="eastAsia" w:ascii="黑体" w:hAnsi="黑体" w:eastAsia="黑体"/>
                                  <w:sz w:val="28"/>
                                  <w:szCs w:val="28"/>
                                  <w:lang w:val="zh-CN"/>
                                </w:rPr>
                                <w:t>（区应急管理局）</w:t>
                              </w:r>
                            </w:p>
                          </w:txbxContent>
                        </wps:txbx>
                        <wps:bodyPr rot="0" vert="horz" wrap="square" lIns="36576" tIns="36576" rIns="36576" bIns="36576" anchor="t" anchorCtr="0" upright="1">
                          <a:noAutofit/>
                        </wps:bodyPr>
                      </wps:wsp>
                      <wps:wsp>
                        <wps:cNvPr id="4" name="AutoShape 385"/>
                        <wps:cNvSpPr>
                          <a:spLocks noChangeArrowheads="1"/>
                        </wps:cNvSpPr>
                        <wps:spPr bwMode="auto">
                          <a:xfrm>
                            <a:off x="10917" y="10927"/>
                            <a:ext cx="165" cy="82"/>
                          </a:xfrm>
                          <a:prstGeom prst="roundRect">
                            <a:avLst>
                              <a:gd name="adj" fmla="val 16667"/>
                            </a:avLst>
                          </a:prstGeom>
                          <a:noFill/>
                          <a:ln w="25400">
                            <a:solidFill>
                              <a:srgbClr val="000000"/>
                            </a:solidFill>
                            <a:round/>
                          </a:ln>
                          <a:effectLst/>
                        </wps:spPr>
                        <wps:txbx>
                          <w:txbxContent>
                            <w:p>
                              <w:pPr>
                                <w:spacing w:line="440" w:lineRule="exact"/>
                                <w:jc w:val="center"/>
                                <w:rPr>
                                  <w:rFonts w:ascii="黑体" w:hAnsi="黑体" w:eastAsia="黑体"/>
                                  <w:sz w:val="28"/>
                                  <w:szCs w:val="28"/>
                                  <w:lang w:val="zh-CN"/>
                                </w:rPr>
                              </w:pPr>
                              <w:r>
                                <w:rPr>
                                  <w:rFonts w:hint="eastAsia" w:ascii="黑体" w:hAnsi="黑体" w:eastAsia="黑体"/>
                                  <w:sz w:val="28"/>
                                  <w:szCs w:val="28"/>
                                  <w:lang w:val="zh-CN"/>
                                </w:rPr>
                                <w:t>工作机构</w:t>
                              </w:r>
                            </w:p>
                            <w:p>
                              <w:pPr>
                                <w:spacing w:line="440" w:lineRule="exact"/>
                                <w:jc w:val="center"/>
                                <w:rPr>
                                  <w:rFonts w:ascii="黑体" w:hAnsi="黑体" w:eastAsia="黑体"/>
                                  <w:sz w:val="28"/>
                                  <w:szCs w:val="28"/>
                                  <w:lang w:val="zh-CN"/>
                                </w:rPr>
                              </w:pPr>
                              <w:r>
                                <w:rPr>
                                  <w:rFonts w:hint="eastAsia" w:ascii="黑体" w:hAnsi="黑体" w:eastAsia="黑体"/>
                                  <w:sz w:val="28"/>
                                  <w:szCs w:val="28"/>
                                  <w:lang w:val="zh-CN"/>
                                </w:rPr>
                                <w:t>（区教育局）</w:t>
                              </w:r>
                            </w:p>
                          </w:txbxContent>
                        </wps:txbx>
                        <wps:bodyPr rot="0" vert="horz" wrap="square" lIns="36576" tIns="36576" rIns="36576" bIns="36576" anchor="t" anchorCtr="0" upright="1">
                          <a:noAutofit/>
                        </wps:bodyPr>
                      </wps:wsp>
                      <wps:wsp>
                        <wps:cNvPr id="5" name="AutoShape 386"/>
                        <wps:cNvSpPr>
                          <a:spLocks noChangeArrowheads="1"/>
                        </wps:cNvSpPr>
                        <wps:spPr bwMode="auto">
                          <a:xfrm>
                            <a:off x="10727" y="10927"/>
                            <a:ext cx="110" cy="55"/>
                          </a:xfrm>
                          <a:prstGeom prst="roundRect">
                            <a:avLst>
                              <a:gd name="adj" fmla="val 16667"/>
                            </a:avLst>
                          </a:prstGeom>
                          <a:noFill/>
                          <a:ln w="25400">
                            <a:solidFill>
                              <a:srgbClr val="000000"/>
                            </a:solidFill>
                            <a:round/>
                          </a:ln>
                          <a:effectLst/>
                        </wps:spPr>
                        <wps:txbx>
                          <w:txbxContent>
                            <w:p>
                              <w:pPr>
                                <w:jc w:val="center"/>
                                <w:rPr>
                                  <w:rFonts w:ascii="黑体" w:hAnsi="黑体" w:eastAsia="黑体"/>
                                  <w:sz w:val="28"/>
                                  <w:szCs w:val="28"/>
                                  <w:lang w:val="zh-CN"/>
                                </w:rPr>
                              </w:pPr>
                              <w:r>
                                <w:rPr>
                                  <w:rFonts w:hint="eastAsia" w:ascii="黑体" w:hAnsi="黑体" w:eastAsia="黑体"/>
                                  <w:sz w:val="28"/>
                                  <w:szCs w:val="28"/>
                                  <w:lang w:val="zh-CN"/>
                                </w:rPr>
                                <w:t>专家咨询组</w:t>
                              </w:r>
                            </w:p>
                          </w:txbxContent>
                        </wps:txbx>
                        <wps:bodyPr rot="0" vert="horz" wrap="square" lIns="36576" tIns="36576" rIns="36576" bIns="36576" anchor="t" anchorCtr="0" upright="1">
                          <a:noAutofit/>
                        </wps:bodyPr>
                      </wps:wsp>
                      <wps:wsp>
                        <wps:cNvPr id="6" name="AutoShape 389"/>
                        <wps:cNvSpPr>
                          <a:spLocks noChangeArrowheads="1"/>
                        </wps:cNvSpPr>
                        <wps:spPr bwMode="auto">
                          <a:xfrm>
                            <a:off x="11155" y="10927"/>
                            <a:ext cx="155" cy="55"/>
                          </a:xfrm>
                          <a:prstGeom prst="roundRect">
                            <a:avLst>
                              <a:gd name="adj" fmla="val 16667"/>
                            </a:avLst>
                          </a:prstGeom>
                          <a:noFill/>
                          <a:ln w="25400">
                            <a:solidFill>
                              <a:srgbClr val="000000"/>
                            </a:solidFill>
                            <a:round/>
                          </a:ln>
                          <a:effectLst/>
                        </wps:spPr>
                        <wps:txbx>
                          <w:txbxContent>
                            <w:p>
                              <w:pPr>
                                <w:jc w:val="center"/>
                                <w:rPr>
                                  <w:rFonts w:ascii="黑体" w:hAnsi="黑体" w:eastAsia="黑体"/>
                                  <w:sz w:val="28"/>
                                  <w:szCs w:val="28"/>
                                  <w:lang w:val="zh-CN"/>
                                </w:rPr>
                              </w:pPr>
                              <w:r>
                                <w:rPr>
                                  <w:rFonts w:hint="eastAsia" w:ascii="黑体" w:hAnsi="黑体" w:eastAsia="黑体"/>
                                  <w:sz w:val="28"/>
                                  <w:szCs w:val="28"/>
                                  <w:lang w:val="zh-CN"/>
                                </w:rPr>
                                <w:t>各成员单位</w:t>
                              </w:r>
                            </w:p>
                          </w:txbxContent>
                        </wps:txbx>
                        <wps:bodyPr rot="0" vert="horz" wrap="square" lIns="36576" tIns="36576" rIns="36576" bIns="36576" anchor="t" anchorCtr="0" upright="1">
                          <a:noAutofit/>
                        </wps:bodyPr>
                      </wps:wsp>
                      <wps:wsp>
                        <wps:cNvPr id="7" name="AutoShape 390"/>
                        <wps:cNvSpPr>
                          <a:spLocks noChangeArrowheads="1"/>
                        </wps:cNvSpPr>
                        <wps:spPr bwMode="auto">
                          <a:xfrm>
                            <a:off x="11138" y="11244"/>
                            <a:ext cx="46" cy="137"/>
                          </a:xfrm>
                          <a:prstGeom prst="roundRect">
                            <a:avLst>
                              <a:gd name="adj" fmla="val 16667"/>
                            </a:avLst>
                          </a:prstGeom>
                          <a:noFill/>
                          <a:ln w="25400">
                            <a:solidFill>
                              <a:srgbClr val="000000"/>
                            </a:solidFill>
                            <a:round/>
                          </a:ln>
                          <a:effectLst/>
                        </wps:spPr>
                        <wps:txbx>
                          <w:txbxContent>
                            <w:p>
                              <w:pPr>
                                <w:spacing w:line="180" w:lineRule="auto"/>
                                <w:jc w:val="center"/>
                                <w:rPr>
                                  <w:rFonts w:ascii="黑体" w:hAnsi="黑体" w:eastAsia="黑体"/>
                                  <w:sz w:val="28"/>
                                  <w:szCs w:val="28"/>
                                  <w:lang w:val="zh-CN"/>
                                </w:rPr>
                              </w:pPr>
                              <w:r>
                                <w:rPr>
                                  <w:rFonts w:hint="eastAsia" w:ascii="黑体" w:hAnsi="黑体" w:eastAsia="黑体"/>
                                  <w:sz w:val="28"/>
                                  <w:szCs w:val="28"/>
                                  <w:lang w:val="zh-CN"/>
                                </w:rPr>
                                <w:t>联</w:t>
                              </w:r>
                            </w:p>
                            <w:p>
                              <w:pPr>
                                <w:spacing w:line="180" w:lineRule="auto"/>
                                <w:jc w:val="center"/>
                                <w:rPr>
                                  <w:rFonts w:ascii="黑体" w:hAnsi="黑体" w:eastAsia="黑体"/>
                                  <w:sz w:val="28"/>
                                  <w:szCs w:val="28"/>
                                  <w:lang w:val="zh-CN"/>
                                </w:rPr>
                              </w:pPr>
                              <w:r>
                                <w:rPr>
                                  <w:rFonts w:hint="eastAsia" w:ascii="黑体" w:hAnsi="黑体" w:eastAsia="黑体"/>
                                  <w:sz w:val="28"/>
                                  <w:szCs w:val="28"/>
                                  <w:lang w:val="zh-CN"/>
                                </w:rPr>
                                <w:t>络</w:t>
                              </w:r>
                            </w:p>
                            <w:p>
                              <w:pPr>
                                <w:spacing w:line="180" w:lineRule="auto"/>
                                <w:jc w:val="center"/>
                                <w:rPr>
                                  <w:rFonts w:ascii="黑体" w:hAnsi="黑体" w:eastAsia="黑体"/>
                                  <w:sz w:val="28"/>
                                  <w:szCs w:val="28"/>
                                </w:rPr>
                              </w:pPr>
                              <w:r>
                                <w:rPr>
                                  <w:rFonts w:hint="eastAsia" w:ascii="黑体" w:hAnsi="黑体" w:eastAsia="黑体"/>
                                  <w:sz w:val="28"/>
                                  <w:szCs w:val="28"/>
                                  <w:lang w:val="zh-CN"/>
                                </w:rPr>
                                <w:t>组</w:t>
                              </w:r>
                            </w:p>
                          </w:txbxContent>
                        </wps:txbx>
                        <wps:bodyPr rot="0" vert="horz" wrap="square" lIns="36576" tIns="36576" rIns="36576" bIns="36576" anchor="t" anchorCtr="0" upright="1">
                          <a:noAutofit/>
                        </wps:bodyPr>
                      </wps:wsp>
                      <wps:wsp>
                        <wps:cNvPr id="8" name="AutoShape 391"/>
                        <wps:cNvSpPr>
                          <a:spLocks noChangeArrowheads="1"/>
                        </wps:cNvSpPr>
                        <wps:spPr bwMode="auto">
                          <a:xfrm>
                            <a:off x="10873" y="11049"/>
                            <a:ext cx="255" cy="419"/>
                          </a:xfrm>
                          <a:prstGeom prst="roundRect">
                            <a:avLst>
                              <a:gd name="adj" fmla="val 16667"/>
                            </a:avLst>
                          </a:prstGeom>
                          <a:noFill/>
                          <a:ln w="25400">
                            <a:solidFill>
                              <a:srgbClr val="000000"/>
                            </a:solidFill>
                            <a:round/>
                          </a:ln>
                          <a:effectLst/>
                        </wps:spPr>
                        <wps:txbx>
                          <w:txbxContent>
                            <w:p>
                              <w:pPr>
                                <w:jc w:val="center"/>
                                <w:rPr>
                                  <w:rFonts w:ascii="黑体" w:hAnsi="黑体" w:eastAsia="黑体"/>
                                  <w:sz w:val="28"/>
                                  <w:szCs w:val="28"/>
                                  <w:lang w:val="zh-CN"/>
                                </w:rPr>
                              </w:pPr>
                              <w:r>
                                <w:rPr>
                                  <w:rFonts w:hint="eastAsia" w:ascii="黑体" w:hAnsi="黑体" w:eastAsia="黑体"/>
                                  <w:sz w:val="28"/>
                                  <w:szCs w:val="28"/>
                                  <w:lang w:val="zh-CN"/>
                                </w:rPr>
                                <w:t>社会安全类校园突发公共事件应急处置工作组</w:t>
                              </w:r>
                            </w:p>
                            <w:p>
                              <w:pPr>
                                <w:jc w:val="center"/>
                                <w:rPr>
                                  <w:rFonts w:ascii="黑体" w:hAnsi="黑体" w:eastAsia="黑体"/>
                                  <w:sz w:val="28"/>
                                  <w:szCs w:val="28"/>
                                  <w:lang w:val="zh-CN"/>
                                </w:rPr>
                              </w:pPr>
                              <w:r>
                                <w:rPr>
                                  <w:rFonts w:hint="eastAsia" w:ascii="黑体" w:hAnsi="黑体" w:eastAsia="黑体"/>
                                  <w:sz w:val="28"/>
                                  <w:szCs w:val="28"/>
                                  <w:lang w:val="zh-CN"/>
                                </w:rPr>
                                <w:t>事故灾难类校园突发公共事件应急处置工作组</w:t>
                              </w:r>
                            </w:p>
                            <w:p>
                              <w:pPr>
                                <w:jc w:val="center"/>
                                <w:rPr>
                                  <w:rFonts w:ascii="黑体" w:hAnsi="黑体" w:eastAsia="黑体"/>
                                  <w:sz w:val="28"/>
                                  <w:szCs w:val="28"/>
                                  <w:lang w:val="zh-CN"/>
                                </w:rPr>
                              </w:pPr>
                              <w:r>
                                <w:rPr>
                                  <w:rFonts w:hint="eastAsia" w:ascii="黑体" w:hAnsi="黑体" w:eastAsia="黑体"/>
                                  <w:sz w:val="28"/>
                                  <w:szCs w:val="28"/>
                                  <w:lang w:val="zh-CN"/>
                                </w:rPr>
                                <w:t>公共卫生类校园突发公共事件应急处置工作组</w:t>
                              </w:r>
                            </w:p>
                            <w:p>
                              <w:pPr>
                                <w:jc w:val="center"/>
                                <w:rPr>
                                  <w:rFonts w:ascii="黑体" w:hAnsi="黑体" w:eastAsia="黑体"/>
                                  <w:sz w:val="28"/>
                                  <w:szCs w:val="28"/>
                                  <w:lang w:val="zh-CN"/>
                                </w:rPr>
                              </w:pPr>
                              <w:r>
                                <w:rPr>
                                  <w:rFonts w:hint="eastAsia" w:ascii="黑体" w:hAnsi="黑体" w:eastAsia="黑体"/>
                                  <w:sz w:val="28"/>
                                  <w:szCs w:val="28"/>
                                  <w:lang w:val="zh-CN"/>
                                </w:rPr>
                                <w:t>自然灾害类校园突发公共事件应急处置工作组</w:t>
                              </w:r>
                            </w:p>
                            <w:p>
                              <w:pPr>
                                <w:jc w:val="center"/>
                                <w:rPr>
                                  <w:rFonts w:ascii="黑体" w:hAnsi="黑体" w:eastAsia="黑体"/>
                                  <w:sz w:val="28"/>
                                  <w:szCs w:val="28"/>
                                  <w:lang w:val="zh-CN"/>
                                </w:rPr>
                              </w:pPr>
                              <w:r>
                                <w:rPr>
                                  <w:rFonts w:hint="eastAsia" w:ascii="黑体" w:hAnsi="黑体" w:eastAsia="黑体"/>
                                  <w:sz w:val="28"/>
                                  <w:szCs w:val="28"/>
                                  <w:lang w:val="zh-CN"/>
                                </w:rPr>
                                <w:t>考试安全类校园突发公共事件应急处置工作组</w:t>
                              </w:r>
                            </w:p>
                          </w:txbxContent>
                        </wps:txbx>
                        <wps:bodyPr rot="0" vert="horz" wrap="square" lIns="36576" tIns="36576" rIns="36576" bIns="36576" anchor="t" anchorCtr="0" upright="1">
                          <a:noAutofit/>
                        </wps:bodyPr>
                      </wps:wsp>
                      <wps:wsp>
                        <wps:cNvPr id="9" name="AutoShape 392"/>
                        <wps:cNvSpPr>
                          <a:spLocks noChangeArrowheads="1"/>
                        </wps:cNvSpPr>
                        <wps:spPr bwMode="auto">
                          <a:xfrm>
                            <a:off x="11186" y="11244"/>
                            <a:ext cx="45" cy="137"/>
                          </a:xfrm>
                          <a:prstGeom prst="roundRect">
                            <a:avLst>
                              <a:gd name="adj" fmla="val 16667"/>
                            </a:avLst>
                          </a:prstGeom>
                          <a:noFill/>
                          <a:ln w="25400">
                            <a:solidFill>
                              <a:srgbClr val="000000"/>
                            </a:solidFill>
                            <a:round/>
                          </a:ln>
                          <a:effectLst/>
                        </wps:spPr>
                        <wps:txbx>
                          <w:txbxContent>
                            <w:p>
                              <w:pPr>
                                <w:spacing w:line="180" w:lineRule="auto"/>
                                <w:jc w:val="center"/>
                                <w:rPr>
                                  <w:rFonts w:ascii="黑体" w:hAnsi="黑体" w:eastAsia="黑体"/>
                                  <w:sz w:val="28"/>
                                  <w:szCs w:val="28"/>
                                  <w:lang w:val="zh-CN"/>
                                </w:rPr>
                              </w:pPr>
                              <w:r>
                                <w:rPr>
                                  <w:rFonts w:hint="eastAsia" w:ascii="黑体" w:hAnsi="黑体" w:eastAsia="黑体"/>
                                  <w:sz w:val="28"/>
                                  <w:szCs w:val="28"/>
                                  <w:lang w:val="zh-CN"/>
                                </w:rPr>
                                <w:t>协调组</w:t>
                              </w:r>
                            </w:p>
                          </w:txbxContent>
                        </wps:txbx>
                        <wps:bodyPr rot="0" vert="horz" wrap="square" lIns="36576" tIns="36576" rIns="36576" bIns="36576" anchor="t" anchorCtr="0" upright="1">
                          <a:noAutofit/>
                        </wps:bodyPr>
                      </wps:wsp>
                      <wps:wsp>
                        <wps:cNvPr id="10" name="AutoShape 393"/>
                        <wps:cNvSpPr>
                          <a:spLocks noChangeArrowheads="1"/>
                        </wps:cNvSpPr>
                        <wps:spPr bwMode="auto">
                          <a:xfrm>
                            <a:off x="11233" y="11244"/>
                            <a:ext cx="45" cy="137"/>
                          </a:xfrm>
                          <a:prstGeom prst="roundRect">
                            <a:avLst>
                              <a:gd name="adj" fmla="val 16667"/>
                            </a:avLst>
                          </a:prstGeom>
                          <a:noFill/>
                          <a:ln w="25400">
                            <a:solidFill>
                              <a:srgbClr val="000000"/>
                            </a:solidFill>
                            <a:round/>
                          </a:ln>
                          <a:effectLst/>
                        </wps:spPr>
                        <wps:txbx>
                          <w:txbxContent>
                            <w:p>
                              <w:pPr>
                                <w:spacing w:line="180" w:lineRule="auto"/>
                                <w:jc w:val="center"/>
                                <w:rPr>
                                  <w:rFonts w:ascii="黑体" w:hAnsi="黑体" w:eastAsia="黑体"/>
                                  <w:sz w:val="28"/>
                                  <w:szCs w:val="28"/>
                                  <w:lang w:val="zh-CN"/>
                                </w:rPr>
                              </w:pPr>
                              <w:r>
                                <w:rPr>
                                  <w:rFonts w:hint="eastAsia" w:ascii="黑体" w:hAnsi="黑体" w:eastAsia="黑体"/>
                                  <w:sz w:val="28"/>
                                  <w:szCs w:val="28"/>
                                  <w:lang w:val="zh-CN"/>
                                </w:rPr>
                                <w:t>保障组</w:t>
                              </w:r>
                            </w:p>
                          </w:txbxContent>
                        </wps:txbx>
                        <wps:bodyPr rot="0" vert="horz" wrap="square" lIns="36576" tIns="36576" rIns="36576" bIns="36576" anchor="t" anchorCtr="0" upright="1">
                          <a:noAutofit/>
                        </wps:bodyPr>
                      </wps:wsp>
                      <wps:wsp>
                        <wps:cNvPr id="11" name="AutoShape 394"/>
                        <wps:cNvSpPr>
                          <a:spLocks noChangeArrowheads="1"/>
                        </wps:cNvSpPr>
                        <wps:spPr bwMode="auto">
                          <a:xfrm>
                            <a:off x="11280" y="11244"/>
                            <a:ext cx="46" cy="137"/>
                          </a:xfrm>
                          <a:prstGeom prst="roundRect">
                            <a:avLst>
                              <a:gd name="adj" fmla="val 16667"/>
                            </a:avLst>
                          </a:prstGeom>
                          <a:noFill/>
                          <a:ln w="25400">
                            <a:solidFill>
                              <a:srgbClr val="000000"/>
                            </a:solidFill>
                            <a:round/>
                          </a:ln>
                          <a:effectLst/>
                        </wps:spPr>
                        <wps:txbx>
                          <w:txbxContent>
                            <w:p>
                              <w:pPr>
                                <w:spacing w:line="180" w:lineRule="auto"/>
                                <w:jc w:val="center"/>
                                <w:rPr>
                                  <w:rFonts w:ascii="黑体" w:hAnsi="黑体" w:eastAsia="黑体"/>
                                  <w:sz w:val="28"/>
                                  <w:szCs w:val="28"/>
                                  <w:lang w:val="zh-CN"/>
                                </w:rPr>
                              </w:pPr>
                              <w:r>
                                <w:rPr>
                                  <w:rFonts w:hint="eastAsia" w:ascii="黑体" w:hAnsi="黑体" w:eastAsia="黑体"/>
                                  <w:sz w:val="28"/>
                                  <w:szCs w:val="28"/>
                                  <w:lang w:val="zh-CN"/>
                                </w:rPr>
                                <w:t>宣传组</w:t>
                              </w:r>
                            </w:p>
                          </w:txbxContent>
                        </wps:txbx>
                        <wps:bodyPr rot="0" vert="horz" wrap="square" lIns="36576" tIns="36576" rIns="36576" bIns="36576" anchor="t" anchorCtr="0" upright="1">
                          <a:noAutofit/>
                        </wps:bodyPr>
                      </wps:wsp>
                      <wps:wsp>
                        <wps:cNvPr id="12" name="AutoShape 91"/>
                        <wps:cNvSpPr>
                          <a:spLocks noChangeArrowheads="1"/>
                        </wps:cNvSpPr>
                        <wps:spPr bwMode="auto">
                          <a:xfrm>
                            <a:off x="10727" y="11244"/>
                            <a:ext cx="46" cy="137"/>
                          </a:xfrm>
                          <a:prstGeom prst="roundRect">
                            <a:avLst>
                              <a:gd name="adj" fmla="val 16667"/>
                            </a:avLst>
                          </a:prstGeom>
                          <a:noFill/>
                          <a:ln w="25400">
                            <a:solidFill>
                              <a:srgbClr val="000000"/>
                            </a:solidFill>
                            <a:round/>
                          </a:ln>
                          <a:effectLst/>
                        </wps:spPr>
                        <wps:txbx>
                          <w:txbxContent>
                            <w:p>
                              <w:pPr>
                                <w:spacing w:line="440" w:lineRule="exact"/>
                                <w:jc w:val="center"/>
                                <w:rPr>
                                  <w:rFonts w:ascii="黑体" w:hAnsi="黑体" w:eastAsia="黑体"/>
                                  <w:sz w:val="28"/>
                                  <w:szCs w:val="28"/>
                                  <w:lang w:val="zh-CN"/>
                                </w:rPr>
                              </w:pPr>
                              <w:r>
                                <w:rPr>
                                  <w:rFonts w:hint="eastAsia" w:ascii="黑体" w:hAnsi="黑体" w:eastAsia="黑体"/>
                                  <w:sz w:val="28"/>
                                  <w:szCs w:val="28"/>
                                  <w:lang w:val="zh-CN"/>
                                </w:rPr>
                                <w:t>法律</w:t>
                              </w:r>
                            </w:p>
                          </w:txbxContent>
                        </wps:txbx>
                        <wps:bodyPr rot="0" vert="horz" wrap="square" lIns="36576" tIns="36576" rIns="36576" bIns="36576" anchor="t" anchorCtr="0" upright="1">
                          <a:noAutofit/>
                        </wps:bodyPr>
                      </wps:wsp>
                      <wps:wsp>
                        <wps:cNvPr id="13" name="AutoShape 400"/>
                        <wps:cNvSpPr>
                          <a:spLocks noChangeArrowheads="1"/>
                        </wps:cNvSpPr>
                        <wps:spPr bwMode="auto">
                          <a:xfrm>
                            <a:off x="10791" y="11244"/>
                            <a:ext cx="46" cy="137"/>
                          </a:xfrm>
                          <a:prstGeom prst="roundRect">
                            <a:avLst>
                              <a:gd name="adj" fmla="val 16667"/>
                            </a:avLst>
                          </a:prstGeom>
                          <a:noFill/>
                          <a:ln w="25400">
                            <a:solidFill>
                              <a:srgbClr val="000000"/>
                            </a:solidFill>
                            <a:round/>
                          </a:ln>
                          <a:effectLst/>
                        </wps:spPr>
                        <wps:txbx>
                          <w:txbxContent>
                            <w:p>
                              <w:pPr>
                                <w:spacing w:line="440" w:lineRule="exact"/>
                                <w:jc w:val="center"/>
                                <w:rPr>
                                  <w:rFonts w:ascii="黑体" w:hAnsi="黑体" w:eastAsia="黑体"/>
                                  <w:sz w:val="28"/>
                                  <w:szCs w:val="28"/>
                                  <w:lang w:val="zh-CN"/>
                                </w:rPr>
                              </w:pPr>
                              <w:r>
                                <w:rPr>
                                  <w:rFonts w:hint="eastAsia" w:ascii="黑体" w:hAnsi="黑体" w:eastAsia="黑体"/>
                                  <w:sz w:val="28"/>
                                  <w:szCs w:val="28"/>
                                  <w:lang w:val="zh-CN"/>
                                </w:rPr>
                                <w:t>新闻</w:t>
                              </w:r>
                            </w:p>
                          </w:txbxContent>
                        </wps:txbx>
                        <wps:bodyPr rot="0" vert="horz" wrap="square" lIns="36576" tIns="36576" rIns="36576" bIns="36576" anchor="t" anchorCtr="0" upright="1">
                          <a:noAutofit/>
                        </wps:bodyPr>
                      </wps:wsp>
                      <wps:wsp>
                        <wps:cNvPr id="14" name="AutoShape 401"/>
                        <wps:cNvCnPr>
                          <a:cxnSpLocks noChangeShapeType="1"/>
                        </wps:cNvCnPr>
                        <wps:spPr bwMode="auto">
                          <a:xfrm rot="16200000" flipH="1">
                            <a:off x="10997" y="10764"/>
                            <a:ext cx="59" cy="0"/>
                          </a:xfrm>
                          <a:prstGeom prst="bentConnector3">
                            <a:avLst>
                              <a:gd name="adj1" fmla="val 50000"/>
                            </a:avLst>
                          </a:prstGeom>
                          <a:noFill/>
                          <a:ln w="25400">
                            <a:solidFill>
                              <a:srgbClr val="000000"/>
                            </a:solidFill>
                            <a:miter lim="800000"/>
                            <a:tailEnd type="triangle" w="med" len="med"/>
                          </a:ln>
                          <a:effectLst/>
                        </wps:spPr>
                        <wps:bodyPr/>
                      </wps:wsp>
                      <wps:wsp>
                        <wps:cNvPr id="15" name="AutoShape 402"/>
                        <wps:cNvCnPr>
                          <a:cxnSpLocks noChangeShapeType="1"/>
                        </wps:cNvCnPr>
                        <wps:spPr bwMode="auto">
                          <a:xfrm rot="5400000">
                            <a:off x="10881" y="10779"/>
                            <a:ext cx="48" cy="245"/>
                          </a:xfrm>
                          <a:prstGeom prst="bentConnector3">
                            <a:avLst>
                              <a:gd name="adj1" fmla="val 50000"/>
                            </a:avLst>
                          </a:prstGeom>
                          <a:noFill/>
                          <a:ln w="25400">
                            <a:solidFill>
                              <a:srgbClr val="000000"/>
                            </a:solidFill>
                            <a:miter lim="800000"/>
                            <a:tailEnd type="triangle" w="med" len="med"/>
                          </a:ln>
                          <a:effectLst/>
                        </wps:spPr>
                        <wps:bodyPr/>
                      </wps:wsp>
                      <wps:wsp>
                        <wps:cNvPr id="16" name="AutoShape 403"/>
                        <wps:cNvCnPr>
                          <a:cxnSpLocks noChangeShapeType="1"/>
                        </wps:cNvCnPr>
                        <wps:spPr bwMode="auto">
                          <a:xfrm rot="5400000">
                            <a:off x="10990" y="10888"/>
                            <a:ext cx="48" cy="27"/>
                          </a:xfrm>
                          <a:prstGeom prst="bentConnector3">
                            <a:avLst>
                              <a:gd name="adj1" fmla="val 50000"/>
                            </a:avLst>
                          </a:prstGeom>
                          <a:noFill/>
                          <a:ln w="25400">
                            <a:solidFill>
                              <a:srgbClr val="000000"/>
                            </a:solidFill>
                            <a:miter lim="800000"/>
                            <a:tailEnd type="triangle" w="med" len="med"/>
                          </a:ln>
                          <a:effectLst/>
                        </wps:spPr>
                        <wps:bodyPr/>
                      </wps:wsp>
                      <wps:wsp>
                        <wps:cNvPr id="17" name="AutoShape 404"/>
                        <wps:cNvCnPr>
                          <a:cxnSpLocks noChangeShapeType="1"/>
                        </wps:cNvCnPr>
                        <wps:spPr bwMode="auto">
                          <a:xfrm rot="16200000" flipH="1">
                            <a:off x="11106" y="10799"/>
                            <a:ext cx="48" cy="205"/>
                          </a:xfrm>
                          <a:prstGeom prst="bentConnector3">
                            <a:avLst>
                              <a:gd name="adj1" fmla="val 50000"/>
                            </a:avLst>
                          </a:prstGeom>
                          <a:noFill/>
                          <a:ln w="25400">
                            <a:solidFill>
                              <a:srgbClr val="000000"/>
                            </a:solidFill>
                            <a:miter lim="800000"/>
                            <a:tailEnd type="triangle" w="med" len="med"/>
                          </a:ln>
                          <a:effectLst/>
                        </wps:spPr>
                        <wps:bodyPr/>
                      </wps:wsp>
                      <wps:wsp>
                        <wps:cNvPr id="18" name="AutoShape 405"/>
                        <wps:cNvCnPr>
                          <a:cxnSpLocks noChangeShapeType="1"/>
                        </wps:cNvCnPr>
                        <wps:spPr bwMode="auto">
                          <a:xfrm rot="5400000">
                            <a:off x="10636" y="11097"/>
                            <a:ext cx="259" cy="32"/>
                          </a:xfrm>
                          <a:prstGeom prst="bentConnector3">
                            <a:avLst>
                              <a:gd name="adj1" fmla="val 50000"/>
                            </a:avLst>
                          </a:prstGeom>
                          <a:noFill/>
                          <a:ln w="25400">
                            <a:solidFill>
                              <a:srgbClr val="000000"/>
                            </a:solidFill>
                            <a:miter lim="800000"/>
                            <a:tailEnd type="triangle" w="med" len="med"/>
                          </a:ln>
                          <a:effectLst/>
                        </wps:spPr>
                        <wps:bodyPr/>
                      </wps:wsp>
                      <wps:wsp>
                        <wps:cNvPr id="19" name="AutoShape 98"/>
                        <wps:cNvCnPr>
                          <a:cxnSpLocks noChangeShapeType="1"/>
                        </wps:cNvCnPr>
                        <wps:spPr bwMode="auto">
                          <a:xfrm rot="16200000" flipH="1">
                            <a:off x="10668" y="11097"/>
                            <a:ext cx="259" cy="32"/>
                          </a:xfrm>
                          <a:prstGeom prst="bentConnector3">
                            <a:avLst>
                              <a:gd name="adj1" fmla="val 50000"/>
                            </a:avLst>
                          </a:prstGeom>
                          <a:noFill/>
                          <a:ln w="25400">
                            <a:solidFill>
                              <a:srgbClr val="000000"/>
                            </a:solidFill>
                            <a:miter lim="800000"/>
                            <a:tailEnd type="triangle" w="med" len="med"/>
                          </a:ln>
                          <a:effectLst/>
                        </wps:spPr>
                        <wps:bodyPr/>
                      </wps:wsp>
                      <wps:wsp>
                        <wps:cNvPr id="20" name="AutoShape 407"/>
                        <wps:cNvCnPr>
                          <a:cxnSpLocks noChangeShapeType="1"/>
                        </wps:cNvCnPr>
                        <wps:spPr bwMode="auto">
                          <a:xfrm rot="16200000" flipH="1">
                            <a:off x="10980" y="11029"/>
                            <a:ext cx="40" cy="0"/>
                          </a:xfrm>
                          <a:prstGeom prst="bentConnector3">
                            <a:avLst>
                              <a:gd name="adj1" fmla="val 50000"/>
                            </a:avLst>
                          </a:prstGeom>
                          <a:noFill/>
                          <a:ln w="25400">
                            <a:solidFill>
                              <a:srgbClr val="000000"/>
                            </a:solidFill>
                            <a:miter lim="800000"/>
                            <a:tailEnd type="triangle" w="med" len="med"/>
                          </a:ln>
                          <a:effectLst/>
                        </wps:spPr>
                        <wps:bodyPr/>
                      </wps:wsp>
                      <wps:wsp>
                        <wps:cNvPr id="21" name="AutoShape 410"/>
                        <wps:cNvCnPr>
                          <a:cxnSpLocks noChangeShapeType="1"/>
                        </wps:cNvCnPr>
                        <wps:spPr bwMode="auto">
                          <a:xfrm rot="5400000">
                            <a:off x="11067" y="11077"/>
                            <a:ext cx="259" cy="71"/>
                          </a:xfrm>
                          <a:prstGeom prst="bentConnector3">
                            <a:avLst>
                              <a:gd name="adj1" fmla="val 50000"/>
                            </a:avLst>
                          </a:prstGeom>
                          <a:noFill/>
                          <a:ln w="25400">
                            <a:solidFill>
                              <a:srgbClr val="000000"/>
                            </a:solidFill>
                            <a:miter lim="800000"/>
                            <a:tailEnd type="triangle" w="med" len="med"/>
                          </a:ln>
                          <a:effectLst/>
                        </wps:spPr>
                        <wps:bodyPr/>
                      </wps:wsp>
                      <wps:wsp>
                        <wps:cNvPr id="22" name="AutoShape 411"/>
                        <wps:cNvCnPr>
                          <a:cxnSpLocks noChangeShapeType="1"/>
                        </wps:cNvCnPr>
                        <wps:spPr bwMode="auto">
                          <a:xfrm rot="5400000">
                            <a:off x="11091" y="11101"/>
                            <a:ext cx="259" cy="23"/>
                          </a:xfrm>
                          <a:prstGeom prst="bentConnector3">
                            <a:avLst>
                              <a:gd name="adj1" fmla="val 50000"/>
                            </a:avLst>
                          </a:prstGeom>
                          <a:noFill/>
                          <a:ln w="25400">
                            <a:solidFill>
                              <a:srgbClr val="000000"/>
                            </a:solidFill>
                            <a:miter lim="800000"/>
                            <a:tailEnd type="triangle" w="med" len="med"/>
                          </a:ln>
                          <a:effectLst/>
                        </wps:spPr>
                        <wps:bodyPr/>
                      </wps:wsp>
                      <wps:wsp>
                        <wps:cNvPr id="23" name="AutoShape 412"/>
                        <wps:cNvCnPr>
                          <a:cxnSpLocks noChangeShapeType="1"/>
                        </wps:cNvCnPr>
                        <wps:spPr bwMode="auto">
                          <a:xfrm rot="16200000" flipH="1">
                            <a:off x="11114" y="11101"/>
                            <a:ext cx="259" cy="24"/>
                          </a:xfrm>
                          <a:prstGeom prst="bentConnector3">
                            <a:avLst>
                              <a:gd name="adj1" fmla="val 50000"/>
                            </a:avLst>
                          </a:prstGeom>
                          <a:noFill/>
                          <a:ln w="25400">
                            <a:solidFill>
                              <a:srgbClr val="000000"/>
                            </a:solidFill>
                            <a:miter lim="800000"/>
                            <a:tailEnd type="triangle" w="med" len="med"/>
                          </a:ln>
                          <a:effectLst/>
                        </wps:spPr>
                        <wps:bodyPr/>
                      </wps:wsp>
                      <wps:wsp>
                        <wps:cNvPr id="24" name="AutoShape 413"/>
                        <wps:cNvCnPr>
                          <a:cxnSpLocks noChangeShapeType="1"/>
                        </wps:cNvCnPr>
                        <wps:spPr bwMode="auto">
                          <a:xfrm rot="16200000" flipH="1">
                            <a:off x="11138" y="11077"/>
                            <a:ext cx="259" cy="71"/>
                          </a:xfrm>
                          <a:prstGeom prst="bentConnector3">
                            <a:avLst>
                              <a:gd name="adj1" fmla="val 50000"/>
                            </a:avLst>
                          </a:prstGeom>
                          <a:noFill/>
                          <a:ln w="25400">
                            <a:solidFill>
                              <a:srgbClr val="000000"/>
                            </a:solidFill>
                            <a:miter lim="800000"/>
                            <a:tailEnd type="triangle" w="med" len="med"/>
                          </a:ln>
                          <a:effectLst/>
                        </wps:spPr>
                        <wps:bodyPr/>
                      </wps:wsp>
                      <wps:wsp>
                        <wps:cNvPr id="25" name="Text Box 418"/>
                        <wps:cNvSpPr txBox="1">
                          <a:spLocks noChangeArrowheads="1"/>
                        </wps:cNvSpPr>
                        <wps:spPr bwMode="auto">
                          <a:xfrm>
                            <a:off x="10686" y="10545"/>
                            <a:ext cx="659" cy="92"/>
                          </a:xfrm>
                          <a:prstGeom prst="rect">
                            <a:avLst/>
                          </a:prstGeom>
                          <a:noFill/>
                          <a:ln>
                            <a:noFill/>
                          </a:ln>
                        </wps:spPr>
                        <wps:txbx>
                          <w:txbxContent>
                            <w:p>
                              <w:pPr>
                                <w:jc w:val="center"/>
                                <w:rPr>
                                  <w:rFonts w:ascii="方正小标宋_GBK" w:eastAsia="方正小标宋_GBK"/>
                                  <w:sz w:val="44"/>
                                  <w:szCs w:val="44"/>
                                </w:rPr>
                              </w:pPr>
                              <w:r>
                                <w:rPr>
                                  <w:rFonts w:hint="eastAsia" w:ascii="方正小标宋_GBK" w:eastAsia="方正小标宋_GBK"/>
                                  <w:sz w:val="44"/>
                                  <w:szCs w:val="44"/>
                                  <w:lang w:val="zh-CN"/>
                                </w:rPr>
                                <w:t>拱墅区校园突发公共事件应急处置组织机构图</w:t>
                              </w:r>
                            </w:p>
                          </w:txbxContent>
                        </wps:txbx>
                        <wps:bodyPr rot="0" vert="horz" wrap="square" lIns="36576" tIns="36576" rIns="36576" bIns="36576" anchor="t" anchorCtr="0" upright="1">
                          <a:noAutofit/>
                        </wps:bodyPr>
                      </wps:wsp>
                    </wpg:wgp>
                  </a:graphicData>
                </a:graphic>
              </wp:anchor>
            </w:drawing>
          </mc:Choice>
          <mc:Fallback>
            <w:pict>
              <v:group id="组合 381" o:spid="_x0000_s1026" o:spt="203" style="position:absolute;left:0pt;margin-left:30.95pt;margin-top:49.7pt;height:726.45pt;width:519.1pt;z-index:251662336;mso-width-relative:page;mso-height-relative:page;" coordorigin="10686,10545" coordsize="659,922" o:gfxdata="UEsDBAoAAAAAAIdO4kAAAAAAAAAAAAAAAAAEAAAAZHJzL1BLAwQUAAAACACHTuJAVEbJz9oAAAAL&#10;AQAADwAAAGRycy9kb3ducmV2LnhtbE2PQUvDQBCF74L/YRnBm93d1hQTsylS1FMRbAXxNk2mSWh2&#10;NmS3Sfvv3Z709ob3eO+bfHW2nRhp8K1jA3qmQBCXrmq5NvC1e3t4AuEDcoWdYzJwIQ+r4vYmx6xy&#10;E3/SuA21iCXsMzTQhNBnUvqyIYt+5nri6B3cYDHEc6hlNeAUy20n50otpcWW40KDPa0bKo/bkzXw&#10;PuH0stCv4+Z4WF9+dsnH90aTMfd3Wj2DCHQOf2G44kd0KCLT3p248qIzsNRpTBpI00cQV18rpUHs&#10;o0qS+QJkkcv/PxS/UEsDBBQAAAAIAIdO4kCdl31UQwYAAI0/AAAOAAAAZHJzL2Uyb0RvYy54bWzt&#10;W8tyo0YU3acq/0Cxj0UjBEJleWpiz0xSNUmmYucDECCJBGjSYEuedRZZ5n/yPan8Rk7fBvRC0VRS&#10;ZuRya2HzbLpvn76vc/vy1TpLjYdYlAnPpya7sEwjzkMeJfliav509/arsWmUVZBHQcrzeGo+xqX5&#10;6urLLy5XxSS2+ZKnUSwMNJKXk1UxNZdVVUwGgzJcxllQXvAiznFzzkUWVDgVi0EkghVaz9KBbVnu&#10;YMVFVAgexmWJqzfqplm3KD6lQT6fJ2F8w8P7LM4r1aqI06DCkMplUpTmFfV2Po/D6of5vIwrI52a&#10;GGlFf/ERHM/k38HVZTBZiKBYJmHdheBTurA3pixIcny0beomqALjXiQHTWVJKHjJ59VFyLOBGghJ&#10;BKNg1p5s3gl+X9BYFpPVomiFjonak/p/bjb8/uGDMJIISDCNPMgw4X//+dtff/xuDMdMSmdVLCZ4&#10;6J0obosPor6wUGdywOu5yOR/DMVYk1wfW7nG68oIcdEd+fbIg8hD3PNte+SzkZJ8uMT0yPeY5Y5d&#10;08B9Zo2c9u6bTQvt2/LNQfPhgexf251VAUyWG0GV/09Qt8ugiEn+pZRBLSi7EdTr+4rTI5DVUMmK&#10;npOCkiIpi/c8/KU0cn69DPJF/FoIvlrGQYRukWzR+a0X5EmJV43Z6jseYSICtE+g2pMxs3wPnSBZ&#10;uWNPSbKRNWO1nB13R1DBpBBl9S7mmSEPpiawlUc/YoHQJ4KH92VFAI5qGATRz6Yxz1Ish4cgNZjr&#10;uvQpiL5+GEdNm/LNnL9N0pQWVJobq6lpjxzLotZLniaRvEtiEYvZdSoMtAqk0K/u6c5j1D811Wku&#10;34tpOaOb8mIjLAnQclKtZ2tclYczHj1ChoKrpQ5Fh4MlFx9NY4VlPjXLX+8DEZtG+m2OeRi6Iw+4&#10;q7ZPxPbJbPskyEM0NTUr01CH15XSJfeFSBZLfInReHMusTFP2q6qXtX9BkJVX58cqsMuqDr9QhWL&#10;WUHV8+nLmMh6UTPXUYt6bGuomtImv2CoAgrK/GxrVbIDclVD+/agVZlXQ9W397WqCxRL66WhKl2n&#10;lw1VQOEQqmRte4OqB4AqrXoI1cYBGNHqaT2ljbHWDsCLcQDg2hxC1e/TAWAMODwGVXlLalUNVa1V&#10;odAOoOpTgN6XVmVsiNyHDKuY7ez5qoimCKls2ARBTVDWhEBaq74YrQqUHEK1zpb05KuOPcR2BFXL&#10;IX2+CavsRqs6jO5oD+Alx1V+F1Yp3u5PrTaZvQ61WjsAWq1S6vRlx1UycDnUq71mVpk9bPTqoQug&#10;saozqw0JwFq6ZCtfpRKcvelVe4wFo91VYluk0DUL0E1YsQ7Gyu/XXW3zVR0ugI6stFpt1WoHYyVJ&#10;xJrc64UG8LA2tFqVTLQmV1WNyhG12kFZOda2Xr3OVSFAuM5v92oBqMm7xwI0/04pgHpFWrPjpQCK&#10;3GYuqmnwA0mfJsU3DfVc12GgRsBvKAIPPCsW0CZDMEJQKNOutK6OpwdmKK655nmOGgEuhsfLBLBc&#10;NnUCI+qTpOh7qhPIkgr1SGmSgZxTAqGxVkGSvskjoyIZVyJBBUYaowhgamZxBPo/RvWTPFJdPVli&#10;oBh8+bCcnP4ofFTKHARFjrUdwD8pymQJB340+S20xigNIg1ped5e8slBbkxCy1Y1PBpcch2cL7g6&#10;+CHH2o64+weXj6S/Atd4PN7VWy24TuTgteIi67FdEPUZFFcHoeNYZInqCPlJsXXCPKJMDtiXwbPl&#10;+cd0mHWCQdc4OwecdbAxjpq5PnDWaSDdYQ0uWaq5q8NQ/Kos5PBE0ZsG1zmAq4M+8ckq9YGtEzrM&#10;ct2Gr9YwQyD1fJ18u4P5cCzSHOeAM79NNFv2vq1Ez3Uo+TxCSbuDs3BAusE37ANlXZYSXlidpYAf&#10;dsxSeipD0mz5OChk1JbyDCyl3UEyOGDJPiu42kwuU3m5TQqsdcNsinZ1nuKs8xSYpMMkGGitnsB1&#10;wg9jjCEVTETsv+CMIl+Ns/PGWVdKn/WWDzuJs7Y+VRvL5+3vt0n9O7kZ7mu+Nhy2HVbKzU5GtcaN&#10;htd5us2kHRtvmx162Lir3Hv/RLJC7OwjlcnGjZd2sDd050KdHn/+GzoxAtqlTWOvd5TLbeDb58Qe&#10;bXbRX/0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ggAAFtDb250ZW50X1R5cGVzXS54bWxQSwECFAAKAAAAAACHTuJAAAAAAAAAAAAAAAAABgAA&#10;AAAAAAAAABAAAACYBwAAX3JlbHMvUEsBAhQAFAAAAAgAh07iQIoUZjzRAAAAlAEAAAsAAAAAAAAA&#10;AQAgAAAAvAcAAF9yZWxzLy5yZWxzUEsBAhQACgAAAAAAh07iQAAAAAAAAAAAAAAAAAQAAAAAAAAA&#10;AAAQAAAAAAAAAGRycy9QSwECFAAUAAAACACHTuJAVEbJz9oAAAALAQAADwAAAAAAAAABACAAAAAi&#10;AAAAZHJzL2Rvd25yZXYueG1sUEsBAhQAFAAAAAgAh07iQJ2XfVRDBgAAjT8AAA4AAAAAAAAAAQAg&#10;AAAAKQEAAGRycy9lMm9Eb2MueG1sUEsFBgAAAAAGAAYAWQEAAN4JAAAAAA==&#10;">
                <o:lock v:ext="edit" aspectratio="f"/>
                <v:roundrect id="AutoShape 383" o:spid="_x0000_s1026" o:spt="2" style="position:absolute;left:10972;top:10687;height:46;width:110;" filled="f" stroked="t" coordsize="21600,21600" arcsize="0.166666666666667" o:gfxdata="UEsDBAoAAAAAAIdO4kAAAAAAAAAAAAAAAAAEAAAAZHJzL1BLAwQUAAAACACHTuJAoags57oAAADa&#10;AAAADwAAAGRycy9kb3ducmV2LnhtbEWPzarCMBSE94LvEI7gRjTVxUWq0YUoeO/OHxB3h+TYFpuT&#10;ksRa394Iwl0OM/MNs1x3thYt+VA5VjCdZCCItTMVFwrOp914DiJEZIO1Y1LwogDrVb+3xNy4Jx+o&#10;PcZCJAiHHBWUMTa5lEGXZDFMXEOcvJvzFmOSvpDG4zPBbS1nWfYjLVacFkpsaFOSvh8fVsHute8u&#10;5mDd+TryFf9G3Wz/tFLDwTRbgIjUxf/wt703CmbwuZJugFy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qCznugAAANo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textbox inset="1.016mm,1.016mm,1.016mm,1.016mm">
                    <w:txbxContent>
                      <w:p>
                        <w:pPr>
                          <w:jc w:val="center"/>
                          <w:rPr>
                            <w:rFonts w:ascii="黑体" w:hAnsi="黑体" w:eastAsia="黑体"/>
                            <w:sz w:val="28"/>
                            <w:szCs w:val="28"/>
                            <w:lang w:val="zh-CN"/>
                          </w:rPr>
                        </w:pPr>
                        <w:r>
                          <w:rPr>
                            <w:rFonts w:hint="eastAsia" w:ascii="黑体" w:hAnsi="黑体" w:eastAsia="黑体"/>
                            <w:sz w:val="28"/>
                            <w:szCs w:val="28"/>
                            <w:lang w:val="zh-CN"/>
                          </w:rPr>
                          <w:t>指挥部</w:t>
                        </w:r>
                      </w:p>
                    </w:txbxContent>
                  </v:textbox>
                </v:roundrect>
                <v:roundrect id="AutoShape 384" o:spid="_x0000_s1026" o:spt="2" style="position:absolute;left:10945;top:10794;height:82;width:164;" filled="f" stroked="t" coordsize="21600,21600" arcsize="0.166666666666667" o:gfxdata="UEsDBAoAAAAAAIdO4kAAAAAAAAAAAAAAAAAEAAAAZHJzL1BLAwQUAAAACACHTuJAzuSJfLwAAADa&#10;AAAADwAAAGRycy9kb3ducmV2LnhtbEWPwWrDMBBE74X+g9hCL6WR3UIIrhUfSgNJb04MIbdF2tqm&#10;1spISmL/fVUI5DjMzBumrCY7iAv50DtWkC8yEMTamZ5bBc1h87oCESKywcExKZgpQLV+fCixMO7K&#10;NV32sRUJwqFABV2MYyFl0B1ZDAs3Eifvx3mLMUnfSuPxmuB2kG9ZtpQWe04LHY702ZH+3Z+tgs28&#10;nY6mtq45vfied1GPX99aqeenPPsAEWmK9/CtvTUK3uH/SroBc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7kiXy8AAAA&#10;2g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textbox inset="1.016mm,1.016mm,1.016mm,1.016mm">
                    <w:txbxContent>
                      <w:p>
                        <w:pPr>
                          <w:spacing w:line="440" w:lineRule="exact"/>
                          <w:jc w:val="center"/>
                          <w:rPr>
                            <w:rFonts w:ascii="黑体" w:hAnsi="黑体" w:eastAsia="黑体"/>
                            <w:sz w:val="28"/>
                            <w:szCs w:val="28"/>
                            <w:lang w:val="zh-CN"/>
                          </w:rPr>
                        </w:pPr>
                        <w:r>
                          <w:rPr>
                            <w:rFonts w:hint="eastAsia" w:ascii="黑体" w:hAnsi="黑体" w:eastAsia="黑体"/>
                            <w:sz w:val="28"/>
                            <w:szCs w:val="28"/>
                            <w:lang w:val="zh-CN"/>
                          </w:rPr>
                          <w:t>办事机构</w:t>
                        </w:r>
                      </w:p>
                      <w:p>
                        <w:pPr>
                          <w:spacing w:line="440" w:lineRule="exact"/>
                          <w:jc w:val="center"/>
                          <w:rPr>
                            <w:rFonts w:ascii="黑体" w:hAnsi="黑体" w:eastAsia="黑体"/>
                            <w:sz w:val="28"/>
                            <w:szCs w:val="28"/>
                            <w:lang w:val="zh-CN"/>
                          </w:rPr>
                        </w:pPr>
                        <w:r>
                          <w:rPr>
                            <w:rFonts w:hint="eastAsia" w:ascii="黑体" w:hAnsi="黑体" w:eastAsia="黑体"/>
                            <w:sz w:val="28"/>
                            <w:szCs w:val="28"/>
                            <w:lang w:val="zh-CN"/>
                          </w:rPr>
                          <w:t>（区应急管理局）</w:t>
                        </w:r>
                      </w:p>
                    </w:txbxContent>
                  </v:textbox>
                </v:roundrect>
                <v:roundrect id="AutoShape 385" o:spid="_x0000_s1026" o:spt="2" style="position:absolute;left:10917;top:10927;height:82;width:165;" filled="f" stroked="t" coordsize="21600,21600" arcsize="0.166666666666667" o:gfxdata="UEsDBAoAAAAAAIdO4kAAAAAAAAAAAAAAAAAEAAAAZHJzL1BLAwQUAAAACACHTuJAQQ0RCLwAAADa&#10;AAAADwAAAGRycy9kb3ducmV2LnhtbEWPwWrDMBBE74X+g9hCL6WRXUoIrhUfSgNJb04MIbdF2tqm&#10;1spISmL/fVUI5DjMzBumrCY7iAv50DtWkC8yEMTamZ5bBc1h87oCESKywcExKZgpQLV+fCixMO7K&#10;NV32sRUJwqFABV2MYyFl0B1ZDAs3Eifvx3mLMUnfSuPxmuB2kG9ZtpQWe04LHY702ZH+3Z+tgs28&#10;nY6mtq45vfied1GPX99aqeenPPsAEWmK9/CtvTUK3uH/SroBc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ENEQi8AAAA&#10;2g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textbox inset="1.016mm,1.016mm,1.016mm,1.016mm">
                    <w:txbxContent>
                      <w:p>
                        <w:pPr>
                          <w:spacing w:line="440" w:lineRule="exact"/>
                          <w:jc w:val="center"/>
                          <w:rPr>
                            <w:rFonts w:ascii="黑体" w:hAnsi="黑体" w:eastAsia="黑体"/>
                            <w:sz w:val="28"/>
                            <w:szCs w:val="28"/>
                            <w:lang w:val="zh-CN"/>
                          </w:rPr>
                        </w:pPr>
                        <w:r>
                          <w:rPr>
                            <w:rFonts w:hint="eastAsia" w:ascii="黑体" w:hAnsi="黑体" w:eastAsia="黑体"/>
                            <w:sz w:val="28"/>
                            <w:szCs w:val="28"/>
                            <w:lang w:val="zh-CN"/>
                          </w:rPr>
                          <w:t>工作机构</w:t>
                        </w:r>
                      </w:p>
                      <w:p>
                        <w:pPr>
                          <w:spacing w:line="440" w:lineRule="exact"/>
                          <w:jc w:val="center"/>
                          <w:rPr>
                            <w:rFonts w:ascii="黑体" w:hAnsi="黑体" w:eastAsia="黑体"/>
                            <w:sz w:val="28"/>
                            <w:szCs w:val="28"/>
                            <w:lang w:val="zh-CN"/>
                          </w:rPr>
                        </w:pPr>
                        <w:r>
                          <w:rPr>
                            <w:rFonts w:hint="eastAsia" w:ascii="黑体" w:hAnsi="黑体" w:eastAsia="黑体"/>
                            <w:sz w:val="28"/>
                            <w:szCs w:val="28"/>
                            <w:lang w:val="zh-CN"/>
                          </w:rPr>
                          <w:t>（区教育局）</w:t>
                        </w:r>
                      </w:p>
                    </w:txbxContent>
                  </v:textbox>
                </v:roundrect>
                <v:roundrect id="AutoShape 386" o:spid="_x0000_s1026" o:spt="2" style="position:absolute;left:10727;top:10927;height:55;width:110;" filled="f" stroked="t" coordsize="21600,21600" arcsize="0.166666666666667" o:gfxdata="UEsDBAoAAAAAAIdO4kAAAAAAAAAAAAAAAAAEAAAAZHJzL1BLAwQUAAAACACHTuJALkG0k7wAAADa&#10;AAAADwAAAGRycy9kb3ducmV2LnhtbEWPwWrDMBBE74X+g9hCL6WRXWgIrhUfSgNJb04MIbdF2tqm&#10;1spISmL/fVUI5DjMzBumrCY7iAv50DtWkC8yEMTamZ5bBc1h87oCESKywcExKZgpQLV+fCixMO7K&#10;NV32sRUJwqFABV2MYyFl0B1ZDAs3Eifvx3mLMUnfSuPxmuB2kG9ZtpQWe04LHY702ZH+3Z+tgs28&#10;nY6mtq45vfied1GPX99aqeenPPsAEWmK9/CtvTUK3uH/SroBc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5BtJO8AAAA&#10;2g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textbox inset="1.016mm,1.016mm,1.016mm,1.016mm">
                    <w:txbxContent>
                      <w:p>
                        <w:pPr>
                          <w:jc w:val="center"/>
                          <w:rPr>
                            <w:rFonts w:ascii="黑体" w:hAnsi="黑体" w:eastAsia="黑体"/>
                            <w:sz w:val="28"/>
                            <w:szCs w:val="28"/>
                            <w:lang w:val="zh-CN"/>
                          </w:rPr>
                        </w:pPr>
                        <w:r>
                          <w:rPr>
                            <w:rFonts w:hint="eastAsia" w:ascii="黑体" w:hAnsi="黑体" w:eastAsia="黑体"/>
                            <w:sz w:val="28"/>
                            <w:szCs w:val="28"/>
                            <w:lang w:val="zh-CN"/>
                          </w:rPr>
                          <w:t>专家咨询组</w:t>
                        </w:r>
                      </w:p>
                    </w:txbxContent>
                  </v:textbox>
                </v:roundrect>
                <v:roundrect id="AutoShape 389" o:spid="_x0000_s1026" o:spt="2" style="position:absolute;left:11155;top:10927;height:55;width:155;" filled="f" stroked="t" coordsize="21600,21600" arcsize="0.166666666666667" o:gfxdata="UEsDBAoAAAAAAIdO4kAAAAAAAAAAAAAAAAAEAAAAZHJzL1BLAwQUAAAACACHTuJA3pMq5LsAAADa&#10;AAAADwAAAGRycy9kb3ducmV2LnhtbEWPQYvCMBSE7wv7H8ITvCw21YMs1dSDKLh7qyuIt0fybIvN&#10;S0my2v57IyzscZiZb5j1ZrCduJMPrWMF8ywHQaydablWcPrZzz5BhIhssHNMCkYKsCnf39ZYGPfg&#10;iu7HWIsE4VCggibGvpAy6IYshsz1xMm7Om8xJulraTw+Etx2cpHnS2mx5bTQYE/bhvTt+GsV7MfD&#10;cDaVdafLh2/5K+p+962Vmk7m+QpEpCH+h//aB6NgCa8r6QbI8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pMq5LsAAADa&#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textbox inset="1.016mm,1.016mm,1.016mm,1.016mm">
                    <w:txbxContent>
                      <w:p>
                        <w:pPr>
                          <w:jc w:val="center"/>
                          <w:rPr>
                            <w:rFonts w:ascii="黑体" w:hAnsi="黑体" w:eastAsia="黑体"/>
                            <w:sz w:val="28"/>
                            <w:szCs w:val="28"/>
                            <w:lang w:val="zh-CN"/>
                          </w:rPr>
                        </w:pPr>
                        <w:r>
                          <w:rPr>
                            <w:rFonts w:hint="eastAsia" w:ascii="黑体" w:hAnsi="黑体" w:eastAsia="黑体"/>
                            <w:sz w:val="28"/>
                            <w:szCs w:val="28"/>
                            <w:lang w:val="zh-CN"/>
                          </w:rPr>
                          <w:t>各成员单位</w:t>
                        </w:r>
                      </w:p>
                    </w:txbxContent>
                  </v:textbox>
                </v:roundrect>
                <v:roundrect id="AutoShape 390" o:spid="_x0000_s1026" o:spt="2" style="position:absolute;left:11138;top:11244;height:137;width:46;" filled="f" stroked="t" coordsize="21600,21600" arcsize="0.166666666666667" o:gfxdata="UEsDBAoAAAAAAIdO4kAAAAAAAAAAAAAAAAAEAAAAZHJzL1BLAwQUAAAACACHTuJAsd+Pf7wAAADa&#10;AAAADwAAAGRycy9kb3ducmV2LnhtbEWPwWrDMBBE74X+g9hCL6WR3UMTXCs+lAaS3pwYQm6LtLVN&#10;rZWRlMT++6oQyHGYmTdMWU12EBfyoXesIF9kIIi1Mz23CprD5nUFIkRkg4NjUjBTgGr9+FBiYdyV&#10;a7rsYysShEOBCroYx0LKoDuyGBZuJE7ej/MWY5K+lcbjNcHtIN+y7F1a7DktdDjSZ0f6d3+2Cjbz&#10;djqa2rrm9OJ73kU9fn1rpZ6f8uwDRKQp3sO39tYoWML/lXQD5P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Hfj3+8AAAA&#10;2g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textbox inset="1.016mm,1.016mm,1.016mm,1.016mm">
                    <w:txbxContent>
                      <w:p>
                        <w:pPr>
                          <w:spacing w:line="180" w:lineRule="auto"/>
                          <w:jc w:val="center"/>
                          <w:rPr>
                            <w:rFonts w:ascii="黑体" w:hAnsi="黑体" w:eastAsia="黑体"/>
                            <w:sz w:val="28"/>
                            <w:szCs w:val="28"/>
                            <w:lang w:val="zh-CN"/>
                          </w:rPr>
                        </w:pPr>
                        <w:r>
                          <w:rPr>
                            <w:rFonts w:hint="eastAsia" w:ascii="黑体" w:hAnsi="黑体" w:eastAsia="黑体"/>
                            <w:sz w:val="28"/>
                            <w:szCs w:val="28"/>
                            <w:lang w:val="zh-CN"/>
                          </w:rPr>
                          <w:t>联</w:t>
                        </w:r>
                      </w:p>
                      <w:p>
                        <w:pPr>
                          <w:spacing w:line="180" w:lineRule="auto"/>
                          <w:jc w:val="center"/>
                          <w:rPr>
                            <w:rFonts w:ascii="黑体" w:hAnsi="黑体" w:eastAsia="黑体"/>
                            <w:sz w:val="28"/>
                            <w:szCs w:val="28"/>
                            <w:lang w:val="zh-CN"/>
                          </w:rPr>
                        </w:pPr>
                        <w:r>
                          <w:rPr>
                            <w:rFonts w:hint="eastAsia" w:ascii="黑体" w:hAnsi="黑体" w:eastAsia="黑体"/>
                            <w:sz w:val="28"/>
                            <w:szCs w:val="28"/>
                            <w:lang w:val="zh-CN"/>
                          </w:rPr>
                          <w:t>络</w:t>
                        </w:r>
                      </w:p>
                      <w:p>
                        <w:pPr>
                          <w:spacing w:line="180" w:lineRule="auto"/>
                          <w:jc w:val="center"/>
                          <w:rPr>
                            <w:rFonts w:ascii="黑体" w:hAnsi="黑体" w:eastAsia="黑体"/>
                            <w:sz w:val="28"/>
                            <w:szCs w:val="28"/>
                          </w:rPr>
                        </w:pPr>
                        <w:r>
                          <w:rPr>
                            <w:rFonts w:hint="eastAsia" w:ascii="黑体" w:hAnsi="黑体" w:eastAsia="黑体"/>
                            <w:sz w:val="28"/>
                            <w:szCs w:val="28"/>
                            <w:lang w:val="zh-CN"/>
                          </w:rPr>
                          <w:t>组</w:t>
                        </w:r>
                      </w:p>
                    </w:txbxContent>
                  </v:textbox>
                </v:roundrect>
                <v:roundrect id="AutoShape 391" o:spid="_x0000_s1026" o:spt="2" style="position:absolute;left:10873;top:11049;height:419;width:255;" filled="f" stroked="t" coordsize="21600,21600" arcsize="0.166666666666667" o:gfxdata="UEsDBAoAAAAAAIdO4kAAAAAAAAAAAAAAAAAEAAAAZHJzL1BLAwQUAAAACACHTuJAwEAbDbQAAADa&#10;AAAADwAAAGRycy9kb3ducmV2LnhtbEVPuwrCMBTdBf8hXMFFNNVBpBodREHdfIC4XZJrW2xuShK1&#10;/r0ZBMfDeS9Wra3Fi3yoHCsYjzIQxNqZigsFl/N2OAMRIrLB2jEp+FCA1bLbWWBu3JuP9DrFQqQQ&#10;DjkqKGNscimDLsliGLmGOHF35y3GBH0hjcd3Cre1nGTZVFqsODWU2NC6JP04Pa2C7WfXXs3Rustt&#10;4CveR91sDlqpfm+czUFEauNf/HPvjIK0NV1JN0Auv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AQBsNtAAAANoAAAAPAAAA&#10;AAAAAAEAIAAAACIAAABkcnMvZG93bnJldi54bWxQSwECFAAUAAAACACHTuJAMy8FnjsAAAA5AAAA&#10;EAAAAAAAAAABACAAAAADAQAAZHJzL3NoYXBleG1sLnhtbFBLBQYAAAAABgAGAFsBAACtAwAAAAA=&#10;">
                  <v:fill on="f" focussize="0,0"/>
                  <v:stroke weight="2pt" color="#000000" joinstyle="round"/>
                  <v:imagedata o:title=""/>
                  <o:lock v:ext="edit" aspectratio="f"/>
                  <v:textbox inset="1.016mm,1.016mm,1.016mm,1.016mm">
                    <w:txbxContent>
                      <w:p>
                        <w:pPr>
                          <w:jc w:val="center"/>
                          <w:rPr>
                            <w:rFonts w:ascii="黑体" w:hAnsi="黑体" w:eastAsia="黑体"/>
                            <w:sz w:val="28"/>
                            <w:szCs w:val="28"/>
                            <w:lang w:val="zh-CN"/>
                          </w:rPr>
                        </w:pPr>
                        <w:r>
                          <w:rPr>
                            <w:rFonts w:hint="eastAsia" w:ascii="黑体" w:hAnsi="黑体" w:eastAsia="黑体"/>
                            <w:sz w:val="28"/>
                            <w:szCs w:val="28"/>
                            <w:lang w:val="zh-CN"/>
                          </w:rPr>
                          <w:t>社会安全类校园突发公共事件应急处置工作组</w:t>
                        </w:r>
                      </w:p>
                      <w:p>
                        <w:pPr>
                          <w:jc w:val="center"/>
                          <w:rPr>
                            <w:rFonts w:ascii="黑体" w:hAnsi="黑体" w:eastAsia="黑体"/>
                            <w:sz w:val="28"/>
                            <w:szCs w:val="28"/>
                            <w:lang w:val="zh-CN"/>
                          </w:rPr>
                        </w:pPr>
                        <w:r>
                          <w:rPr>
                            <w:rFonts w:hint="eastAsia" w:ascii="黑体" w:hAnsi="黑体" w:eastAsia="黑体"/>
                            <w:sz w:val="28"/>
                            <w:szCs w:val="28"/>
                            <w:lang w:val="zh-CN"/>
                          </w:rPr>
                          <w:t>事故灾难类校园突发公共事件应急处置工作组</w:t>
                        </w:r>
                      </w:p>
                      <w:p>
                        <w:pPr>
                          <w:jc w:val="center"/>
                          <w:rPr>
                            <w:rFonts w:ascii="黑体" w:hAnsi="黑体" w:eastAsia="黑体"/>
                            <w:sz w:val="28"/>
                            <w:szCs w:val="28"/>
                            <w:lang w:val="zh-CN"/>
                          </w:rPr>
                        </w:pPr>
                        <w:r>
                          <w:rPr>
                            <w:rFonts w:hint="eastAsia" w:ascii="黑体" w:hAnsi="黑体" w:eastAsia="黑体"/>
                            <w:sz w:val="28"/>
                            <w:szCs w:val="28"/>
                            <w:lang w:val="zh-CN"/>
                          </w:rPr>
                          <w:t>公共卫生类校园突发公共事件应急处置工作组</w:t>
                        </w:r>
                      </w:p>
                      <w:p>
                        <w:pPr>
                          <w:jc w:val="center"/>
                          <w:rPr>
                            <w:rFonts w:ascii="黑体" w:hAnsi="黑体" w:eastAsia="黑体"/>
                            <w:sz w:val="28"/>
                            <w:szCs w:val="28"/>
                            <w:lang w:val="zh-CN"/>
                          </w:rPr>
                        </w:pPr>
                        <w:r>
                          <w:rPr>
                            <w:rFonts w:hint="eastAsia" w:ascii="黑体" w:hAnsi="黑体" w:eastAsia="黑体"/>
                            <w:sz w:val="28"/>
                            <w:szCs w:val="28"/>
                            <w:lang w:val="zh-CN"/>
                          </w:rPr>
                          <w:t>自然灾害类校园突发公共事件应急处置工作组</w:t>
                        </w:r>
                      </w:p>
                      <w:p>
                        <w:pPr>
                          <w:jc w:val="center"/>
                          <w:rPr>
                            <w:rFonts w:ascii="黑体" w:hAnsi="黑体" w:eastAsia="黑体"/>
                            <w:sz w:val="28"/>
                            <w:szCs w:val="28"/>
                            <w:lang w:val="zh-CN"/>
                          </w:rPr>
                        </w:pPr>
                        <w:r>
                          <w:rPr>
                            <w:rFonts w:hint="eastAsia" w:ascii="黑体" w:hAnsi="黑体" w:eastAsia="黑体"/>
                            <w:sz w:val="28"/>
                            <w:szCs w:val="28"/>
                            <w:lang w:val="zh-CN"/>
                          </w:rPr>
                          <w:t>考试安全类校园突发公共事件应急处置工作组</w:t>
                        </w:r>
                      </w:p>
                    </w:txbxContent>
                  </v:textbox>
                </v:roundrect>
                <v:roundrect id="AutoShape 392" o:spid="_x0000_s1026" o:spt="2" style="position:absolute;left:11186;top:11244;height:137;width:45;" filled="f" stroked="t" coordsize="21600,21600" arcsize="0.166666666666667" o:gfxdata="UEsDBAoAAAAAAIdO4kAAAAAAAAAAAAAAAAAEAAAAZHJzL1BLAwQUAAAACACHTuJArwy+lrwAAADa&#10;AAAADwAAAGRycy9kb3ducmV2LnhtbEWPwWrDMBBE74X+g9hCL6WR3UNJXCs+lAaS3pwYQm6LtLVN&#10;rZWRlMT++6oQyHGYmTdMWU12EBfyoXesIF9kIIi1Mz23CprD5nUJIkRkg4NjUjBTgGr9+FBiYdyV&#10;a7rsYysShEOBCroYx0LKoDuyGBZuJE7ej/MWY5K+lcbjNcHtIN+y7F1a7DktdDjSZ0f6d3+2Cjbz&#10;djqa2rrm9OJ73kU9fn1rpZ6f8uwDRKQp3sO39tYoWMH/lXQD5P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8Mvpa8AAAA&#10;2g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textbox inset="1.016mm,1.016mm,1.016mm,1.016mm">
                    <w:txbxContent>
                      <w:p>
                        <w:pPr>
                          <w:spacing w:line="180" w:lineRule="auto"/>
                          <w:jc w:val="center"/>
                          <w:rPr>
                            <w:rFonts w:ascii="黑体" w:hAnsi="黑体" w:eastAsia="黑体"/>
                            <w:sz w:val="28"/>
                            <w:szCs w:val="28"/>
                            <w:lang w:val="zh-CN"/>
                          </w:rPr>
                        </w:pPr>
                        <w:r>
                          <w:rPr>
                            <w:rFonts w:hint="eastAsia" w:ascii="黑体" w:hAnsi="黑体" w:eastAsia="黑体"/>
                            <w:sz w:val="28"/>
                            <w:szCs w:val="28"/>
                            <w:lang w:val="zh-CN"/>
                          </w:rPr>
                          <w:t>协调组</w:t>
                        </w:r>
                      </w:p>
                    </w:txbxContent>
                  </v:textbox>
                </v:roundrect>
                <v:roundrect id="AutoShape 393" o:spid="_x0000_s1026" o:spt="2" style="position:absolute;left:11233;top:11244;height:137;width:45;" filled="f" stroked="t" coordsize="21600,21600" arcsize="0.166666666666667" o:gfxdata="UEsDBAoAAAAAAIdO4kAAAAAAAAAAAAAAAAAEAAAAZHJzL1BLAwQUAAAACACHTuJAq0vHnrwAAADb&#10;AAAADwAAAGRycy9kb3ducmV2LnhtbEWPT4sCMQzF74LfoUTYi6wd97DIaPUgCu7e/APiLbTZmcFp&#10;OrRVx29vDsLeEt7Le78sVr1v1Z1iagIbmE4KUMQ2uIYrA6fj9nMGKmVkh21gMvCkBKvlcLDA0oUH&#10;7+l+yJWSEE4lGqhz7kqtk63JY5qEjli0vxA9ZlljpV3Eh4T7Vn8Vxbf22LA01NjRuiZ7Pdy8ge1z&#10;15/d3ofTZRwb/sm22/xaYz5G02IOKlOf/83v650TfKGXX2QAvX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tLx568AAAA&#10;2w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textbox inset="1.016mm,1.016mm,1.016mm,1.016mm">
                    <w:txbxContent>
                      <w:p>
                        <w:pPr>
                          <w:spacing w:line="180" w:lineRule="auto"/>
                          <w:jc w:val="center"/>
                          <w:rPr>
                            <w:rFonts w:ascii="黑体" w:hAnsi="黑体" w:eastAsia="黑体"/>
                            <w:sz w:val="28"/>
                            <w:szCs w:val="28"/>
                            <w:lang w:val="zh-CN"/>
                          </w:rPr>
                        </w:pPr>
                        <w:r>
                          <w:rPr>
                            <w:rFonts w:hint="eastAsia" w:ascii="黑体" w:hAnsi="黑体" w:eastAsia="黑体"/>
                            <w:sz w:val="28"/>
                            <w:szCs w:val="28"/>
                            <w:lang w:val="zh-CN"/>
                          </w:rPr>
                          <w:t>保障组</w:t>
                        </w:r>
                      </w:p>
                    </w:txbxContent>
                  </v:textbox>
                </v:roundrect>
                <v:roundrect id="AutoShape 394" o:spid="_x0000_s1026" o:spt="2" style="position:absolute;left:11280;top:11244;height:137;width:46;" filled="f" stroked="t" coordsize="21600,21600" arcsize="0.166666666666667" o:gfxdata="UEsDBAoAAAAAAIdO4kAAAAAAAAAAAAAAAAAEAAAAZHJzL1BLAwQUAAAACACHTuJAxAdiBboAAADb&#10;AAAADwAAAGRycy9kb3ducmV2LnhtbEVPS2sCMRC+F/wPYYReiptdD0XWjR5KBfXmA0pvQzLdLN1M&#10;liTq+u8bQehtPr7nNOvR9eJKIXaeFVRFCYJYe9Nxq+B82swWIGJCNth7JgV3irBeTV4arI2/8YGu&#10;x9SKHMKxRgU2paGWMmpLDmPhB+LM/fjgMGUYWmkC3nK46+W8LN+lw45zg8WBPizp3+PFKdjct+OX&#10;OTh//n4LHe+SHj73WqnXaVUuQSQa07/46d6aPL+Cxy/5ALn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B2IF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textbox inset="1.016mm,1.016mm,1.016mm,1.016mm">
                    <w:txbxContent>
                      <w:p>
                        <w:pPr>
                          <w:spacing w:line="180" w:lineRule="auto"/>
                          <w:jc w:val="center"/>
                          <w:rPr>
                            <w:rFonts w:ascii="黑体" w:hAnsi="黑体" w:eastAsia="黑体"/>
                            <w:sz w:val="28"/>
                            <w:szCs w:val="28"/>
                            <w:lang w:val="zh-CN"/>
                          </w:rPr>
                        </w:pPr>
                        <w:r>
                          <w:rPr>
                            <w:rFonts w:hint="eastAsia" w:ascii="黑体" w:hAnsi="黑体" w:eastAsia="黑体"/>
                            <w:sz w:val="28"/>
                            <w:szCs w:val="28"/>
                            <w:lang w:val="zh-CN"/>
                          </w:rPr>
                          <w:t>宣传组</w:t>
                        </w:r>
                      </w:p>
                    </w:txbxContent>
                  </v:textbox>
                </v:roundrect>
                <v:roundrect id="AutoShape 91" o:spid="_x0000_s1026" o:spt="2" style="position:absolute;left:10727;top:11244;height:137;width:46;" filled="f" stroked="t" coordsize="21600,21600" arcsize="0.166666666666667" o:gfxdata="UEsDBAoAAAAAAIdO4kAAAAAAAAAAAAAAAAAEAAAAZHJzL1BLAwQUAAAACACHTuJANNX8croAAADb&#10;AAAADwAAAGRycy9kb3ducmV2LnhtbEVPTWsCMRC9F/ofwhR6KTW7HqSsZvdQKqg3rSDehmS6WbqZ&#10;LEnqrv++EQRv83ifs2om14sLhdh5VlDOChDE2puOWwXH7/X7B4iYkA32nknBlSI09fPTCivjR97T&#10;5ZBakUM4VqjApjRUUkZtyWGc+YE4cz8+OEwZhlaagGMOd72cF8VCOuw4N1gc6NOS/j38OQXr62Y6&#10;mb3zx/Nb6Hib9PC100q9vpTFEkSiKT3Ed/fG5PlzuP2SD5D1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01fxy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textbox inset="1.016mm,1.016mm,1.016mm,1.016mm">
                    <w:txbxContent>
                      <w:p>
                        <w:pPr>
                          <w:spacing w:line="440" w:lineRule="exact"/>
                          <w:jc w:val="center"/>
                          <w:rPr>
                            <w:rFonts w:ascii="黑体" w:hAnsi="黑体" w:eastAsia="黑体"/>
                            <w:sz w:val="28"/>
                            <w:szCs w:val="28"/>
                            <w:lang w:val="zh-CN"/>
                          </w:rPr>
                        </w:pPr>
                        <w:r>
                          <w:rPr>
                            <w:rFonts w:hint="eastAsia" w:ascii="黑体" w:hAnsi="黑体" w:eastAsia="黑体"/>
                            <w:sz w:val="28"/>
                            <w:szCs w:val="28"/>
                            <w:lang w:val="zh-CN"/>
                          </w:rPr>
                          <w:t>法律</w:t>
                        </w:r>
                      </w:p>
                    </w:txbxContent>
                  </v:textbox>
                </v:roundrect>
                <v:roundrect id="AutoShape 400" o:spid="_x0000_s1026" o:spt="2" style="position:absolute;left:10791;top:11244;height:137;width:46;" filled="f" stroked="t" coordsize="21600,21600" arcsize="0.166666666666667" o:gfxdata="UEsDBAoAAAAAAIdO4kAAAAAAAAAAAAAAAAAEAAAAZHJzL1BLAwQUAAAACACHTuJAW5lZ6bgAAADb&#10;AAAADwAAAGRycy9kb3ducmV2LnhtbEVPy6rCMBDdC/5DGMGNaKqCSDW6EAWvOx8g7oZkbIvNpCS5&#10;Wv/eCBfubg7nOct1a2vxJB8qxwrGowwEsXam4kLB5bwbzkGEiGywdkwK3hRgvep2lpgb9+IjPU+x&#10;ECmEQ44KyhibXMqgS7IYRq4hTtzdeYsxQV9I4/GVwm0tJ1k2kxYrTg0lNrQpST9Ov1bB7r1vr+Zo&#10;3eU28BX/RN1sD1qpfm+cLUBEauO/+M+9N2n+FL6/pAPk6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5lZ6bgAAADbAAAA&#10;DwAAAAAAAAABACAAAAAiAAAAZHJzL2Rvd25yZXYueG1sUEsBAhQAFAAAAAgAh07iQDMvBZ47AAAA&#10;OQAAABAAAAAAAAAAAQAgAAAABwEAAGRycy9zaGFwZXhtbC54bWxQSwUGAAAAAAYABgBbAQAAsQMA&#10;AAAA&#10;">
                  <v:fill on="f" focussize="0,0"/>
                  <v:stroke weight="2pt" color="#000000" joinstyle="round"/>
                  <v:imagedata o:title=""/>
                  <o:lock v:ext="edit" aspectratio="f"/>
                  <v:textbox inset="1.016mm,1.016mm,1.016mm,1.016mm">
                    <w:txbxContent>
                      <w:p>
                        <w:pPr>
                          <w:spacing w:line="440" w:lineRule="exact"/>
                          <w:jc w:val="center"/>
                          <w:rPr>
                            <w:rFonts w:ascii="黑体" w:hAnsi="黑体" w:eastAsia="黑体"/>
                            <w:sz w:val="28"/>
                            <w:szCs w:val="28"/>
                            <w:lang w:val="zh-CN"/>
                          </w:rPr>
                        </w:pPr>
                        <w:r>
                          <w:rPr>
                            <w:rFonts w:hint="eastAsia" w:ascii="黑体" w:hAnsi="黑体" w:eastAsia="黑体"/>
                            <w:sz w:val="28"/>
                            <w:szCs w:val="28"/>
                            <w:lang w:val="zh-CN"/>
                          </w:rPr>
                          <w:t>新闻</w:t>
                        </w:r>
                      </w:p>
                    </w:txbxContent>
                  </v:textbox>
                </v:roundrect>
                <v:shape id="AutoShape 401" o:spid="_x0000_s1026" o:spt="34" type="#_x0000_t34" style="position:absolute;left:10997;top:10764;flip:x;height:0;width:59;rotation:5898240f;" filled="f" stroked="t" coordsize="21600,21600" o:gfxdata="UEsDBAoAAAAAAIdO4kAAAAAAAAAAAAAAAAAEAAAAZHJzL1BLAwQUAAAACACHTuJA+SlX47kAAADb&#10;AAAADwAAAGRycy9kb3ducmV2LnhtbEVPTYvCMBC9L/gfwgje1lSRZalGQUEQQcQqeh2asak2k9JE&#10;W//9RhD2No/3ObNFZyvxpMaXjhWMhgkI4tzpkgsFp+P6+xeED8gaK8ek4EUeFvPe1wxT7Vo+0DML&#10;hYgh7FNUYEKoUyl9bsiiH7qaOHJX11gMETaF1A22MdxWcpwkP9JiybHBYE0rQ/k9e1gFWXXbFLv1&#10;fuvPu8nywpk5tMdOqUF/lExBBOrCv/jj3ug4fwLvX+IBcv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kpV+O5AAAA2wAA&#10;AA8AAAAAAAAAAQAgAAAAIgAAAGRycy9kb3ducmV2LnhtbFBLAQIUABQAAAAIAIdO4kAzLwWeOwAA&#10;ADkAAAAQAAAAAAAAAAEAIAAAAAgBAABkcnMvc2hhcGV4bWwueG1sUEsFBgAAAAAGAAYAWwEAALID&#10;AAAAAA==&#10;" adj="10800">
                  <v:fill on="f" focussize="0,0"/>
                  <v:stroke weight="2pt" color="#000000" miterlimit="8" joinstyle="miter" endarrow="block"/>
                  <v:imagedata o:title=""/>
                  <o:lock v:ext="edit" aspectratio="f"/>
                </v:shape>
                <v:shape id="AutoShape 402" o:spid="_x0000_s1026" o:spt="34" type="#_x0000_t34" style="position:absolute;left:10881;top:10779;height:245;width:48;rotation:5898240f;" filled="f" stroked="t" coordsize="21600,21600" o:gfxdata="UEsDBAoAAAAAAIdO4kAAAAAAAAAAAAAAAAAEAAAAZHJzL1BLAwQUAAAACACHTuJAAHFyW7kAAADb&#10;AAAADwAAAGRycy9kb3ducmV2LnhtbEVPy6rCMBDdC/5DGMGdpr6lGl0IinfhwurG3diMbbGZlCa+&#10;7tcbQXA3h/Oc+fJpSnGn2hWWFfS6EQji1OqCMwXHw7ozBeE8ssbSMil4kYPlotmYY6ztg/d0T3wm&#10;Qgi7GBXk3lexlC7NyaDr2oo4cBdbG/QB1pnUNT5CuCllP4rG0mDBoSHHilY5pdfkZhSck6EfFNeL&#10;HW3+qtPg3553WTpRqt3qRTMQnp7+J/66tzrMH8Hnl3CAXL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Bxclu5AAAA2wAA&#10;AA8AAAAAAAAAAQAgAAAAIgAAAGRycy9kb3ducmV2LnhtbFBLAQIUABQAAAAIAIdO4kAzLwWeOwAA&#10;ADkAAAAQAAAAAAAAAAEAIAAAAAgBAABkcnMvc2hhcGV4bWwueG1sUEsFBgAAAAAGAAYAWwEAALID&#10;AAAAAA==&#10;" adj="10800">
                  <v:fill on="f" focussize="0,0"/>
                  <v:stroke weight="2pt" color="#000000" miterlimit="8" joinstyle="miter" endarrow="block"/>
                  <v:imagedata o:title=""/>
                  <o:lock v:ext="edit" aspectratio="f"/>
                </v:shape>
                <v:shape id="AutoShape 403" o:spid="_x0000_s1026" o:spt="34" type="#_x0000_t34" style="position:absolute;left:10990;top:10888;height:27;width:48;rotation:5898240f;" filled="f" stroked="t" coordsize="21600,21600" o:gfxdata="UEsDBAoAAAAAAIdO4kAAAAAAAAAAAAAAAAAEAAAAZHJzL1BLAwQUAAAACACHTuJA8KPsLLsAAADb&#10;AAAADwAAAGRycy9kb3ducmV2LnhtbEVPO2/CMBDekfofrENiA4dXQCGGoRIVDAyELt2O+PIQ8TmK&#10;XaD99RgJie0+fc9LN3fTiCt1rrasYDyKQBDnVtdcKvg+bYdLEM4ja2wsk4I/crBZf/RSTLS98ZGu&#10;mS9FCGGXoILK+zaR0uUVGXQj2xIHrrCdQR9gV0rd4S2Em0ZOoiiWBmsODRW29FlRfsl+jYJzNvPT&#10;+lLY+de+/Zn+2/OhzBdKDfrjaAXC092/xS/3Tof5MTx/CQfI9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KPsLLsAAADb&#10;AAAADwAAAAAAAAABACAAAAAiAAAAZHJzL2Rvd25yZXYueG1sUEsBAhQAFAAAAAgAh07iQDMvBZ47&#10;AAAAOQAAABAAAAAAAAAAAQAgAAAACgEAAGRycy9zaGFwZXhtbC54bWxQSwUGAAAAAAYABgBbAQAA&#10;tAMAAAAA&#10;" adj="10800">
                  <v:fill on="f" focussize="0,0"/>
                  <v:stroke weight="2pt" color="#000000" miterlimit="8" joinstyle="miter" endarrow="block"/>
                  <v:imagedata o:title=""/>
                  <o:lock v:ext="edit" aspectratio="f"/>
                </v:shape>
                <v:shape id="AutoShape 404" o:spid="_x0000_s1026" o:spt="34" type="#_x0000_t34" style="position:absolute;left:11106;top:10799;flip:x;height:205;width:48;rotation:5898240f;" filled="f" stroked="t" coordsize="21600,21600" o:gfxdata="UEsDBAoAAAAAAIdO4kAAAAAAAAAAAAAAAAAEAAAAZHJzL1BLAwQUAAAACACHTuJACfvJlLoAAADb&#10;AAAADwAAAGRycy9kb3ducmV2LnhtbEVPTYvCMBC9C/sfwix409RFdKlGYRcEEUSssl6HZmzqNpPS&#10;RFv/vREEb/N4nzNfdrYSN2p86VjBaJiAIM6dLrlQcDysBt8gfEDWWDkmBXfysFx89OaYatfynm5Z&#10;KEQMYZ+iAhNCnUrpc0MW/dDVxJE7u8ZiiLAppG6wjeG2kl9JMpEWS44NBmv6NZT/Z1erIKsu62K7&#10;2m3833b8c+LM7NtDp1T/c5TMQATqwlv8cq91nD+F5y/xALl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8mUugAAANsA&#10;AAAPAAAAAAAAAAEAIAAAACIAAABkcnMvZG93bnJldi54bWxQSwECFAAUAAAACACHTuJAMy8FnjsA&#10;AAA5AAAAEAAAAAAAAAABACAAAAAJAQAAZHJzL3NoYXBleG1sLnhtbFBLBQYAAAAABgAGAFsBAACz&#10;AwAAAAA=&#10;" adj="10800">
                  <v:fill on="f" focussize="0,0"/>
                  <v:stroke weight="2pt" color="#000000" miterlimit="8" joinstyle="miter" endarrow="block"/>
                  <v:imagedata o:title=""/>
                  <o:lock v:ext="edit" aspectratio="f"/>
                </v:shape>
                <v:shape id="AutoShape 405" o:spid="_x0000_s1026" o:spt="34" type="#_x0000_t34" style="position:absolute;left:10636;top:11097;height:32;width:259;rotation:5898240f;" filled="f" stroked="t" coordsize="21600,21600" o:gfxdata="UEsDBAoAAAAAAIdO4kAAAAAAAAAAAAAAAAAEAAAAZHJzL1BLAwQUAAAACACHTuJA7nDdxb8AAADb&#10;AAAADwAAAGRycy9kb3ducmV2LnhtbEWPP2/CQAzF90p8h5MrdSuX8KetUo4MSKAydCDt0s3kTBKR&#10;80W5gwQ+fT1U6mbrPb/38yofXauu1IfGs4F0moAiLr1tuDLw/bV9fgMVIrLF1jMZuFGAfD15WGFm&#10;/cAHuhaxUhLCIUMDdYxdpnUoa3IYpr4jFu3ke4dR1r7StsdBwl2rZ0nyoh02LA01drSpqTwXF2fg&#10;WCzivDmf/HK3737md3/8rMpXY54e0+QdVKQx/pv/rj+s4Aus/CID6P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5w3cW/&#10;AAAA2wAAAA8AAAAAAAAAAQAgAAAAIgAAAGRycy9kb3ducmV2LnhtbFBLAQIUABQAAAAIAIdO4kAz&#10;LwWeOwAAADkAAAAQAAAAAAAAAAEAIAAAAA4BAABkcnMvc2hhcGV4bWwueG1sUEsFBgAAAAAGAAYA&#10;WwEAALgDAAAAAA==&#10;" adj="10800">
                  <v:fill on="f" focussize="0,0"/>
                  <v:stroke weight="2pt" color="#000000" miterlimit="8" joinstyle="miter" endarrow="block"/>
                  <v:imagedata o:title=""/>
                  <o:lock v:ext="edit" aspectratio="f"/>
                </v:shape>
                <v:shape id="AutoShape 98" o:spid="_x0000_s1026" o:spt="34" type="#_x0000_t34" style="position:absolute;left:10668;top:11097;flip:x;height:32;width:259;rotation:5898240f;" filled="f" stroked="t" coordsize="21600,21600" o:gfxdata="UEsDBAoAAAAAAIdO4kAAAAAAAAAAAAAAAAAEAAAAZHJzL1BLAwQUAAAACACHTuJAFyj4fboAAADb&#10;AAAADwAAAGRycy9kb3ducmV2LnhtbEVPTYvCMBC9C/sfwix409RFxK1GYRcEEUSssl6HZmzqNpPS&#10;RFv/vREEb/N4nzNfdrYSN2p86VjBaJiAIM6dLrlQcDysBlMQPiBrrByTgjt5WC4+enNMtWt5T7cs&#10;FCKGsE9RgQmhTqX0uSGLfuhq4sidXWMxRNgUUjfYxnBbya8kmUiLJccGgzX9Gsr/s6tVkFWXdbFd&#10;7Tb+bzv+OXFm9u2hU6r/OUpmIAJ14S1+udc6zv+G5y/xALl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KPh9ugAAANsA&#10;AAAPAAAAAAAAAAEAIAAAACIAAABkcnMvZG93bnJldi54bWxQSwECFAAUAAAACACHTuJAMy8FnjsA&#10;AAA5AAAAEAAAAAAAAAABACAAAAAJAQAAZHJzL3NoYXBleG1sLnhtbFBLBQYAAAAABgAGAFsBAACz&#10;AwAAAAA=&#10;" adj="10800">
                  <v:fill on="f" focussize="0,0"/>
                  <v:stroke weight="2pt" color="#000000" miterlimit="8" joinstyle="miter" endarrow="block"/>
                  <v:imagedata o:title=""/>
                  <o:lock v:ext="edit" aspectratio="f"/>
                </v:shape>
                <v:shape id="AutoShape 407" o:spid="_x0000_s1026" o:spt="34" type="#_x0000_t34" style="position:absolute;left:10980;top:11029;flip:x;height:0;width:40;rotation:5898240f;" filled="f" stroked="t" coordsize="21600,21600" o:gfxdata="UEsDBAoAAAAAAIdO4kAAAAAAAAAAAAAAAAAEAAAAZHJzL1BLAwQUAAAACACHTuJASH6bXbkAAADb&#10;AAAADwAAAGRycy9kb3ducmV2LnhtbEVPTYvCMBC9L/gfwgje1lRZFqmmBQVBFkSsy3odmrGpNpPS&#10;RFv/vTkseHy871U+2EY8qPO1YwWzaQKCuHS65krB72n7uQDhA7LGxjEpeJKHPBt9rDDVrucjPYpQ&#10;iRjCPkUFJoQ2ldKXhiz6qWuJI3dxncUQYVdJ3WEfw20j50nyLS3WHBsMtrQxVN6Ku1VQNNddtd8e&#10;fvzf/mt95sIc+9Og1GQ8S5YgAg3hLf5377SCeVwfv8QfILM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h+m125AAAA2wAA&#10;AA8AAAAAAAAAAQAgAAAAIgAAAGRycy9kb3ducmV2LnhtbFBLAQIUABQAAAAIAIdO4kAzLwWeOwAA&#10;ADkAAAAQAAAAAAAAAAEAIAAAAAgBAABkcnMvc2hhcGV4bWwueG1sUEsFBgAAAAAGAAYAWwEAALID&#10;AAAAAA==&#10;" adj="10800">
                  <v:fill on="f" focussize="0,0"/>
                  <v:stroke weight="2pt" color="#000000" miterlimit="8" joinstyle="miter" endarrow="block"/>
                  <v:imagedata o:title=""/>
                  <o:lock v:ext="edit" aspectratio="f"/>
                </v:shape>
                <v:shape id="AutoShape 410" o:spid="_x0000_s1026" o:spt="34" type="#_x0000_t34" style="position:absolute;left:11067;top:11077;height:71;width:259;rotation:5898240f;" filled="f" stroked="t" coordsize="21600,21600" o:gfxdata="UEsDBAoAAAAAAIdO4kAAAAAAAAAAAAAAAAAEAAAAZHJzL1BLAwQUAAAACACHTuJAsSa+5b0AAADb&#10;AAAADwAAAGRycy9kb3ducmV2LnhtbEWPT4vCMBTE7wt+h/AEb2ta3VWpph4ExT142K4Xb8/m2ZY2&#10;L6WJfz+9EYQ9DjPzG2axvJlGXKhzlWUF8TACQZxbXXGhYP+3/pyBcB5ZY2OZFNzJwTLtfSww0fbK&#10;v3TJfCEChF2CCkrv20RKl5dk0A1tSxy8k+0M+iC7QuoOrwFuGjmKook0WHFYKLGlVUl5nZ2NgmP2&#10;5cdVfbLfm5/2MH7Y467Ip0oN+nE0B+Hp5v/D7/ZWKxjF8PoSfoBM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Jr7lvQAA&#10;ANsAAAAPAAAAAAAAAAEAIAAAACIAAABkcnMvZG93bnJldi54bWxQSwECFAAUAAAACACHTuJAMy8F&#10;njsAAAA5AAAAEAAAAAAAAAABACAAAAAMAQAAZHJzL3NoYXBleG1sLnhtbFBLBQYAAAAABgAGAFsB&#10;AAC2AwAAAAA=&#10;" adj="10800">
                  <v:fill on="f" focussize="0,0"/>
                  <v:stroke weight="2pt" color="#000000" miterlimit="8" joinstyle="miter" endarrow="block"/>
                  <v:imagedata o:title=""/>
                  <o:lock v:ext="edit" aspectratio="f"/>
                </v:shape>
                <v:shape id="AutoShape 411" o:spid="_x0000_s1026" o:spt="34" type="#_x0000_t34" style="position:absolute;left:11091;top:11101;height:23;width:259;rotation:5898240f;" filled="f" stroked="t" coordsize="21600,21600" o:gfxdata="UEsDBAoAAAAAAIdO4kAAAAAAAAAAAAAAAAAEAAAAZHJzL1BLAwQUAAAACACHTuJAQfQgkr8AAADb&#10;AAAADwAAAGRycy9kb3ducmV2LnhtbEWPzW7CMBCE70h9B2sr9QYOCbRVGsOhUqty4EDopbcl3vyI&#10;eB3FbpL26TESEsfRzHyjybaTacVAvWssK1guIhDEhdUNVwq+jx/zVxDOI2tsLZOCP3Kw3TzMMky1&#10;HflAQ+4rESDsUlRQe9+lUrqiJoNuYTvi4JW2N+iD7CupexwD3LQyjqJnabDhsFBjR+81Fef81yg4&#10;5SufNOfSrj933U/yb0/7qnhR6ulxGb2B8DT5e/jW/tIK4hiuX8IPkJs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0IJK/&#10;AAAA2wAAAA8AAAAAAAAAAQAgAAAAIgAAAGRycy9kb3ducmV2LnhtbFBLAQIUABQAAAAIAIdO4kAz&#10;LwWeOwAAADkAAAAQAAAAAAAAAAEAIAAAAA4BAABkcnMvc2hhcGV4bWwueG1sUEsFBgAAAAAGAAYA&#10;WwEAALgDAAAAAA==&#10;" adj="10800">
                  <v:fill on="f" focussize="0,0"/>
                  <v:stroke weight="2pt" color="#000000" miterlimit="8" joinstyle="miter" endarrow="block"/>
                  <v:imagedata o:title=""/>
                  <o:lock v:ext="edit" aspectratio="f"/>
                </v:shape>
                <v:shape id="AutoShape 412" o:spid="_x0000_s1026" o:spt="34" type="#_x0000_t34" style="position:absolute;left:11114;top:11101;flip:x;height:24;width:259;rotation:5898240f;" filled="f" stroked="t" coordsize="21600,21600" o:gfxdata="UEsDBAoAAAAAAIdO4kAAAAAAAAAAAAAAAAAEAAAAZHJzL1BLAwQUAAAACACHTuJAuKwFKrwAAADb&#10;AAAADwAAAGRycy9kb3ducmV2LnhtbEWPQYvCMBSE74L/ITzBm6bqIks1CgqCCLJYF70+mmdTbV5K&#10;E233328WFjwOM/MNs1x3thIvanzpWMFknIAgzp0uuVDwfd6NPkH4gKyxckwKfsjDetXvLTHVruUT&#10;vbJQiAhhn6ICE0KdSulzQxb92NXE0bu5xmKIsimkbrCNcFvJaZLMpcWS44LBmraG8kf2tAqy6r4v&#10;jruvg78cPzZXzsypPXdKDQeTZAEiUBfe4f/2XiuYzuDvS/wBc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isBSq8AAAA&#10;2wAAAA8AAAAAAAAAAQAgAAAAIgAAAGRycy9kb3ducmV2LnhtbFBLAQIUABQAAAAIAIdO4kAzLwWe&#10;OwAAADkAAAAQAAAAAAAAAAEAIAAAAAsBAABkcnMvc2hhcGV4bWwueG1sUEsFBgAAAAAGAAYAWwEA&#10;ALUDAAAAAA==&#10;" adj="10800">
                  <v:fill on="f" focussize="0,0"/>
                  <v:stroke weight="2pt" color="#000000" miterlimit="8" joinstyle="miter" endarrow="block"/>
                  <v:imagedata o:title=""/>
                  <o:lock v:ext="edit" aspectratio="f"/>
                </v:shape>
                <v:shape id="AutoShape 413" o:spid="_x0000_s1026" o:spt="34" type="#_x0000_t34" style="position:absolute;left:11138;top:11077;flip:x;height:71;width:259;rotation:5898240f;" filled="f" stroked="t" coordsize="21600,21600" o:gfxdata="UEsDBAoAAAAAAIdO4kAAAAAAAAAAAAAAAAAEAAAAZHJzL1BLAwQUAAAACACHTuJAN0WdXr0AAADb&#10;AAAADwAAAGRycy9kb3ducmV2LnhtbEWPwWrDMBBE74H+g9hCb7EcY0JxowRaCIRCKLZDel2sjeXU&#10;WhlLjd2/jwqFHoeZecNsdrPtxY1G3zlWsEpSEMSN0x23Ck71fvkMwgdkjb1jUvBDHnbbh8UGC+0m&#10;LulWhVZECPsCFZgQhkJK3xiy6BM3EEfv4kaLIcqxlXrEKcJtL7M0XUuLHccFgwO9GWq+qm+roOqv&#10;h/a4/3j352P++smVKad6VurpcZW+gAg0h//wX/ugFWQ5/H6JP0B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RZ1evQAA&#10;ANsAAAAPAAAAAAAAAAEAIAAAACIAAABkcnMvZG93bnJldi54bWxQSwECFAAUAAAACACHTuJAMy8F&#10;njsAAAA5AAAAEAAAAAAAAAABACAAAAAMAQAAZHJzL3NoYXBleG1sLnhtbFBLBQYAAAAABgAGAFsB&#10;AAC2AwAAAAA=&#10;" adj="10800">
                  <v:fill on="f" focussize="0,0"/>
                  <v:stroke weight="2pt" color="#000000" miterlimit="8" joinstyle="miter" endarrow="block"/>
                  <v:imagedata o:title=""/>
                  <o:lock v:ext="edit" aspectratio="f"/>
                </v:shape>
                <v:shape id="Text Box 418" o:spid="_x0000_s1026" o:spt="202" type="#_x0000_t202" style="position:absolute;left:10686;top:10545;height:92;width:659;" filled="f" stroked="f" coordsize="21600,21600" o:gfxdata="UEsDBAoAAAAAAIdO4kAAAAAAAAAAAAAAAAAEAAAAZHJzL1BLAwQUAAAACACHTuJAKUw9nL4AAADb&#10;AAAADwAAAGRycy9kb3ducmV2LnhtbEWPzWrDMBCE74W+g9hCb7XsQENwohiaJiGhp6SF5rhYW8vU&#10;WhlJcX6ePioEehxm5htmVp1tJwbyoXWsoMhyEMS10y03Cr4+Vy8TECEia+wck4ILBajmjw8zLLU7&#10;8Y6GfWxEgnAoUYGJsS+lDLUhiyFzPXHyfpy3GJP0jdQeTwluOznK87G02HJaMNjTwlD9uz9aBf66&#10;XHXbtbTN+vswRP3+tth9GKWen4p8CiLSOf6H7+2NVjB6hb8v6QfI+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Uw9nL4A&#10;AADbAAAADwAAAAAAAAABACAAAAAiAAAAZHJzL2Rvd25yZXYueG1sUEsBAhQAFAAAAAgAh07iQDMv&#10;BZ47AAAAOQAAABAAAAAAAAAAAQAgAAAADQEAAGRycy9zaGFwZXhtbC54bWxQSwUGAAAAAAYABgBb&#10;AQAAtwMAAAAA&#10;">
                  <v:fill on="f" focussize="0,0"/>
                  <v:stroke on="f"/>
                  <v:imagedata o:title=""/>
                  <o:lock v:ext="edit" aspectratio="f"/>
                  <v:textbox inset="1.016mm,1.016mm,1.016mm,1.016mm">
                    <w:txbxContent>
                      <w:p>
                        <w:pPr>
                          <w:jc w:val="center"/>
                          <w:rPr>
                            <w:rFonts w:ascii="方正小标宋_GBK" w:eastAsia="方正小标宋_GBK"/>
                            <w:sz w:val="44"/>
                            <w:szCs w:val="44"/>
                          </w:rPr>
                        </w:pPr>
                        <w:r>
                          <w:rPr>
                            <w:rFonts w:hint="eastAsia" w:ascii="方正小标宋_GBK" w:eastAsia="方正小标宋_GBK"/>
                            <w:sz w:val="44"/>
                            <w:szCs w:val="44"/>
                            <w:lang w:val="zh-CN"/>
                          </w:rPr>
                          <w:t>拱墅区校园突发公共事件应急处置组织机构图</w:t>
                        </w:r>
                      </w:p>
                    </w:txbxContent>
                  </v:textbox>
                </v:shape>
              </v:group>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203835</wp:posOffset>
                </wp:positionH>
                <wp:positionV relativeFrom="paragraph">
                  <wp:posOffset>7585710</wp:posOffset>
                </wp:positionV>
                <wp:extent cx="457200" cy="1371600"/>
                <wp:effectExtent l="0" t="0" r="19050" b="19050"/>
                <wp:wrapNone/>
                <wp:docPr id="502" name="AutoShape 399"/>
                <wp:cNvGraphicFramePr/>
                <a:graphic xmlns:a="http://schemas.openxmlformats.org/drawingml/2006/main">
                  <a:graphicData uri="http://schemas.microsoft.com/office/word/2010/wordprocessingShape">
                    <wps:wsp>
                      <wps:cNvSpPr>
                        <a:spLocks noChangeArrowheads="1"/>
                      </wps:cNvSpPr>
                      <wps:spPr bwMode="auto">
                        <a:xfrm>
                          <a:off x="0" y="0"/>
                          <a:ext cx="457200" cy="1371600"/>
                        </a:xfrm>
                        <a:prstGeom prst="roundRect">
                          <a:avLst>
                            <a:gd name="adj" fmla="val 16667"/>
                          </a:avLst>
                        </a:prstGeom>
                        <a:noFill/>
                        <a:ln w="25400">
                          <a:solidFill>
                            <a:srgbClr val="000000"/>
                          </a:solidFill>
                          <a:round/>
                        </a:ln>
                        <a:effectLst/>
                      </wps:spPr>
                      <wps:txbx>
                        <w:txbxContent>
                          <w:p>
                            <w:pPr>
                              <w:spacing w:line="440" w:lineRule="exact"/>
                              <w:jc w:val="center"/>
                              <w:rPr>
                                <w:rFonts w:ascii="黑体" w:hAnsi="黑体" w:eastAsia="黑体"/>
                                <w:sz w:val="28"/>
                                <w:szCs w:val="28"/>
                                <w:lang w:val="zh-CN"/>
                              </w:rPr>
                            </w:pPr>
                            <w:r>
                              <w:rPr>
                                <w:rFonts w:hint="eastAsia" w:ascii="黑体" w:hAnsi="黑体" w:eastAsia="黑体"/>
                                <w:sz w:val="28"/>
                                <w:szCs w:val="28"/>
                                <w:lang w:val="zh-CN"/>
                              </w:rPr>
                              <w:t>公共卫生</w:t>
                            </w:r>
                          </w:p>
                        </w:txbxContent>
                      </wps:txbx>
                      <wps:bodyPr rot="0" vert="horz" wrap="square" lIns="36576" tIns="36576" rIns="36576" bIns="36576" anchor="t" anchorCtr="0" upright="1">
                        <a:noAutofit/>
                      </wps:bodyPr>
                    </wps:wsp>
                  </a:graphicData>
                </a:graphic>
              </wp:anchor>
            </w:drawing>
          </mc:Choice>
          <mc:Fallback>
            <w:pict>
              <v:roundrect id="AutoShape 399" o:spid="_x0000_s1026" o:spt="2" style="position:absolute;left:0pt;margin-left:16.05pt;margin-top:597.3pt;height:108pt;width:36pt;z-index:251667456;mso-width-relative:page;mso-height-relative:page;" filled="f" stroked="t" coordsize="21600,21600" arcsize="0.166666666666667" o:gfxdata="UEsDBAoAAAAAAIdO4kAAAAAAAAAAAAAAAAAEAAAAZHJzL1BLAwQUAAAACACHTuJA+/TmNdoAAAAM&#10;AQAADwAAAGRycy9kb3ducmV2LnhtbE2PwU7DMBBE70j8g7VIXBC1XaKIhjg9ICoBt5ZKqDfXNklE&#10;vI5st03/nu2J3nZnRrNv6+XkB3Z0MfUBFciZAObQBNtjq2D7tXp8BpayRquHgE7B2SVYNrc3ta5s&#10;OOHaHTe5ZVSCqdIKupzHivNkOud1moXRIXk/IXqdaY0tt1GfqNwPfC5Eyb3ukS50enSvnTO/m4NX&#10;sDq/T9927cN29xB7/MhmfPs0St3fSfECLLsp/4fhgk/o0BDTPhzQJjYoeJpLSpIuF0UJ7JIQBUl7&#10;GgopSuBNza+faP4AUEsDBBQAAAAIAIdO4kB38TkePwIAAIsEAAAOAAAAZHJzL2Uyb0RvYy54bWyt&#10;VMFu2zAMvQ/YPwi6r46TxlmDOkWRosOAbivW7QMUSY61yaJGKXG6ry8lu1nWXXqYD4IokY98j5Qv&#10;rw6dZXuNwYCreXk24Uw7Ccq4bc2/f7t9956zEIVTwoLTNX/UgV+t3r657P1ST6EFqzQyAnFh2fua&#10;tzH6ZVEE2epOhDPw2tFlA9iJSCZuC4WiJ/TOFtPJpCp6QOURpA6BTm+GSz4i4msAoWmM1Dcgd512&#10;cUBFbUUkSqE1PvBVrrZptIxfmiboyGzNiWnMKyWh/SatxepSLLcofGvkWIJ4TQkvOHXCOEp6hLoR&#10;UbAdmn+gOiMRAjTxTEJXDESyIsSinLzQ5qEVXmcuJHXwR9HD/4OVn/f3yIyq+Xwy5cyJjlp+vYuQ&#10;c7PZxUWSqPdhSZ4P/h4TyeDvQP4MzMG6FW6rrxGhb7VQVFiZ/Iu/ApIRKJRt+k+gCF8Qflbr0GCX&#10;AEkHdshNeTw2RR8ik3R4Pl/Q2HAm6aqcLcqKjJRCLJ+jPYb4QUPH0qbmCDunvlLncwqxvwsxd0aN&#10;7IT6wVnTWerzXlhWVlW1GBFHZ8J+xkyRDm6NtXlSrGN9zafzcyoiKwHWqHSbDdxu1hYZoRKL/I24&#10;4dQt1zcwsC7F6TynVOazckmsQfR42BzoNCm4AfVIGiIMM0wvmDYt4G/OeprfmodfO4GaM/vRUR9m&#10;1XxR0cCfGnhqbE4N4SRB1TxyNmzXcXgkO49m21KmMvN1kGajMcdSh6rGjtOM5saM7yk9glM7e/35&#10;h6ye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v05jXaAAAADAEAAA8AAAAAAAAAAQAgAAAAIgAA&#10;AGRycy9kb3ducmV2LnhtbFBLAQIUABQAAAAIAIdO4kB38TkePwIAAIsEAAAOAAAAAAAAAAEAIAAA&#10;ACkBAABkcnMvZTJvRG9jLnhtbFBLBQYAAAAABgAGAFkBAADaBQAAAAA=&#10;">
                <v:fill on="f" focussize="0,0"/>
                <v:stroke weight="2pt" color="#000000" joinstyle="round"/>
                <v:imagedata o:title=""/>
                <o:lock v:ext="edit" aspectratio="f"/>
                <v:textbox inset="1.016mm,1.016mm,1.016mm,1.016mm">
                  <w:txbxContent>
                    <w:p>
                      <w:pPr>
                        <w:spacing w:line="440" w:lineRule="exact"/>
                        <w:jc w:val="center"/>
                        <w:rPr>
                          <w:rFonts w:ascii="黑体" w:hAnsi="黑体" w:eastAsia="黑体"/>
                          <w:sz w:val="28"/>
                          <w:szCs w:val="28"/>
                          <w:lang w:val="zh-CN"/>
                        </w:rPr>
                      </w:pPr>
                      <w:r>
                        <w:rPr>
                          <w:rFonts w:hint="eastAsia" w:ascii="黑体" w:hAnsi="黑体" w:eastAsia="黑体"/>
                          <w:sz w:val="28"/>
                          <w:szCs w:val="28"/>
                          <w:lang w:val="zh-CN"/>
                        </w:rPr>
                        <w:t>公共卫生</w:t>
                      </w:r>
                    </w:p>
                  </w:txbxContent>
                </v:textbox>
              </v:round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-285115</wp:posOffset>
                </wp:positionH>
                <wp:positionV relativeFrom="paragraph">
                  <wp:posOffset>5942330</wp:posOffset>
                </wp:positionV>
                <wp:extent cx="2435860" cy="860425"/>
                <wp:effectExtent l="44767" t="0" r="28258" b="66357"/>
                <wp:wrapNone/>
                <wp:docPr id="501" name="AutoShape 406"/>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2435860" cy="860425"/>
                        </a:xfrm>
                        <a:prstGeom prst="bentConnector3">
                          <a:avLst>
                            <a:gd name="adj1" fmla="val 47197"/>
                          </a:avLst>
                        </a:prstGeom>
                        <a:noFill/>
                        <a:ln w="25400">
                          <a:solidFill>
                            <a:srgbClr val="000000"/>
                          </a:solidFill>
                          <a:miter lim="800000"/>
                          <a:tailEnd type="triangle" w="med" len="med"/>
                        </a:ln>
                        <a:effectLst/>
                      </wps:spPr>
                      <wps:bodyPr/>
                    </wps:wsp>
                  </a:graphicData>
                </a:graphic>
              </wp:anchor>
            </w:drawing>
          </mc:Choice>
          <mc:Fallback>
            <w:pict>
              <v:shape id="AutoShape 406" o:spid="_x0000_s1026" o:spt="34" type="#_x0000_t34" style="position:absolute;left:0pt;flip:x y;margin-left:-22.45pt;margin-top:467.9pt;height:67.75pt;width:191.8pt;rotation:-5898240f;z-index:251666432;mso-width-relative:page;mso-height-relative:page;" filled="f" stroked="t" coordsize="21600,21600" o:gfxdata="UEsDBAoAAAAAAIdO4kAAAAAAAAAAAAAAAAAEAAAAZHJzL1BLAwQUAAAACACHTuJAE8aUzdoAAAAM&#10;AQAADwAAAGRycy9kb3ducmV2LnhtbE2PQU/CQBCF7yb+h82YeCGwW4uUlm45aLiaSDVeh3ZoG7q7&#10;TXcL6K93PMlxMl/e+16+vZpenGn0nbMaooUCQbZydWcbDR/lbr4G4QPaGntnScM3edgW93c5ZrW7&#10;2Hc670MjOMT6DDW0IQyZlL5qyaBfuIEs/45uNBj4HBtZj3jhcNPLJ6VW0mBnuaHFgV5aqk77yWjA&#10;L5zKz9Xof2bJ7viaJtSXbzOtHx8itQER6Br+YfjTZ3Uo2OngJlt70WuYL5cpoxrS+Jk3MBHH6wTE&#10;gVGVRDHIIpe3I4pfUEsDBBQAAAAIAIdO4kBYsdSPKgIAAFEEAAAOAAAAZHJzL2Uyb0RvYy54bWyt&#10;VMFu2zAMvQ/YPwi6L7bTJO2MOMWQrNuh2wK0212R5FibJAqSEid/P0p206279LAcDEokH/n4qCxv&#10;T0aTo/RBgW1oNSkpkZaDUHbf0O+Pd+9uKAmRWcE0WNnQswz0dvX2zbJ3tZxCB1pITxDEhrp3De1i&#10;dHVRBN5Jw8IEnLTobMEbFvHo94XwrEd0o4tpWS6KHrxwHrgMAW83g5OOiP41gNC2issN8IORNg6o&#10;XmoWkVLolAt0lbttW8njt7YNMhLdUGQa8xeLoL1L32K1ZPXeM9cpPrbAXtPCC06GKYtFL1AbFhk5&#10;ePUPlFHcQ4A2TjiYYiCSJ4IsqvLFbB465mTmgqMO7jL08P9g+dfj1hMlGjovK0osMyj5h0OEXJvM&#10;ykUaUe9CjZFru/WJJD/ZB3cP/FcgFtYds3uZwx/PDrOrlFH8lZIOwWGhXf8FBMYwrJDndWq9IR5Q&#10;l2qB24E/Slqt3OeEk60fyUpVcVjklJU7X5STp0g4Xk5nV/ObBeZy9KExm85zF6xOBVK28yF+kmBI&#10;Mhq6w8VZg7W4IOCvMj473oeYNRTjHJj4mZowGlfiyDSZXVfvr0fcMbp4Rk6pFu6U1nmptCU9Njaf&#10;IaXkCqCVSN588PvdWnuCqMhl4J2m9iLMqIhvTSuDpC5BrI5M6Y9WkJjnHb1CBbSkqZ6RghIt8WUn&#10;a4DUNpWU+TUgxSd1kiCDtDsQ561/usdNy52MryKt8p/nrO3zP8Hq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PGlM3aAAAADAEAAA8AAAAAAAAAAQAgAAAAIgAAAGRycy9kb3ducmV2LnhtbFBLAQIU&#10;ABQAAAAIAIdO4kBYsdSPKgIAAFEEAAAOAAAAAAAAAAEAIAAAACkBAABkcnMvZTJvRG9jLnhtbFBL&#10;BQYAAAAABgAGAFkBAADFBQAAAAA=&#10;" adj="10195">
                <v:fill on="f" focussize="0,0"/>
                <v:stroke weight="2pt" color="#000000" miterlimit="8" joinstyle="miter" endarrow="block"/>
                <v:imagedata o:title=""/>
                <o:lock v:ext="edit" aspectratio="f"/>
              </v:shape>
            </w:pict>
          </mc:Fallback>
        </mc:AlternateContent>
      </w:r>
    </w:p>
    <w:p>
      <w:pPr>
        <w:snapToGrid w:val="0"/>
        <w:spacing w:line="580" w:lineRule="exact"/>
        <w:rPr>
          <w:rFonts w:hint="eastAsia" w:ascii="仿宋_GB2312" w:eastAsia="仿宋_GB2312"/>
          <w:color w:val="000000"/>
          <w:sz w:val="32"/>
          <w:szCs w:val="32"/>
        </w:rPr>
      </w:pPr>
    </w:p>
    <w:sectPr>
      <w:footerReference r:id="rId5" w:type="default"/>
      <w:footerReference r:id="rId6" w:type="even"/>
      <w:pgSz w:w="11906" w:h="16838"/>
      <w:pgMar w:top="2098" w:right="1588" w:bottom="1985" w:left="1588" w:header="0" w:footer="1588"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Sky123.Org" w:date="2019-04-08T14:36:00Z" w:initials="S">
    <w:p w14:paraId="35F676BA">
      <w:pPr>
        <w:pStyle w:val="2"/>
      </w:pPr>
      <w:r>
        <w:rPr>
          <w:rFonts w:hint="eastAsia"/>
        </w:rPr>
        <w:t>建议删除</w:t>
      </w:r>
    </w:p>
  </w:comment>
  <w:comment w:id="1" w:author="Sky123.Org" w:date="2019-04-08T15:10:00Z" w:initials="S">
    <w:p w14:paraId="2DD1391B">
      <w:pPr>
        <w:pStyle w:val="2"/>
      </w:pPr>
      <w:r>
        <w:rPr>
          <w:rFonts w:hint="eastAsia"/>
        </w:rPr>
        <w:t>改为：</w:t>
      </w:r>
      <w:r>
        <w:rPr>
          <w:rFonts w:hint="eastAsia" w:ascii="仿宋_GB2312" w:eastAsia="仿宋_GB2312"/>
          <w:color w:val="000000"/>
          <w:sz w:val="32"/>
          <w:szCs w:val="32"/>
        </w:rPr>
        <w:t>组织做好群众紧急转移、安置工作，协调指导校园经营性活动生产事故、自然灾害事故的应急救援工作；受区政府委托，组织或参与生产安全事故的调查。</w:t>
      </w:r>
    </w:p>
  </w:comment>
  <w:comment w:id="2" w:author="Sky123.Org" w:date="2019-04-08T14:39:00Z" w:initials="S">
    <w:p w14:paraId="1EDC532B">
      <w:pPr>
        <w:pStyle w:val="2"/>
        <w:tabs>
          <w:tab w:val="left" w:pos="8222"/>
        </w:tabs>
      </w:pPr>
      <w:r>
        <w:rPr>
          <w:rFonts w:hint="eastAsia"/>
        </w:rPr>
        <w:t>建议与常设机构合并为校园突发公共事件应急指挥部办公室</w:t>
      </w:r>
    </w:p>
  </w:comment>
  <w:comment w:id="3" w:author="Sky123.Org" w:date="2019-04-08T15:12:00Z" w:initials="S">
    <w:p w14:paraId="398F7603">
      <w:pPr>
        <w:pStyle w:val="2"/>
      </w:pPr>
      <w:r>
        <w:rPr>
          <w:rFonts w:hint="eastAsia"/>
        </w:rPr>
        <w:t>增加：</w:t>
      </w:r>
      <w:r>
        <w:rPr>
          <w:rFonts w:hint="eastAsia" w:ascii="仿宋_GB2312" w:eastAsia="仿宋_GB2312"/>
          <w:sz w:val="32"/>
          <w:szCs w:val="32"/>
        </w:rPr>
        <w:t>一般校园事故灾难事件（Ⅳ级）四级</w:t>
      </w:r>
    </w:p>
  </w:comment>
  <w:comment w:id="4" w:author="Sky123.Org" w:date="2019-04-08T15:12:00Z" w:initials="S">
    <w:p w14:paraId="0E716CD5">
      <w:pPr>
        <w:pStyle w:val="2"/>
      </w:pPr>
      <w:r>
        <w:rPr>
          <w:rFonts w:hint="eastAsia"/>
        </w:rPr>
        <w:t>增加：</w:t>
      </w:r>
      <w:r>
        <w:rPr>
          <w:rFonts w:hint="eastAsia" w:ascii="仿宋_GB2312" w:eastAsia="仿宋_GB2312"/>
          <w:sz w:val="32"/>
          <w:szCs w:val="32"/>
        </w:rPr>
        <w:t>一般校园自然灾害事件（Ⅳ级）四级</w:t>
      </w:r>
    </w:p>
  </w:comment>
  <w:comment w:id="5" w:author="Sky123.Org" w:date="2019-04-08T15:16:00Z" w:initials="S">
    <w:p w14:paraId="0FFF17C6">
      <w:pPr>
        <w:pStyle w:val="2"/>
      </w:pPr>
      <w:r>
        <w:rPr>
          <w:rFonts w:hint="eastAsia"/>
        </w:rPr>
        <w:t>建议改为市政府</w:t>
      </w:r>
    </w:p>
  </w:comment>
  <w:comment w:id="6" w:author="Sky123.Org" w:date="2019-04-08T14:40:00Z" w:initials="S">
    <w:p w14:paraId="31250E99">
      <w:pPr>
        <w:pStyle w:val="2"/>
      </w:pPr>
      <w:r>
        <w:rPr>
          <w:rFonts w:hint="eastAsia"/>
        </w:rPr>
        <w:t>建议改为指挥部</w:t>
      </w:r>
    </w:p>
  </w:comment>
  <w:comment w:id="7" w:author="Sky123.Org" w:date="2019-04-08T14:44:00Z" w:initials="S">
    <w:p w14:paraId="6C3131E4">
      <w:pPr>
        <w:pStyle w:val="2"/>
      </w:pPr>
      <w:r>
        <w:annotationRef/>
      </w:r>
    </w:p>
  </w:comment>
  <w:comment w:id="8" w:author="Sky123.Org" w:date="2019-04-08T14:41:00Z" w:initials="S">
    <w:p w14:paraId="1EA46699">
      <w:pPr>
        <w:pStyle w:val="2"/>
      </w:pPr>
      <w:r>
        <w:rPr>
          <w:rFonts w:hint="eastAsia"/>
        </w:rPr>
        <w:t>应为教育局</w:t>
      </w:r>
    </w:p>
  </w:comment>
  <w:comment w:id="9" w:author="Sky123.Org" w:date="2019-04-08T14:41:00Z" w:initials="S">
    <w:p w14:paraId="4853572A">
      <w:pPr>
        <w:pStyle w:val="2"/>
      </w:pPr>
      <w:r>
        <w:rPr>
          <w:rFonts w:hint="eastAsia"/>
        </w:rPr>
        <w:t>改为区政府办公室</w:t>
      </w:r>
    </w:p>
  </w:comment>
  <w:comment w:id="10" w:author="Sky123.Org" w:date="2019-04-08T14:42:00Z" w:initials="S">
    <w:p w14:paraId="70AC2E9B">
      <w:pPr>
        <w:pStyle w:val="2"/>
      </w:pPr>
      <w:r>
        <w:rPr>
          <w:rFonts w:hint="eastAsia"/>
        </w:rPr>
        <w:t>改为区政府办公室</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5F676BA" w15:done="0"/>
  <w15:commentEx w15:paraId="2DD1391B" w15:done="0"/>
  <w15:commentEx w15:paraId="1EDC532B" w15:done="0"/>
  <w15:commentEx w15:paraId="398F7603" w15:done="0"/>
  <w15:commentEx w15:paraId="0E716CD5" w15:done="0"/>
  <w15:commentEx w15:paraId="0FFF17C6" w15:done="0"/>
  <w15:commentEx w15:paraId="31250E99" w15:done="0"/>
  <w15:commentEx w15:paraId="6C3131E4" w15:done="0"/>
  <w15:commentEx w15:paraId="1EA46699" w15:done="0"/>
  <w15:commentEx w15:paraId="4853572A" w15:done="0"/>
  <w15:commentEx w15:paraId="70AC2E9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left="210" w:leftChars="100" w:right="210" w:rightChars="100"/>
      <w:rPr>
        <w:rStyle w:val="12"/>
        <w:sz w:val="30"/>
        <w:szCs w:val="30"/>
      </w:rPr>
    </w:pPr>
    <w:r>
      <w:rPr>
        <w:rStyle w:val="12"/>
        <w:rFonts w:hint="eastAsia"/>
        <w:sz w:val="30"/>
        <w:szCs w:val="30"/>
      </w:rPr>
      <w:t xml:space="preserve">－ </w:t>
    </w:r>
    <w:r>
      <w:rPr>
        <w:sz w:val="30"/>
        <w:szCs w:val="30"/>
      </w:rPr>
      <w:fldChar w:fldCharType="begin"/>
    </w:r>
    <w:r>
      <w:rPr>
        <w:rStyle w:val="12"/>
        <w:sz w:val="30"/>
        <w:szCs w:val="30"/>
      </w:rPr>
      <w:instrText xml:space="preserve">PAGE  </w:instrText>
    </w:r>
    <w:r>
      <w:rPr>
        <w:sz w:val="30"/>
        <w:szCs w:val="30"/>
      </w:rPr>
      <w:fldChar w:fldCharType="separate"/>
    </w:r>
    <w:r>
      <w:rPr>
        <w:rStyle w:val="12"/>
        <w:sz w:val="30"/>
        <w:szCs w:val="30"/>
      </w:rPr>
      <w:t>40</w:t>
    </w:r>
    <w:r>
      <w:rPr>
        <w:sz w:val="30"/>
        <w:szCs w:val="30"/>
      </w:rPr>
      <w:fldChar w:fldCharType="end"/>
    </w:r>
    <w:r>
      <w:rPr>
        <w:rStyle w:val="12"/>
        <w:rFonts w:hint="eastAsia"/>
        <w:sz w:val="30"/>
        <w:szCs w:val="30"/>
      </w:rPr>
      <w:t xml:space="preserve"> －</w:t>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fldChar w:fldCharType="begin"/>
    </w:r>
    <w:r>
      <w:rPr>
        <w:rStyle w:val="12"/>
      </w:rPr>
      <w:instrText xml:space="preserve">PAGE  </w:instrText>
    </w:r>
    <w:r>
      <w:fldChar w:fldCharType="end"/>
    </w:r>
  </w:p>
  <w:p>
    <w:pPr>
      <w:pStyle w:val="7"/>
      <w:ind w:right="360"/>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ky123.Org">
    <w15:presenceInfo w15:providerId="None" w15:userId="Sky123.O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Q2MDAyNGE2Mzg1M2EzODVkYzhkMzdkNDY2MWM5ZTYifQ=="/>
  </w:docVars>
  <w:rsids>
    <w:rsidRoot w:val="1D196FF6"/>
    <w:rsid w:val="0000422D"/>
    <w:rsid w:val="00047553"/>
    <w:rsid w:val="00067528"/>
    <w:rsid w:val="00071307"/>
    <w:rsid w:val="00082D87"/>
    <w:rsid w:val="00096E78"/>
    <w:rsid w:val="000A4E38"/>
    <w:rsid w:val="000B16B8"/>
    <w:rsid w:val="000C13E4"/>
    <w:rsid w:val="001001DE"/>
    <w:rsid w:val="00114883"/>
    <w:rsid w:val="0012517F"/>
    <w:rsid w:val="001A456F"/>
    <w:rsid w:val="001E45B6"/>
    <w:rsid w:val="00211329"/>
    <w:rsid w:val="00227FFC"/>
    <w:rsid w:val="00254F51"/>
    <w:rsid w:val="00273986"/>
    <w:rsid w:val="00313FD9"/>
    <w:rsid w:val="003622AF"/>
    <w:rsid w:val="00363206"/>
    <w:rsid w:val="003D68E5"/>
    <w:rsid w:val="003D7FC9"/>
    <w:rsid w:val="004434EB"/>
    <w:rsid w:val="00456133"/>
    <w:rsid w:val="00462FEC"/>
    <w:rsid w:val="004C01B3"/>
    <w:rsid w:val="004C6297"/>
    <w:rsid w:val="004D3392"/>
    <w:rsid w:val="004F57F9"/>
    <w:rsid w:val="00507BB3"/>
    <w:rsid w:val="00517C3F"/>
    <w:rsid w:val="00521D1E"/>
    <w:rsid w:val="005B6A42"/>
    <w:rsid w:val="005E6EAC"/>
    <w:rsid w:val="005F4E89"/>
    <w:rsid w:val="006151DC"/>
    <w:rsid w:val="0063614E"/>
    <w:rsid w:val="00697095"/>
    <w:rsid w:val="006C6185"/>
    <w:rsid w:val="006D5376"/>
    <w:rsid w:val="006D6128"/>
    <w:rsid w:val="00701017"/>
    <w:rsid w:val="00734D27"/>
    <w:rsid w:val="00752582"/>
    <w:rsid w:val="00786859"/>
    <w:rsid w:val="007C6410"/>
    <w:rsid w:val="007D4F90"/>
    <w:rsid w:val="007E4051"/>
    <w:rsid w:val="00807724"/>
    <w:rsid w:val="00830AA7"/>
    <w:rsid w:val="00842DBF"/>
    <w:rsid w:val="008455DC"/>
    <w:rsid w:val="00873810"/>
    <w:rsid w:val="00875309"/>
    <w:rsid w:val="008870F7"/>
    <w:rsid w:val="008921A0"/>
    <w:rsid w:val="008A5837"/>
    <w:rsid w:val="008E22EB"/>
    <w:rsid w:val="0090413B"/>
    <w:rsid w:val="00914013"/>
    <w:rsid w:val="009345A4"/>
    <w:rsid w:val="00952930"/>
    <w:rsid w:val="00980DA7"/>
    <w:rsid w:val="009B2947"/>
    <w:rsid w:val="009C010B"/>
    <w:rsid w:val="00A10E2B"/>
    <w:rsid w:val="00A21BEB"/>
    <w:rsid w:val="00A314FC"/>
    <w:rsid w:val="00A32AF6"/>
    <w:rsid w:val="00AA0A20"/>
    <w:rsid w:val="00AA1408"/>
    <w:rsid w:val="00B057BA"/>
    <w:rsid w:val="00B1725A"/>
    <w:rsid w:val="00B21DF5"/>
    <w:rsid w:val="00B36F2E"/>
    <w:rsid w:val="00B71AF0"/>
    <w:rsid w:val="00B91A67"/>
    <w:rsid w:val="00B91D93"/>
    <w:rsid w:val="00BE1534"/>
    <w:rsid w:val="00BF2525"/>
    <w:rsid w:val="00C65C03"/>
    <w:rsid w:val="00C75DF2"/>
    <w:rsid w:val="00CB41F4"/>
    <w:rsid w:val="00DA5F70"/>
    <w:rsid w:val="00DB6C61"/>
    <w:rsid w:val="00DD4D48"/>
    <w:rsid w:val="00DE039B"/>
    <w:rsid w:val="00DE09A7"/>
    <w:rsid w:val="00DE18E1"/>
    <w:rsid w:val="00DF2055"/>
    <w:rsid w:val="00E348C4"/>
    <w:rsid w:val="00E54BC6"/>
    <w:rsid w:val="00E70193"/>
    <w:rsid w:val="00E7207C"/>
    <w:rsid w:val="00E75974"/>
    <w:rsid w:val="00E96F44"/>
    <w:rsid w:val="00ED398E"/>
    <w:rsid w:val="00F05D6B"/>
    <w:rsid w:val="00F06838"/>
    <w:rsid w:val="00F522E7"/>
    <w:rsid w:val="00F66909"/>
    <w:rsid w:val="00F90E95"/>
    <w:rsid w:val="00FA5F91"/>
    <w:rsid w:val="00FC036D"/>
    <w:rsid w:val="00FF1334"/>
    <w:rsid w:val="10AF392F"/>
    <w:rsid w:val="113E075F"/>
    <w:rsid w:val="1D196FF6"/>
    <w:rsid w:val="358836CD"/>
    <w:rsid w:val="36783FA9"/>
    <w:rsid w:val="3FB7EB07"/>
    <w:rsid w:val="45BA3E02"/>
    <w:rsid w:val="548F6E0B"/>
    <w:rsid w:val="686A1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annotation text"/>
    <w:basedOn w:val="1"/>
    <w:link w:val="17"/>
    <w:uiPriority w:val="0"/>
    <w:pPr>
      <w:jc w:val="left"/>
    </w:pPr>
  </w:style>
  <w:style w:type="paragraph" w:styleId="3">
    <w:name w:val="Body Text"/>
    <w:basedOn w:val="1"/>
    <w:qFormat/>
    <w:uiPriority w:val="0"/>
    <w:pPr>
      <w:autoSpaceDE w:val="0"/>
      <w:autoSpaceDN w:val="0"/>
      <w:adjustRightInd w:val="0"/>
      <w:spacing w:line="360" w:lineRule="atLeast"/>
      <w:ind w:firstLine="200" w:firstLineChars="200"/>
    </w:pPr>
    <w:rPr>
      <w:rFonts w:ascii="仿宋_GB2312" w:eastAsia="仿宋_GB2312"/>
      <w:color w:val="FF0000"/>
      <w:sz w:val="28"/>
    </w:rPr>
  </w:style>
  <w:style w:type="paragraph" w:styleId="4">
    <w:name w:val="Plain Text"/>
    <w:basedOn w:val="1"/>
    <w:link w:val="15"/>
    <w:qFormat/>
    <w:uiPriority w:val="0"/>
    <w:pPr>
      <w:ind w:firstLine="200" w:firstLineChars="200"/>
    </w:pPr>
    <w:rPr>
      <w:rFonts w:ascii="宋体" w:hAnsi="Courier New"/>
      <w:szCs w:val="20"/>
    </w:rPr>
  </w:style>
  <w:style w:type="paragraph" w:styleId="5">
    <w:name w:val="Date"/>
    <w:basedOn w:val="1"/>
    <w:next w:val="1"/>
    <w:link w:val="16"/>
    <w:qFormat/>
    <w:uiPriority w:val="0"/>
    <w:pPr>
      <w:ind w:left="100" w:leftChars="2500"/>
    </w:pPr>
  </w:style>
  <w:style w:type="paragraph" w:styleId="6">
    <w:name w:val="Balloon Text"/>
    <w:basedOn w:val="1"/>
    <w:link w:val="1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2"/>
    <w:next w:val="2"/>
    <w:link w:val="18"/>
    <w:uiPriority w:val="0"/>
    <w:rPr>
      <w:b/>
      <w:bCs/>
    </w:rPr>
  </w:style>
  <w:style w:type="character" w:styleId="12">
    <w:name w:val="page number"/>
    <w:basedOn w:val="11"/>
    <w:qFormat/>
    <w:uiPriority w:val="0"/>
  </w:style>
  <w:style w:type="character" w:styleId="13">
    <w:name w:val="annotation reference"/>
    <w:basedOn w:val="11"/>
    <w:qFormat/>
    <w:uiPriority w:val="0"/>
    <w:rPr>
      <w:sz w:val="21"/>
      <w:szCs w:val="21"/>
    </w:rPr>
  </w:style>
  <w:style w:type="paragraph" w:customStyle="1" w:styleId="14">
    <w:name w:val="Char Char Char"/>
    <w:basedOn w:val="1"/>
    <w:qFormat/>
    <w:uiPriority w:val="0"/>
    <w:pPr>
      <w:widowControl/>
      <w:spacing w:after="160" w:line="240" w:lineRule="exact"/>
      <w:jc w:val="left"/>
    </w:pPr>
  </w:style>
  <w:style w:type="character" w:customStyle="1" w:styleId="15">
    <w:name w:val="纯文本 Char"/>
    <w:link w:val="4"/>
    <w:qFormat/>
    <w:locked/>
    <w:uiPriority w:val="0"/>
    <w:rPr>
      <w:rFonts w:ascii="宋体" w:hAnsi="Courier New"/>
      <w:kern w:val="2"/>
      <w:sz w:val="21"/>
    </w:rPr>
  </w:style>
  <w:style w:type="character" w:customStyle="1" w:styleId="16">
    <w:name w:val="日期 Char"/>
    <w:basedOn w:val="11"/>
    <w:link w:val="5"/>
    <w:qFormat/>
    <w:uiPriority w:val="0"/>
    <w:rPr>
      <w:kern w:val="2"/>
      <w:sz w:val="21"/>
      <w:szCs w:val="24"/>
    </w:rPr>
  </w:style>
  <w:style w:type="character" w:customStyle="1" w:styleId="17">
    <w:name w:val="批注文字 Char"/>
    <w:basedOn w:val="11"/>
    <w:link w:val="2"/>
    <w:qFormat/>
    <w:uiPriority w:val="0"/>
    <w:rPr>
      <w:kern w:val="2"/>
      <w:sz w:val="21"/>
      <w:szCs w:val="24"/>
    </w:rPr>
  </w:style>
  <w:style w:type="character" w:customStyle="1" w:styleId="18">
    <w:name w:val="批注主题 Char"/>
    <w:basedOn w:val="17"/>
    <w:link w:val="9"/>
    <w:qFormat/>
    <w:uiPriority w:val="0"/>
    <w:rPr>
      <w:b/>
      <w:bCs/>
      <w:kern w:val="2"/>
      <w:sz w:val="21"/>
      <w:szCs w:val="24"/>
    </w:rPr>
  </w:style>
  <w:style w:type="character" w:customStyle="1" w:styleId="19">
    <w:name w:val="批注框文本 Char"/>
    <w:basedOn w:val="11"/>
    <w:link w:val="6"/>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gang\Library\Containers\com.kingsoft.wpsoffice.mac\Data\C:\Documents%20and%20Settings\Administrator\&#26700;&#38754;\&#25329;&#22661;&#21306;&#26657;&#22253;&#31361;&#21457;&#20844;&#20849;&#20107;&#20214;&#24212;&#24613;&#39044;&#26696;.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拱墅区校园突发公共事件应急预案.dot</Template>
  <Company>HP Inc.</Company>
  <Pages>40</Pages>
  <Words>16841</Words>
  <Characters>17079</Characters>
  <Lines>124</Lines>
  <Paragraphs>35</Paragraphs>
  <TotalTime>0</TotalTime>
  <ScaleCrop>false</ScaleCrop>
  <LinksUpToDate>false</LinksUpToDate>
  <CharactersWithSpaces>17194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2020-11-30T20:35:00Z</dcterms:created>
  <dc:creator>天涯明月</dc:creator>
  <cp:lastModifiedBy>Administrator</cp:lastModifiedBy>
  <dcterms:modified xsi:type="dcterms:W3CDTF">2022-12-20T02:23:27Z</dcterms:modified>
  <dc:title>拱政办发〔2013〕  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E36A633B45B6480DAC39559390AB1BD3</vt:lpwstr>
  </property>
</Properties>
</file>