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个人申请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执行立案需要提交以下材料：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申请执行书（须由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签字）。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和被申请人的身份信息【被申请人如果是个人需提供身份证复印件或者户籍查询信息；被申请人如果是企业，则需提供企业最新工商登记信息一份（可网上百度“国家企业信用信息公示系统”打印出来）】。如有委托，则需提供授权委托书（须由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签字）以及委托人的身份证件、与申请人之间的关系证明等；或者律所公函、代理律师证件等。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判决书一份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原件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或者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彩打（红章）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，并明确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案件已生效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且在审判系统已录入生效日期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（如无法确定，请联系原审法官）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资产举证表（需要举证人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签名+日期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当事人的送达地址确认书（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签名+日期）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当事人账户确认书（需提供申请人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银行账号及开户行，并由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签字确认）。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5715</wp:posOffset>
            </wp:positionV>
            <wp:extent cx="2250440" cy="2061210"/>
            <wp:effectExtent l="0" t="0" r="16510" b="15240"/>
            <wp:wrapNone/>
            <wp:docPr id="1" name="图片 1" descr="微信截图_20221012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10121000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请用微信扫码注册“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浙江移动微法院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”，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（现更名为“人民法院在线服务浙江”）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center"/>
        <w:rPr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double"/>
          <w:lang w:val="en-US" w:eastAsia="zh-CN"/>
        </w:rPr>
        <w:t>实名注册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后可查看案件进度。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 w:asciiTheme="minorEastAsia" w:hAnsiTheme="minorEastAsia" w:cstheme="minorEastAsia"/>
        <w:b w:val="0"/>
        <w:bCs w:val="0"/>
        <w:sz w:val="24"/>
        <w:szCs w:val="24"/>
        <w:lang w:val="en-US" w:eastAsia="zh-CN"/>
      </w:rPr>
      <w:t>联系地址：浙江省杭州市拱墅区杨六堡路11号 执行立案窗口收           联系电话：12368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8"/>
        <w:szCs w:val="44"/>
        <w:lang w:val="en-US" w:eastAsia="zh-CN"/>
      </w:rPr>
    </w:pPr>
    <w:r>
      <w:rPr>
        <w:rFonts w:hint="eastAsia"/>
        <w:sz w:val="28"/>
        <w:szCs w:val="44"/>
        <w:lang w:val="en-US" w:eastAsia="zh-CN"/>
      </w:rPr>
      <w:t>杭州市拱墅区人民法院执行局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D72DB"/>
    <w:multiLevelType w:val="singleLevel"/>
    <w:tmpl w:val="54DD72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YmEwYjJkNzc0MjFjZjNiNzg0Yzg0YjliYmFiZjgifQ=="/>
  </w:docVars>
  <w:rsids>
    <w:rsidRoot w:val="20EB5D8A"/>
    <w:rsid w:val="035F1E46"/>
    <w:rsid w:val="20EB5D8A"/>
    <w:rsid w:val="23B972AD"/>
    <w:rsid w:val="36C9352A"/>
    <w:rsid w:val="389372DF"/>
    <w:rsid w:val="39B05D89"/>
    <w:rsid w:val="47254513"/>
    <w:rsid w:val="55DC00E0"/>
    <w:rsid w:val="5792019F"/>
    <w:rsid w:val="67A011B5"/>
    <w:rsid w:val="6C5155A4"/>
    <w:rsid w:val="6CB71F5C"/>
    <w:rsid w:val="7B985C3B"/>
    <w:rsid w:val="7C2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365</Characters>
  <Lines>0</Lines>
  <Paragraphs>0</Paragraphs>
  <TotalTime>10</TotalTime>
  <ScaleCrop>false</ScaleCrop>
  <LinksUpToDate>false</LinksUpToDate>
  <CharactersWithSpaces>365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2021-11-23T08:58:00Z</dcterms:created>
  <dc:creator>HANXINXIN²  @</dc:creator>
  <cp:lastModifiedBy>HANXINXIN²  @</cp:lastModifiedBy>
  <cp:lastPrinted>2022-06-20T01:57:00Z</cp:lastPrinted>
  <dcterms:modified xsi:type="dcterms:W3CDTF">2022-10-12T07:44:51Z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61E49F3490B64971BA84A3D2171D64B6</vt:lpwstr>
  </property>
</Properties>
</file>