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长庆街道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一、总体情况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2021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年，长庆街道严格按照上级部署要求，遵照《中华人民共和国政府信息公开条例》等重要规定，依法依规落实政务信息公开工作。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b/>
          <w:bCs/>
          <w:color w:val="333333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lang w:eastAsia="zh-CN"/>
        </w:rPr>
        <w:t>（一）主动公开工作情况：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长庆街道把政务信息主动公开作为推进依法行政的重要手段，严格落实政务工作决策公开、执行公开、管理公开、服务公开、结果公开的“五公开”制度。兼顾街道年度中心工作、重点项目以及各项常规任务，提前理清政务公开工作重点，真实、准确、完整地做好主动公开工作。202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年，共公开各类信息约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1000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条。在区政府门户网站及时更新街道领导信息、组织机构、内设科室等，通过“街道公开专栏”发布主动公开信息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40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余条。向“拱墅发布”等平台积极投稿，并通过“长庆发布”官方公众号及时更新工作动态，发布信息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950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余条。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b/>
          <w:bCs/>
          <w:color w:val="333333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lang w:eastAsia="zh-CN"/>
        </w:rPr>
        <w:t>（二）依申请公开工作情况：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b w:val="0"/>
          <w:bCs w:val="0"/>
          <w:color w:val="333333"/>
          <w:kern w:val="0"/>
          <w:sz w:val="24"/>
          <w:lang w:eastAsia="zh-CN"/>
        </w:rPr>
      </w:pP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lang w:eastAsia="zh-CN"/>
        </w:rPr>
        <w:t>202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lang w:eastAsia="zh-CN"/>
        </w:rPr>
        <w:t>年，长庆街道收到政务信息公开申请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lang w:val="en-US" w:eastAsia="zh-CN"/>
        </w:rPr>
        <w:t>2件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lang w:eastAsia="zh-CN"/>
        </w:rPr>
        <w:t>，并按照依申请公开流程和制度在法定期限内予以回复。全年没有发生因政府信息公开申请行政复议和提起行政诉讼的情况。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b/>
          <w:bCs/>
          <w:color w:val="333333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lang w:eastAsia="zh-CN"/>
        </w:rPr>
        <w:t>（三）政务公开平台建设情况：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长庆街道充分利用信息公开平台，以线上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线下相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结合的方式，及时发布居民群众关心的各类信息。管理好区政府门户网站，按要求公开人事任免、公告公示等政务信息；运营好长庆发布官方账号，及时宣传报道日常工作动态、民生信息，并积极向拱墅新闻网、拱墅发布官方账号进行投稿。在各社区、辖区企业的电子屏、宣传栏等位置及时公开重要政务信息，力求信息公开全面、彻底，确保居民群众的知情权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cs="宋体"/>
          <w:b/>
          <w:bCs/>
          <w:color w:val="333333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lang w:eastAsia="zh-CN"/>
        </w:rPr>
        <w:t>政府信息管理情况：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jc w:val="both"/>
        <w:rPr>
          <w:rFonts w:hint="eastAsia" w:ascii="宋体" w:hAnsi="宋体" w:cs="宋体"/>
          <w:b w:val="0"/>
          <w:bCs w:val="0"/>
          <w:color w:val="333333"/>
          <w:kern w:val="0"/>
          <w:sz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长庆街道认真贯彻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lang w:eastAsia="zh-CN"/>
        </w:rPr>
        <w:t>落实《中华人民共和国政府信息公开条例》，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结合实际做好信息公开工作。</w:t>
      </w:r>
      <w:r>
        <w:rPr>
          <w:rFonts w:hint="eastAsia" w:ascii="宋体" w:hAnsi="宋体" w:cs="宋体"/>
          <w:b w:val="0"/>
          <w:bCs w:val="0"/>
          <w:color w:val="333333"/>
          <w:kern w:val="0"/>
          <w:sz w:val="24"/>
          <w:lang w:eastAsia="zh-CN"/>
        </w:rPr>
        <w:t>推进政务信息公开动态调整，根据上级政务公开工作要点，结合街道中心工作，调整重点领域公开栏目，保证各栏目信息动态更新；加强信息审查力度，对信息公开内容严格把关，确保依法依规；完善依申请公开制度，畅通申请渠道，规范答复函格式和答复用语，提升信息公开水平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cs="宋体"/>
          <w:b/>
          <w:bCs/>
          <w:color w:val="333333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lang w:eastAsia="zh-CN"/>
        </w:rPr>
        <w:t>监督保障情况：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长庆街道以多种形式接受群众监督，保障信息公开工作有序推进。明确工作责任，将政务公开工作纳入街道重要议事日程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，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由专人负责具体工作对接、处理、汇报等，形成层层落实、责任明晰的工作格局。明确任务分解，每年至少召开</w:t>
      </w: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1次信息公开工作部署会，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制定工作考核制度，</w:t>
      </w:r>
      <w:r>
        <w:rPr>
          <w:rFonts w:hint="eastAsia" w:ascii="宋体" w:hAnsi="宋体" w:cs="宋体"/>
          <w:color w:val="333333"/>
          <w:kern w:val="0"/>
          <w:sz w:val="24"/>
          <w:highlight w:val="none"/>
          <w:lang w:eastAsia="zh-CN"/>
        </w:rPr>
        <w:t>落实问题整改和追究问责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。明确考核机制，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  <w:lang w:eastAsia="zh-CN"/>
        </w:rPr>
        <w:t>把政务</w:t>
      </w:r>
      <w:r>
        <w:rPr>
          <w:rFonts w:hint="eastAsia" w:ascii="宋体" w:hAnsi="宋体" w:cs="宋体"/>
          <w:color w:val="333333"/>
          <w:kern w:val="0"/>
          <w:sz w:val="24"/>
          <w:highlight w:val="none"/>
          <w:lang w:eastAsia="zh-CN"/>
        </w:rPr>
        <w:t>信息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  <w:lang w:eastAsia="zh-CN"/>
        </w:rPr>
        <w:t>公开工作纳入</w:t>
      </w:r>
      <w:r>
        <w:rPr>
          <w:rFonts w:hint="eastAsia" w:ascii="宋体" w:hAnsi="宋体" w:cs="宋体"/>
          <w:color w:val="333333"/>
          <w:kern w:val="0"/>
          <w:sz w:val="24"/>
          <w:highlight w:val="none"/>
          <w:lang w:eastAsia="zh-CN"/>
        </w:rPr>
        <w:t>绩效</w:t>
      </w:r>
      <w:r>
        <w:rPr>
          <w:rFonts w:hint="eastAsia" w:ascii="宋体" w:hAnsi="宋体" w:eastAsia="宋体" w:cs="宋体"/>
          <w:color w:val="333333"/>
          <w:kern w:val="0"/>
          <w:sz w:val="24"/>
          <w:highlight w:val="none"/>
          <w:lang w:eastAsia="zh-CN"/>
        </w:rPr>
        <w:t>考核体系</w:t>
      </w:r>
      <w:r>
        <w:rPr>
          <w:rFonts w:hint="eastAsia" w:ascii="宋体" w:hAnsi="宋体" w:cs="宋体"/>
          <w:color w:val="333333"/>
          <w:kern w:val="0"/>
          <w:sz w:val="24"/>
          <w:highlight w:val="none"/>
          <w:lang w:eastAsia="zh-CN"/>
        </w:rPr>
        <w:t>，强化日常监督检查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，</w:t>
      </w:r>
      <w:r>
        <w:rPr>
          <w:rFonts w:hint="eastAsia" w:ascii="宋体" w:hAnsi="宋体" w:cs="宋体"/>
          <w:color w:val="333333"/>
          <w:kern w:val="0"/>
          <w:sz w:val="24"/>
          <w:highlight w:val="none"/>
          <w:lang w:eastAsia="zh-CN"/>
        </w:rPr>
        <w:t>根据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定期检查和抽查结果进行赋分和评价，加强对各科室、各社区的管理力度。落实区政务公开社会评议制度，公布值班电话，接受社会群众监督。</w:t>
      </w: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2021年，本单位未发生政府信息公开工作责任追究结果情况，全年未收到政务信息公开相关投诉举报。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wordWrap/>
        <w:adjustRightInd/>
        <w:snapToGrid/>
        <w:spacing w:after="313" w:afterLines="100" w:line="240" w:lineRule="auto"/>
        <w:ind w:left="0" w:leftChars="0" w:right="0" w:firstLine="480" w:firstLineChars="0"/>
        <w:jc w:val="both"/>
        <w:textAlignment w:val="auto"/>
        <w:outlineLvl w:val="9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  <w:lang w:val="en-US" w:eastAsia="zh-CN"/>
        </w:rPr>
        <w:t>2021年</w:t>
      </w:r>
      <w:r>
        <w:rPr>
          <w:rFonts w:hint="eastAsia" w:ascii="宋体" w:hAnsi="宋体" w:eastAsia="宋体" w:cs="宋体"/>
          <w:color w:val="333333"/>
          <w:kern w:val="0"/>
          <w:sz w:val="24"/>
        </w:rPr>
        <w:t>，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长庆</w:t>
      </w:r>
      <w:r>
        <w:rPr>
          <w:rFonts w:hint="eastAsia" w:ascii="宋体" w:hAnsi="宋体" w:eastAsia="宋体" w:cs="宋体"/>
          <w:color w:val="333333"/>
          <w:kern w:val="0"/>
          <w:sz w:val="24"/>
        </w:rPr>
        <w:t>街道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不断提高重视程度，改进工作方法，进一步提升政务信息公开工作的规范性、及时性、可读性。但同时，相关工作仍然存在一些不足，例如信息公开形式较为单一、部分文件的信息公开时间略有延后等。针对此类情况，街道</w:t>
      </w:r>
      <w:r>
        <w:rPr>
          <w:rFonts w:hint="eastAsia" w:ascii="宋体" w:hAnsi="宋体" w:eastAsia="宋体" w:cs="宋体"/>
          <w:color w:val="333333"/>
          <w:kern w:val="0"/>
          <w:sz w:val="24"/>
        </w:rPr>
        <w:t>认真对照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上级</w:t>
      </w:r>
      <w:r>
        <w:rPr>
          <w:rFonts w:hint="eastAsia" w:ascii="宋体" w:hAnsi="宋体" w:eastAsia="宋体" w:cs="宋体"/>
          <w:color w:val="333333"/>
          <w:kern w:val="0"/>
          <w:sz w:val="24"/>
        </w:rPr>
        <w:t>要求</w:t>
      </w: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，针对上级在检查中发现的信息公开薄弱环节，第一时间落实整改、长效管理，并主动开展常态化自查自纠，全力避免类似问题再度发生，自觉履行政务信息公开义务。</w:t>
      </w:r>
      <w:r>
        <w:rPr>
          <w:rFonts w:hint="eastAsia" w:ascii="宋体" w:hAnsi="宋体" w:eastAsia="宋体" w:cs="宋体"/>
          <w:color w:val="333333"/>
          <w:kern w:val="0"/>
          <w:sz w:val="24"/>
        </w:rPr>
        <w:t>街道将继续围绕中央和省市区政府政务公开工作要点，稳步推进政府信息公开工作深入开展。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  <w:lang w:eastAsia="zh-CN"/>
        </w:rPr>
        <w:t>2021年，本单位未收取政府信息公开相关费用。</w:t>
      </w:r>
    </w:p>
    <w:p>
      <w:pPr>
        <w:spacing w:line="360" w:lineRule="auto"/>
        <w:contextualSpacing/>
        <w:rPr>
          <w:rFonts w:ascii="仿宋_GB2312" w:hAnsi="宋体" w:eastAsia="仿宋_GB2312" w:cs="宋体"/>
          <w:sz w:val="32"/>
          <w:szCs w:val="32"/>
        </w:rPr>
      </w:pPr>
    </w:p>
    <w:p>
      <w:pPr>
        <w:rPr>
          <w:lang w:val="en-US"/>
        </w:rPr>
      </w:pPr>
    </w:p>
    <w:p/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cs="宋体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1BA910"/>
    <w:multiLevelType w:val="singleLevel"/>
    <w:tmpl w:val="671BA910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TI4YThmYmNjYjRmNGU5ZGVkYTdkZWExYTdmOWZiNGYifQ=="/>
  </w:docVars>
  <w:rsids>
    <w:rsidRoot w:val="00000000"/>
    <w:rsid w:val="05BE62FA"/>
    <w:rsid w:val="0F5074B0"/>
    <w:rsid w:val="10EC7D9C"/>
    <w:rsid w:val="11521119"/>
    <w:rsid w:val="175B6692"/>
    <w:rsid w:val="1AF112C0"/>
    <w:rsid w:val="219A74C1"/>
    <w:rsid w:val="22B17F44"/>
    <w:rsid w:val="26A45974"/>
    <w:rsid w:val="2FFE4B36"/>
    <w:rsid w:val="34920777"/>
    <w:rsid w:val="3695733D"/>
    <w:rsid w:val="414B2354"/>
    <w:rsid w:val="441A52C7"/>
    <w:rsid w:val="46204462"/>
    <w:rsid w:val="4746319E"/>
    <w:rsid w:val="47662A70"/>
    <w:rsid w:val="4E1F5137"/>
    <w:rsid w:val="50E65D0C"/>
    <w:rsid w:val="5EF66E69"/>
    <w:rsid w:val="60F86677"/>
    <w:rsid w:val="71770CBD"/>
    <w:rsid w:val="7F797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2201</Words>
  <Characters>2247</Characters>
  <Lines>0</Lines>
  <Paragraphs>0</Paragraphs>
  <TotalTime>2</TotalTime>
  <ScaleCrop>false</ScaleCrop>
  <LinksUpToDate>false</LinksUpToDate>
  <CharactersWithSpaces>2301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2022-01-18T03:54:00Z</dcterms:created>
  <dc:creator>Administrator</dc:creator>
  <cp:lastModifiedBy>冷酷的推土机</cp:lastModifiedBy>
  <dcterms:modified xsi:type="dcterms:W3CDTF">2022-07-06T08:29:15Z</dcterms:modified>
  <dc:title>长庆街道政府信息公开工作年度报告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5A6DE34669CA4ACDA53FCA83C7A41BE0</vt:lpwstr>
  </property>
</Properties>
</file>