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下城区住房和城市建设局2019年信息公开工作</w:t>
      </w:r>
    </w:p>
    <w:p>
      <w:pPr>
        <w:snapToGrid w:val="0"/>
        <w:spacing w:line="360" w:lineRule="auto"/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年度报告</w:t>
      </w:r>
    </w:p>
    <w:p>
      <w:pPr>
        <w:snapToGrid w:val="0"/>
        <w:spacing w:line="360" w:lineRule="auto"/>
        <w:jc w:val="left"/>
        <w:rPr>
          <w:rFonts w:ascii="仿宋" w:hAnsi="仿宋" w:eastAsia="仿宋"/>
          <w:b/>
          <w:sz w:val="36"/>
          <w:szCs w:val="36"/>
        </w:rPr>
      </w:pPr>
    </w:p>
    <w:p>
      <w:pPr>
        <w:snapToGrid w:val="0"/>
        <w:spacing w:line="360" w:lineRule="auto"/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一、总体情况</w:t>
      </w:r>
    </w:p>
    <w:p>
      <w:pPr>
        <w:snapToGrid w:val="0"/>
        <w:spacing w:line="360" w:lineRule="auto"/>
        <w:ind w:firstLine="560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2019年以来，我局在区委区政府的正确领导下，持续推进法治政府建设工作，全面落实《关于全面推进政务公开工作的意见》等文件要求，进一步完善信息公开平台，进一步提升政务公开力度，做好政务公开各项工作。</w:t>
      </w:r>
    </w:p>
    <w:p>
      <w:pPr>
        <w:snapToGrid w:val="0"/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1、强化组织领导，提升履职能力。</w:t>
      </w:r>
      <w:r>
        <w:rPr>
          <w:rFonts w:hint="eastAsia" w:ascii="仿宋" w:hAnsi="仿宋" w:eastAsia="仿宋"/>
          <w:sz w:val="28"/>
          <w:szCs w:val="28"/>
        </w:rPr>
        <w:t>我局在已有成立信访法制工作领导小组的基础上，进一步完善人员配置，邀请局部分法律专业毕业的年轻干部加入小组，以推进我局法制工作建设，促进政务公开工作效能的提高。按照《杭州市政府信息公开规定》（市政府令第202号）文件精神，结合我局实际情况，进一步完善《下城区住房和城市建设局贯彻&lt;杭州市政府信息公开规定&gt;的实施细则》，作为我局政务公开工作的有效开展的工作依据。</w:t>
      </w:r>
    </w:p>
    <w:p>
      <w:pPr>
        <w:snapToGrid w:val="0"/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2、拓宽宣传渠道，积极主动公开。</w:t>
      </w:r>
      <w:r>
        <w:rPr>
          <w:rFonts w:hint="eastAsia" w:ascii="仿宋" w:hAnsi="仿宋" w:eastAsia="仿宋"/>
          <w:sz w:val="28"/>
          <w:szCs w:val="28"/>
        </w:rPr>
        <w:t>切实发挥局网站、微信公众号、宣传栏、业务受理窗口等多渠道作用，认真开展信息公开和宣传工作，严格落实信息公开各项管理条例，对于重大政策和措施依法及时公开，行政法制信息及时报送，主动接受社会监督。严格遵守《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中华人民共和国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政府信息公开条例》，坚持主动公开与依申请公开相结合、网站公开与部门公开相结合，主动将行政审批事项办事依据、流程及年度部门决算等情况公开上墙、上网，并及时更新，同时将各类处罚事项、法定依据等内容在浙江政务服务网上进行公示，行政处罚办理结果均可在网上查到，做到公平公正、信息透明。</w:t>
      </w:r>
      <w:r>
        <w:rPr>
          <w:rFonts w:ascii="仿宋" w:hAnsi="仿宋" w:eastAsia="仿宋"/>
          <w:sz w:val="28"/>
          <w:szCs w:val="28"/>
        </w:rPr>
        <w:t xml:space="preserve"> </w:t>
      </w:r>
    </w:p>
    <w:p>
      <w:pPr>
        <w:snapToGrid w:val="0"/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3、及时受理申请，落实信息公开。</w:t>
      </w:r>
      <w:r>
        <w:rPr>
          <w:rFonts w:hint="eastAsia" w:ascii="仿宋" w:hAnsi="仿宋" w:eastAsia="仿宋"/>
          <w:sz w:val="28"/>
          <w:szCs w:val="28"/>
        </w:rPr>
        <w:t>强化依申请信息公开工作，完成依申请信息公开系统的无缝对接，实现依申请信息公开线上办理，组织工作人员参加自2019年5月15日起施行的最新修订《中华人民共和国政府信息公开条例》，提升依申请公开工作效率。</w:t>
      </w:r>
    </w:p>
    <w:p>
      <w:pPr>
        <w:snapToGrid w:val="0"/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4、分析社会动态，回应热点舆情。</w:t>
      </w:r>
      <w:r>
        <w:rPr>
          <w:rFonts w:hint="eastAsia" w:ascii="仿宋" w:hAnsi="仿宋" w:eastAsia="仿宋"/>
          <w:sz w:val="28"/>
          <w:szCs w:val="28"/>
        </w:rPr>
        <w:t>为提高工作透明度，提升履职公信力，我局继续落实领导班子带头，各部门科室定期召开会议学习解读法规政策，收集分析群众关心的问题，并及时作出回应或有效处理。同时，通过开展日常学习、落实领导坐班、关注热点舆情等方式，进一步做到社会动态及时掌握，法规政策与时俱进，并不断根据办事群众诉求改进服务能力，创新工作方法，提高群众满意度。</w:t>
      </w:r>
      <w:r>
        <w:rPr>
          <w:rFonts w:hint="eastAsia" w:ascii="仿宋" w:hAnsi="仿宋" w:eastAsia="仿宋"/>
          <w:sz w:val="28"/>
          <w:szCs w:val="28"/>
          <w:lang w:val="en-US" w:eastAsia="zh-Hans"/>
        </w:rPr>
        <w:t>截至</w:t>
      </w:r>
      <w:r>
        <w:rPr>
          <w:rFonts w:hint="eastAsia" w:ascii="仿宋" w:hAnsi="仿宋" w:eastAsia="仿宋"/>
          <w:sz w:val="28"/>
          <w:szCs w:val="28"/>
        </w:rPr>
        <w:t>目前，今年未有涉及我局的重大舆情情况发生。</w:t>
      </w:r>
    </w:p>
    <w:p>
      <w:pPr>
        <w:snapToGrid w:val="0"/>
        <w:spacing w:line="360" w:lineRule="auto"/>
        <w:ind w:firstLine="562" w:firstLineChars="200"/>
        <w:jc w:val="left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二、主动公开政府信息情况</w:t>
      </w:r>
    </w:p>
    <w:tbl>
      <w:tblPr>
        <w:tblStyle w:val="6"/>
        <w:tblW w:w="770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0"/>
        <w:gridCol w:w="2120"/>
        <w:gridCol w:w="1840"/>
        <w:gridCol w:w="1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第二十条第（一）项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本年新制作数量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本年新公开数量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对外公开总数量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规范性文件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328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增158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486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其他对外管理服务事项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本年增/减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处理决定数量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上一年项目数量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本年增/减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77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第二十条第（九）项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采购项目数量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采购总金额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政府集中采购</w:t>
            </w:r>
          </w:p>
        </w:tc>
        <w:tc>
          <w:tcPr>
            <w:tcW w:w="21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  <w:tc>
          <w:tcPr>
            <w:tcW w:w="37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0</w:t>
            </w:r>
          </w:p>
        </w:tc>
      </w:tr>
    </w:tbl>
    <w:p>
      <w:pPr>
        <w:snapToGrid w:val="0"/>
        <w:spacing w:line="360" w:lineRule="auto"/>
        <w:jc w:val="left"/>
        <w:rPr>
          <w:rFonts w:ascii="黑体" w:hAnsi="黑体" w:eastAsia="黑体"/>
          <w:b/>
          <w:sz w:val="28"/>
          <w:szCs w:val="28"/>
        </w:rPr>
      </w:pPr>
    </w:p>
    <w:p>
      <w:pPr>
        <w:snapToGrid w:val="0"/>
        <w:spacing w:line="360" w:lineRule="auto"/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三、收到和处理政府信息公开申请情况</w:t>
      </w:r>
    </w:p>
    <w:p>
      <w:pPr>
        <w:snapToGrid w:val="0"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drawing>
          <wp:inline distT="0" distB="0" distL="0" distR="0">
            <wp:extent cx="5274310" cy="5514975"/>
            <wp:effectExtent l="0" t="0" r="2540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四、政府信息公开行政复议、行政诉讼情况</w:t>
      </w:r>
    </w:p>
    <w:p>
      <w:pPr>
        <w:snapToGrid w:val="0"/>
        <w:spacing w:line="360" w:lineRule="auto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/>
        </w:rPr>
        <w:drawing>
          <wp:inline distT="0" distB="0" distL="0" distR="0">
            <wp:extent cx="5279390" cy="393065"/>
            <wp:effectExtent l="0" t="0" r="0" b="698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3138" cy="396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napToGrid w:val="0"/>
        <w:spacing w:line="360" w:lineRule="auto"/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五、存在的主要问题及改进情况</w:t>
      </w:r>
    </w:p>
    <w:p>
      <w:pPr>
        <w:snapToGrid w:val="0"/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1、机构设置有待进一步完善。</w:t>
      </w:r>
      <w:r>
        <w:rPr>
          <w:rFonts w:hint="eastAsia" w:ascii="仿宋" w:hAnsi="仿宋" w:eastAsia="仿宋"/>
          <w:sz w:val="28"/>
          <w:szCs w:val="28"/>
        </w:rPr>
        <w:t>我局目前无专门独立的法制科室作为工作指导，政务公开工作的开展存在专业性不足、部分工作程序不完善、执法信息公示不及时、执法内容公开不全面、法律文书把关不严谨等问题。我局将持续优化人员配置，及时做好各类政务公开工作，根据省、市、区的工作要求，继续不断完善政务公开工作机制。</w:t>
      </w:r>
    </w:p>
    <w:p>
      <w:pPr>
        <w:snapToGrid w:val="0"/>
        <w:spacing w:line="360" w:lineRule="auto"/>
        <w:ind w:firstLine="562" w:firstLineChars="200"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2、公示信息有待进一步覆盖。</w:t>
      </w:r>
      <w:r>
        <w:rPr>
          <w:rFonts w:hint="eastAsia" w:ascii="仿宋" w:hAnsi="仿宋" w:eastAsia="仿宋"/>
          <w:sz w:val="28"/>
          <w:szCs w:val="28"/>
        </w:rPr>
        <w:t>目前，我局根据上级部门要求认真落实政务公开工作，但经过上级部门提醒及开展自查后，发现仍然存在部分内容缺失、未能及时公示的情况。对此，我局将主动扩大政务公开内容范围，丰富公开内容，做到应当公开的依法公开，依申请公开的尽可能公开，满足群众对信息公开的需求，</w:t>
      </w:r>
    </w:p>
    <w:p>
      <w:pPr>
        <w:snapToGrid w:val="0"/>
        <w:spacing w:line="360" w:lineRule="auto"/>
        <w:ind w:firstLine="562" w:firstLineChars="200"/>
        <w:jc w:val="left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3、业务能力有待进一步提高。</w:t>
      </w:r>
      <w:r>
        <w:rPr>
          <w:rFonts w:hint="eastAsia" w:ascii="仿宋" w:hAnsi="仿宋" w:eastAsia="仿宋"/>
          <w:sz w:val="28"/>
          <w:szCs w:val="28"/>
        </w:rPr>
        <w:t>我局从事政务公开工作的工作人员根据职责分工分别落实主动公开、依申请公开工作，对于全面系统的政务公开工作存在了解不够、掌握不全的问题。结合目前政务公开工作情况，我局将继续要求政务公开工作人员注重平时的业务知识学习，在努力创新工作方法，继续规范工作流程，及时提供、收集各类主动公开信息，不断提升政务公开工作的准确性、及时性、全面性，切实提升政务公开工作效能。</w:t>
      </w:r>
    </w:p>
    <w:p>
      <w:pPr>
        <w:snapToGrid w:val="0"/>
        <w:spacing w:line="360" w:lineRule="auto"/>
        <w:ind w:firstLine="562" w:firstLineChars="200"/>
        <w:jc w:val="left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六、其他需要报告的事项。</w:t>
      </w:r>
    </w:p>
    <w:p>
      <w:pPr>
        <w:snapToGrid w:val="0"/>
        <w:spacing w:line="360" w:lineRule="auto"/>
        <w:ind w:firstLine="420" w:firstLineChars="200"/>
        <w:jc w:val="left"/>
      </w:pPr>
      <w:r>
        <w:rPr>
          <w:rFonts w:hint="eastAsia"/>
        </w:rPr>
        <w:t>　</w:t>
      </w:r>
      <w:r>
        <w:rPr>
          <w:rFonts w:hint="eastAsia" w:ascii="仿宋" w:hAnsi="仿宋" w:eastAsia="仿宋"/>
          <w:sz w:val="28"/>
          <w:szCs w:val="28"/>
        </w:rPr>
        <w:t>无。</w:t>
      </w:r>
    </w:p>
    <w:p>
      <w:pPr>
        <w:snapToGrid w:val="0"/>
        <w:spacing w:line="360" w:lineRule="auto"/>
        <w:ind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下城区住房和城市建设局</w:t>
      </w:r>
    </w:p>
    <w:p>
      <w:pPr>
        <w:snapToGrid w:val="0"/>
        <w:spacing w:line="360" w:lineRule="auto"/>
        <w:ind w:right="560" w:firstLine="560" w:firstLineChars="200"/>
        <w:jc w:val="righ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2020年1月3日</w:t>
      </w:r>
    </w:p>
    <w:p>
      <w:pPr>
        <w:snapToGrid w:val="0"/>
        <w:spacing w:line="360" w:lineRule="auto"/>
        <w:ind w:right="560" w:firstLine="560" w:firstLineChars="200"/>
        <w:jc w:val="right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360" w:lineRule="auto"/>
        <w:ind w:right="560"/>
        <w:jc w:val="left"/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2MDAyNGE2Mzg1M2EzODVkYzhkMzdkNDY2MWM5ZTYifQ=="/>
  </w:docVars>
  <w:rsids>
    <w:rsidRoot w:val="0053145D"/>
    <w:rsid w:val="0003151F"/>
    <w:rsid w:val="000A102C"/>
    <w:rsid w:val="000A5AB2"/>
    <w:rsid w:val="000B00B5"/>
    <w:rsid w:val="001C29EB"/>
    <w:rsid w:val="001D1298"/>
    <w:rsid w:val="002326D9"/>
    <w:rsid w:val="00246D6B"/>
    <w:rsid w:val="002B1FA7"/>
    <w:rsid w:val="0035391E"/>
    <w:rsid w:val="003548D9"/>
    <w:rsid w:val="00395169"/>
    <w:rsid w:val="003B05A5"/>
    <w:rsid w:val="003B23D6"/>
    <w:rsid w:val="00464BFD"/>
    <w:rsid w:val="004F568F"/>
    <w:rsid w:val="00507EB6"/>
    <w:rsid w:val="0053145D"/>
    <w:rsid w:val="00535F9E"/>
    <w:rsid w:val="005D3A47"/>
    <w:rsid w:val="006E4196"/>
    <w:rsid w:val="007318A6"/>
    <w:rsid w:val="007B6892"/>
    <w:rsid w:val="007C4484"/>
    <w:rsid w:val="0085256D"/>
    <w:rsid w:val="00882F93"/>
    <w:rsid w:val="00894D4F"/>
    <w:rsid w:val="008B7707"/>
    <w:rsid w:val="008E5D1F"/>
    <w:rsid w:val="008F45DC"/>
    <w:rsid w:val="00924CA8"/>
    <w:rsid w:val="0097794E"/>
    <w:rsid w:val="009E320F"/>
    <w:rsid w:val="009F6BBB"/>
    <w:rsid w:val="00A141E2"/>
    <w:rsid w:val="00A62F72"/>
    <w:rsid w:val="00A967BE"/>
    <w:rsid w:val="00AD0D00"/>
    <w:rsid w:val="00AD2A44"/>
    <w:rsid w:val="00BD5C2C"/>
    <w:rsid w:val="00BF7855"/>
    <w:rsid w:val="00C27A95"/>
    <w:rsid w:val="00CF7D7C"/>
    <w:rsid w:val="00D42E4F"/>
    <w:rsid w:val="00D927F3"/>
    <w:rsid w:val="00DA05A1"/>
    <w:rsid w:val="00DB3E3D"/>
    <w:rsid w:val="00E053FF"/>
    <w:rsid w:val="00E72B3A"/>
    <w:rsid w:val="00EA02DB"/>
    <w:rsid w:val="00EB110A"/>
    <w:rsid w:val="00EB2B5B"/>
    <w:rsid w:val="00F0450D"/>
    <w:rsid w:val="00F659AA"/>
    <w:rsid w:val="00FB2BFD"/>
    <w:rsid w:val="00FD27ED"/>
    <w:rsid w:val="00FE2D7C"/>
    <w:rsid w:val="464D651B"/>
    <w:rsid w:val="FC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unhideWhenUsed/>
    <w:qFormat/>
    <w:uiPriority w:val="1"/>
  </w:style>
  <w:style w:type="table" w:default="1" w:styleId="6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2"/>
    <w:autoRedefine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autoRedefine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autoRedefine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日期 Char"/>
    <w:basedOn w:val="7"/>
    <w:link w:val="2"/>
    <w:semiHidden/>
    <w:uiPriority w:val="99"/>
    <w:rPr>
      <w:rFonts w:ascii="Calibri" w:hAnsi="Calibri" w:eastAsia="宋体" w:cs="Times New Roman"/>
      <w:szCs w:val="24"/>
    </w:rPr>
  </w:style>
  <w:style w:type="character" w:customStyle="1" w:styleId="12">
    <w:name w:val="批注框文本 Char"/>
    <w:basedOn w:val="7"/>
    <w:link w:val="3"/>
    <w:autoRedefine/>
    <w:semiHidden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266</Words>
  <Characters>1520</Characters>
  <Lines>12</Lines>
  <Paragraphs>3</Paragraphs>
  <TotalTime>0</TotalTime>
  <ScaleCrop>false</ScaleCrop>
  <LinksUpToDate>false</LinksUpToDate>
  <CharactersWithSpaces>1783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2018-01-02T15:42:00Z</dcterms:created>
  <dc:creator>DELL</dc:creator>
  <cp:lastModifiedBy>小胡来</cp:lastModifiedBy>
  <dcterms:modified xsi:type="dcterms:W3CDTF">2024-03-05T08:38:18Z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6DA6137F167B4E7A95301F19EF4FB061_12</vt:lpwstr>
  </property>
</Properties>
</file>