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各招聘岗位面试具体时间段</w:t>
      </w:r>
    </w:p>
    <w:bookmarkEnd w:id="0"/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</w:p>
    <w:tbl>
      <w:tblPr>
        <w:tblStyle w:val="2"/>
        <w:tblW w:w="83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254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杭州市创意艺术学校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播音主持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杭州市长征中学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高中音乐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杭州北苑实验中学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初中体育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杭州市大关中学教育集团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杭州市启航中学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杭州市桃源中学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杭州市星澜中学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杭州市长阳中学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浙江省杭州康桥中学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初中音乐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杭州育才大城北学校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华东师范大学附属杭州学校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杭州市半山实验小学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杭州市北秀小学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杭州市大关苑第一小学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杭州市大关中学附属小学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杭州市德胜小学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小学体育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杭州市福山外国语小学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小学英语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杭州市拱宸桥小学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杭州市和睦小学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杭州市卖鱼桥小学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小学音乐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杭州市人民小学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杭州市申花小学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杭州市文澜实验学校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小学美术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杭州市文澜小学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杭州市文渊小学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小学体育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杭州市星澜小学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小学音乐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心理健康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杭州市永正实验学校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杭州市育才登云小学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小学英语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杭州市育才京杭小学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杭州市长阳小学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小学体育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浙大城市学院附属学校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小学体育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浙江省教育科学研究院附属小学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杭州市北秀幼儿园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杭州市宸新幼儿园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杭州市大关苑实验第二幼儿园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杭州市拱宸桥幼儿园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杭州市和苑幼儿园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杭州市红缨第二幼儿园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杭州市红缨幼儿园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杭州市康桥幼儿园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杭州市康运幼儿园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杭州市上塘菁禾幼儿园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杭州市文澜幼儿园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杭州市新城实验第二幼儿园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杭州市隐秀幼儿园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杭州市运河幼儿园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杭州市长阳幼儿园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</w:tr>
    </w:tbl>
    <w:p>
      <w:pPr>
        <w:spacing w:line="36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/>
    <w:sectPr>
      <w:pgSz w:w="11906" w:h="16838"/>
      <w:pgMar w:top="1246" w:right="1466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F5A5E"/>
    <w:rsid w:val="0F4F5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2021-01-11T05:29:00Z</dcterms:created>
  <dc:creator>昵挠涂Know</dc:creator>
  <cp:lastModifiedBy>昵挠涂Know</cp:lastModifiedBy>
  <dcterms:modified xsi:type="dcterms:W3CDTF">2021-01-11T05:30:33Z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