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rPr>
          <w:rFonts w:ascii="宋体" w:hAnsi="宋体" w:cs="宋体"/>
          <w:b/>
          <w:bCs/>
          <w:color w:val="333333"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color w:val="333333"/>
          <w:kern w:val="0"/>
          <w:sz w:val="36"/>
          <w:szCs w:val="36"/>
        </w:rPr>
        <w:t>2</w:t>
      </w:r>
      <w:r>
        <w:rPr>
          <w:rFonts w:ascii="宋体" w:hAnsi="宋体" w:cs="宋体"/>
          <w:b/>
          <w:bCs/>
          <w:color w:val="333333"/>
          <w:kern w:val="0"/>
          <w:sz w:val="36"/>
          <w:szCs w:val="36"/>
        </w:rPr>
        <w:t>020</w:t>
      </w:r>
      <w:r>
        <w:rPr>
          <w:rFonts w:hint="eastAsia" w:ascii="宋体" w:hAnsi="宋体" w:cs="宋体"/>
          <w:b/>
          <w:bCs/>
          <w:color w:val="333333"/>
          <w:kern w:val="0"/>
          <w:sz w:val="36"/>
          <w:szCs w:val="36"/>
        </w:rPr>
        <w:t>年拱墅区人力</w:t>
      </w:r>
      <w:r>
        <w:rPr>
          <w:rFonts w:hint="eastAsia" w:ascii="宋体" w:hAnsi="宋体" w:cs="宋体"/>
          <w:b/>
          <w:bCs/>
          <w:color w:val="333333"/>
          <w:kern w:val="0"/>
          <w:sz w:val="36"/>
          <w:szCs w:val="36"/>
          <w:lang w:val="en-US" w:eastAsia="zh-CN"/>
        </w:rPr>
        <w:t>资源和社会保障</w:t>
      </w:r>
      <w:r>
        <w:rPr>
          <w:rFonts w:hint="eastAsia" w:ascii="宋体" w:hAnsi="宋体" w:cs="宋体"/>
          <w:b/>
          <w:bCs/>
          <w:color w:val="333333"/>
          <w:kern w:val="0"/>
          <w:sz w:val="36"/>
          <w:szCs w:val="36"/>
        </w:rPr>
        <w:t>局</w:t>
      </w:r>
    </w:p>
    <w:p>
      <w:pPr>
        <w:widowControl/>
        <w:shd w:val="clear" w:color="auto" w:fill="FFFFFF"/>
        <w:jc w:val="center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color w:val="333333"/>
          <w:kern w:val="0"/>
          <w:sz w:val="36"/>
          <w:szCs w:val="36"/>
        </w:rPr>
        <w:t>政府信息公开工作年度报告</w:t>
      </w:r>
    </w:p>
    <w:p>
      <w:pPr>
        <w:widowControl/>
        <w:shd w:val="clear" w:color="auto" w:fill="FFFFFF"/>
        <w:ind w:firstLine="480"/>
        <w:rPr>
          <w:rFonts w:ascii="宋体" w:hAnsi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spacing w:line="240" w:lineRule="auto"/>
        <w:ind w:firstLine="480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color w:val="333333"/>
          <w:kern w:val="0"/>
          <w:sz w:val="24"/>
          <w:szCs w:val="24"/>
        </w:rPr>
        <w:t>一、总体情况</w:t>
      </w:r>
    </w:p>
    <w:p>
      <w:pPr>
        <w:pStyle w:val="4"/>
        <w:spacing w:before="0" w:beforeAutospacing="0" w:after="0" w:afterAutospacing="0" w:line="240" w:lineRule="auto"/>
        <w:ind w:firstLine="336"/>
        <w:rPr>
          <w:rFonts w:hint="eastAsia" w:ascii="楷体" w:hAnsi="楷体" w:eastAsia="楷体" w:cs="楷体"/>
          <w:kern w:val="2"/>
          <w:sz w:val="28"/>
          <w:szCs w:val="28"/>
        </w:rPr>
      </w:pPr>
      <w:bookmarkStart w:id="0" w:name="_Hlk62139238"/>
      <w:r>
        <w:rPr>
          <w:rFonts w:hint="eastAsia" w:ascii="楷体" w:hAnsi="楷体" w:eastAsia="楷体" w:cs="楷体"/>
          <w:kern w:val="2"/>
          <w:sz w:val="28"/>
          <w:szCs w:val="28"/>
        </w:rPr>
        <w:t>（一）主动公开政府信息情况</w:t>
      </w:r>
    </w:p>
    <w:bookmarkEnd w:id="0"/>
    <w:p>
      <w:pPr>
        <w:pStyle w:val="4"/>
        <w:spacing w:before="0" w:beforeAutospacing="0" w:after="0" w:afterAutospacing="0" w:line="240" w:lineRule="auto"/>
        <w:ind w:firstLine="560" w:firstLineChars="200"/>
        <w:jc w:val="both"/>
        <w:rPr>
          <w:rFonts w:ascii="Times New Roman" w:hAnsi="Times New Roman" w:eastAsia="仿宋"/>
          <w:kern w:val="2"/>
          <w:sz w:val="28"/>
          <w:szCs w:val="28"/>
        </w:rPr>
      </w:pPr>
      <w:r>
        <w:rPr>
          <w:rFonts w:ascii="Times New Roman" w:hAnsi="Times New Roman" w:eastAsia="仿宋"/>
          <w:kern w:val="2"/>
          <w:sz w:val="28"/>
          <w:szCs w:val="28"/>
        </w:rPr>
        <w:t>1、夯实基础，完善政务公开工作机制。2020年我局高度重视政府信息公开工作，认真加强组织和管理，完善信息公开制度，及时主动发布信息。继续坚持分管领导直接抓，局办公室具体牵头的工作机制。认真开展政府信息的梳理和分类，把好审核关，严格做好政府信息公开的内容审查。做到“一信息一审查”，确保信息内容的权威有效。明确依申请信息公开工作制度，聘请常年顾问律师全程参与，提升信息回复的时效和准确度。</w:t>
      </w:r>
    </w:p>
    <w:p>
      <w:pPr>
        <w:pStyle w:val="4"/>
        <w:spacing w:before="0" w:beforeAutospacing="0" w:after="0" w:afterAutospacing="0" w:line="240" w:lineRule="auto"/>
        <w:ind w:firstLine="560" w:firstLineChars="200"/>
        <w:jc w:val="both"/>
        <w:rPr>
          <w:rFonts w:ascii="Times New Roman" w:hAnsi="Times New Roman" w:eastAsia="仿宋"/>
          <w:kern w:val="2"/>
          <w:sz w:val="28"/>
          <w:szCs w:val="28"/>
        </w:rPr>
      </w:pPr>
      <w:r>
        <w:rPr>
          <w:rFonts w:ascii="Times New Roman" w:hAnsi="Times New Roman" w:eastAsia="仿宋"/>
          <w:kern w:val="2"/>
          <w:sz w:val="28"/>
          <w:szCs w:val="28"/>
        </w:rPr>
        <w:t>2、做好“最多跑一次”改革事项信息公开。目前，我局123项政务服务事项，所有事项的办事指南（事项名称、法律依据、申请材料、表单、办理流程、办理时限、办理地址等）均在浙江政务服务网、浙里办上进行公开</w:t>
      </w:r>
      <w:r>
        <w:rPr>
          <w:rFonts w:hint="eastAsia" w:ascii="Times New Roman" w:hAnsi="Times New Roman" w:eastAsia="仿宋"/>
          <w:kern w:val="2"/>
          <w:sz w:val="28"/>
          <w:szCs w:val="28"/>
        </w:rPr>
        <w:t>。</w:t>
      </w:r>
      <w:r>
        <w:rPr>
          <w:rFonts w:ascii="Times New Roman" w:hAnsi="Times New Roman" w:eastAsia="仿宋"/>
          <w:kern w:val="2"/>
          <w:sz w:val="28"/>
          <w:szCs w:val="28"/>
        </w:rPr>
        <w:t>通过浙江政务服务网事项维护和公开，进一步加强行政权力的信息公开、程序透明，接受群众监督。</w:t>
      </w:r>
    </w:p>
    <w:p>
      <w:pPr>
        <w:pStyle w:val="4"/>
        <w:spacing w:before="0" w:beforeAutospacing="0" w:after="0" w:afterAutospacing="0" w:line="240" w:lineRule="auto"/>
        <w:ind w:firstLine="280" w:firstLineChars="100"/>
        <w:rPr>
          <w:rFonts w:ascii="楷体" w:hAnsi="楷体" w:eastAsia="楷体" w:cs="楷体"/>
          <w:kern w:val="2"/>
          <w:sz w:val="28"/>
          <w:szCs w:val="28"/>
        </w:rPr>
      </w:pPr>
      <w:r>
        <w:rPr>
          <w:rFonts w:hint="eastAsia" w:ascii="楷体" w:hAnsi="楷体" w:eastAsia="楷体" w:cs="楷体"/>
          <w:kern w:val="2"/>
          <w:sz w:val="28"/>
          <w:szCs w:val="28"/>
        </w:rPr>
        <w:t>（二）依申请公开政府信息情况</w:t>
      </w:r>
    </w:p>
    <w:p>
      <w:pPr>
        <w:pStyle w:val="4"/>
        <w:spacing w:before="0" w:beforeAutospacing="0" w:after="0" w:afterAutospacing="0" w:line="240" w:lineRule="auto"/>
        <w:ind w:firstLine="560" w:firstLineChars="200"/>
        <w:jc w:val="both"/>
        <w:rPr>
          <w:rFonts w:ascii="Times New Roman" w:hAnsi="Times New Roman" w:eastAsia="仿宋"/>
          <w:kern w:val="2"/>
          <w:sz w:val="28"/>
          <w:szCs w:val="28"/>
        </w:rPr>
      </w:pPr>
      <w:r>
        <w:rPr>
          <w:rFonts w:ascii="Times New Roman" w:hAnsi="Times New Roman" w:eastAsia="仿宋"/>
          <w:kern w:val="2"/>
          <w:sz w:val="28"/>
          <w:szCs w:val="28"/>
        </w:rPr>
        <w:t>按照“公开为原则，不公开为例外”，做到“应公开尽公开”。2020年我局接到1起政府信息公开申请，</w:t>
      </w:r>
      <w:r>
        <w:rPr>
          <w:rFonts w:hint="eastAsia" w:ascii="Times New Roman" w:hAnsi="Times New Roman" w:eastAsia="仿宋"/>
          <w:kern w:val="2"/>
          <w:sz w:val="28"/>
          <w:szCs w:val="28"/>
        </w:rPr>
        <w:t>已</w:t>
      </w:r>
      <w:r>
        <w:rPr>
          <w:rFonts w:ascii="Times New Roman" w:hAnsi="Times New Roman" w:eastAsia="仿宋"/>
          <w:kern w:val="2"/>
          <w:sz w:val="28"/>
          <w:szCs w:val="28"/>
        </w:rPr>
        <w:t>依法</w:t>
      </w:r>
      <w:r>
        <w:rPr>
          <w:rFonts w:hint="eastAsia" w:ascii="Times New Roman" w:hAnsi="Times New Roman" w:eastAsia="仿宋"/>
          <w:kern w:val="2"/>
          <w:sz w:val="28"/>
          <w:szCs w:val="28"/>
        </w:rPr>
        <w:t>予以</w:t>
      </w:r>
      <w:r>
        <w:rPr>
          <w:rFonts w:ascii="Times New Roman" w:hAnsi="Times New Roman" w:eastAsia="仿宋"/>
          <w:kern w:val="2"/>
          <w:sz w:val="28"/>
          <w:szCs w:val="28"/>
        </w:rPr>
        <w:t>回复。</w:t>
      </w:r>
    </w:p>
    <w:p>
      <w:pPr>
        <w:pStyle w:val="4"/>
        <w:spacing w:before="0" w:beforeAutospacing="0" w:after="0" w:afterAutospacing="0" w:line="240" w:lineRule="auto"/>
        <w:ind w:firstLine="336"/>
        <w:rPr>
          <w:rFonts w:ascii="楷体" w:hAnsi="楷体" w:eastAsia="楷体" w:cs="楷体"/>
          <w:kern w:val="2"/>
          <w:sz w:val="28"/>
          <w:szCs w:val="28"/>
        </w:rPr>
      </w:pPr>
      <w:r>
        <w:rPr>
          <w:rFonts w:hint="eastAsia" w:ascii="楷体" w:hAnsi="楷体" w:eastAsia="楷体" w:cs="楷体"/>
          <w:kern w:val="2"/>
          <w:sz w:val="28"/>
          <w:szCs w:val="28"/>
        </w:rPr>
        <w:t>（三）平台建设情况</w:t>
      </w:r>
    </w:p>
    <w:p>
      <w:pPr>
        <w:spacing w:line="240" w:lineRule="auto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今年来，我局严格按照省市区关于政务公开工作统一部署，积极拓宽人社政务公开宣传平台，放大人社声音，展示人社成果。</w:t>
      </w:r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聚集拱墅工匠、运河英才成立“运河大师宣讲团”，创设“红社大讲堂”人社宣传平台，借助拱墅党群服务中心、各街道公共服务中心平台，常态</w:t>
      </w:r>
      <w:r>
        <w:rPr>
          <w:rFonts w:hint="eastAsia" w:ascii="Times New Roman" w:hAnsi="Times New Roman" w:eastAsia="仿宋_GB2312"/>
          <w:color w:val="000000"/>
          <w:kern w:val="0"/>
          <w:sz w:val="28"/>
          <w:szCs w:val="28"/>
          <w:lang w:val="en-US" w:eastAsia="zh-CN"/>
        </w:rPr>
        <w:t>化</w:t>
      </w:r>
      <w:bookmarkStart w:id="2" w:name="_GoBack"/>
      <w:bookmarkEnd w:id="2"/>
      <w:r>
        <w:rPr>
          <w:rFonts w:ascii="Times New Roman" w:hAnsi="Times New Roman" w:eastAsia="仿宋_GB2312"/>
          <w:color w:val="000000"/>
          <w:kern w:val="0"/>
          <w:sz w:val="28"/>
          <w:szCs w:val="28"/>
        </w:rPr>
        <w:t>开展点单式政策服务，累计举办讲堂30余场，服务覆盖百余家企业近万名办事群众；改版升级“拱墅人社发布”微信公众号，分类设置专题专栏，编发推送信息426条，尤其是自创栏目“跟着大师学技能”登录学习强国平台，在更广范围服务更多群众。</w:t>
      </w:r>
      <w:r>
        <w:rPr>
          <w:rFonts w:hint="eastAsia" w:ascii="仿宋_GB2312" w:hAnsi="仿宋_GB2312" w:eastAsia="仿宋_GB2312" w:cs="仿宋_GB2312"/>
          <w:sz w:val="28"/>
          <w:szCs w:val="28"/>
        </w:rPr>
        <w:t>制定完善《区人力社保局关于进一步加强信息宣传工作的实施意见》，完善考评制度建设，并于每年年末进行先进科室和先进个人的评比表彰，激发信息员的创作热情和工作干劲。定期召开宣传信息工作碰头会，加强沟通交流和分析研讨，明确阶段宣传工作重点，加大信息员培训力度，全面提高信息宣传工作水平。全年累计报送政务信息246篇。人民日报中国纪检监察报、中国劳动保障报、浙江日报、杭州日报等主流媒体刊发20余篇。</w:t>
      </w:r>
    </w:p>
    <w:p>
      <w:pPr>
        <w:pStyle w:val="4"/>
        <w:spacing w:before="0" w:beforeAutospacing="0" w:after="0" w:afterAutospacing="0" w:line="240" w:lineRule="auto"/>
        <w:ind w:firstLine="336"/>
        <w:rPr>
          <w:rFonts w:ascii="楷体" w:hAnsi="楷体" w:eastAsia="楷体" w:cs="楷体"/>
          <w:kern w:val="2"/>
          <w:sz w:val="28"/>
          <w:szCs w:val="28"/>
        </w:rPr>
      </w:pPr>
      <w:r>
        <w:rPr>
          <w:rFonts w:hint="eastAsia" w:ascii="楷体" w:hAnsi="楷体" w:eastAsia="楷体" w:cs="楷体"/>
          <w:kern w:val="2"/>
          <w:sz w:val="28"/>
          <w:szCs w:val="28"/>
        </w:rPr>
        <w:t>（四）政策解读</w:t>
      </w:r>
    </w:p>
    <w:p>
      <w:pPr>
        <w:pStyle w:val="4"/>
        <w:spacing w:before="0" w:beforeAutospacing="0" w:after="0" w:afterAutospacing="0" w:line="240" w:lineRule="auto"/>
        <w:ind w:firstLine="420" w:firstLineChars="150"/>
        <w:jc w:val="both"/>
        <w:rPr>
          <w:rFonts w:ascii="微软雅黑" w:hAnsi="微软雅黑" w:eastAsia="微软雅黑"/>
          <w:color w:val="030303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2020年我局共出台4件规范性文件，并积极落实规范性文件的政策解读工作，以图文并茂形式对规范性文件政策解读进行优化。对上级出台的社会保险、就业创业、人才工作政策通过微信公众号、微博等渠道进行公开和政策解读，帮助群众更好地理解政策内容，及时办理相关业务。</w:t>
      </w:r>
      <w:bookmarkStart w:id="1" w:name="_Hlk62141305"/>
    </w:p>
    <w:bookmarkEnd w:id="1"/>
    <w:p>
      <w:pPr>
        <w:pStyle w:val="4"/>
        <w:spacing w:before="0" w:beforeAutospacing="0" w:after="0" w:afterAutospacing="0" w:line="240" w:lineRule="auto"/>
        <w:ind w:firstLine="420" w:firstLineChars="150"/>
        <w:jc w:val="both"/>
        <w:rPr>
          <w:rFonts w:ascii="楷体" w:hAnsi="楷体" w:eastAsia="楷体" w:cs="楷体"/>
          <w:kern w:val="2"/>
          <w:sz w:val="28"/>
          <w:szCs w:val="28"/>
        </w:rPr>
      </w:pPr>
      <w:r>
        <w:rPr>
          <w:rFonts w:hint="eastAsia" w:ascii="楷体" w:hAnsi="楷体" w:eastAsia="楷体" w:cs="楷体"/>
          <w:kern w:val="2"/>
          <w:sz w:val="28"/>
          <w:szCs w:val="28"/>
        </w:rPr>
        <w:t>（五）回应关切</w:t>
      </w:r>
    </w:p>
    <w:p>
      <w:pPr>
        <w:spacing w:line="240" w:lineRule="auto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今年，我局针对疫情时期劳动纠纷易发多发等工作形势，积极借助政务网站、微博微信等手段，回应群众关切。一是宣传充分利用抖音、微信公众号等平台，通过图片、文字、短视频等多种线上形式，向社会及时解读人力社保相关政策，宣传推广惠企便民服务内容。二是完善网络舆情应急处置机制，加强涉及人才评审、劳动纠纷、工伤工亡等网络舆情处置和政策支持工作，及时搜集、研判、处置可能引发不良社会影响的舆情，加强苗头性、倾向性信息的分析研判，做到了早发现、早预防，早处理。</w:t>
      </w:r>
    </w:p>
    <w:p>
      <w:pPr>
        <w:pStyle w:val="4"/>
        <w:spacing w:before="0" w:beforeAutospacing="0" w:after="0" w:afterAutospacing="0" w:line="240" w:lineRule="auto"/>
        <w:ind w:firstLine="560" w:firstLineChars="200"/>
        <w:jc w:val="both"/>
        <w:rPr>
          <w:rFonts w:hint="eastAsia" w:ascii="楷体" w:hAnsi="楷体" w:eastAsia="楷体" w:cs="楷体"/>
          <w:kern w:val="2"/>
          <w:sz w:val="28"/>
          <w:szCs w:val="28"/>
        </w:rPr>
      </w:pPr>
      <w:r>
        <w:rPr>
          <w:rFonts w:hint="eastAsia" w:ascii="楷体" w:hAnsi="楷体" w:eastAsia="楷体" w:cs="楷体"/>
          <w:kern w:val="2"/>
          <w:sz w:val="28"/>
          <w:szCs w:val="28"/>
        </w:rPr>
        <w:t>（六）监督保障机制</w:t>
      </w:r>
    </w:p>
    <w:p>
      <w:pPr>
        <w:pStyle w:val="4"/>
        <w:spacing w:before="0" w:beforeAutospacing="0" w:after="0" w:afterAutospacing="0" w:line="240" w:lineRule="auto"/>
        <w:ind w:firstLine="560" w:firstLineChars="200"/>
        <w:jc w:val="both"/>
        <w:rPr>
          <w:rFonts w:hint="eastAsia" w:ascii="Times New Roman" w:hAnsi="Times New Roman" w:eastAsia="仿宋"/>
          <w:kern w:val="2"/>
          <w:sz w:val="28"/>
          <w:szCs w:val="28"/>
        </w:rPr>
      </w:pPr>
      <w:r>
        <w:rPr>
          <w:rFonts w:hint="eastAsia" w:ascii="Times New Roman" w:hAnsi="Times New Roman" w:eastAsia="仿宋"/>
          <w:kern w:val="2"/>
          <w:sz w:val="28"/>
          <w:szCs w:val="28"/>
        </w:rPr>
        <w:t>1、局办公室负责监督检查全局政府信息公开情况；受理对本单位违反政府信息公开行为的反映、举报；调查本单位工作人员违反政府信息公开的行为并提出处理意见。</w:t>
      </w:r>
    </w:p>
    <w:p>
      <w:pPr>
        <w:pStyle w:val="4"/>
        <w:spacing w:before="0" w:beforeAutospacing="0" w:after="0" w:afterAutospacing="0" w:line="240" w:lineRule="auto"/>
        <w:ind w:firstLine="560" w:firstLineChars="200"/>
        <w:jc w:val="both"/>
        <w:rPr>
          <w:rFonts w:ascii="Times New Roman" w:hAnsi="Times New Roman" w:eastAsia="仿宋"/>
          <w:kern w:val="2"/>
          <w:sz w:val="28"/>
          <w:szCs w:val="28"/>
        </w:rPr>
      </w:pPr>
      <w:r>
        <w:rPr>
          <w:rFonts w:hint="eastAsia" w:ascii="Times New Roman" w:hAnsi="Times New Roman" w:eastAsia="仿宋"/>
          <w:kern w:val="2"/>
          <w:sz w:val="28"/>
          <w:szCs w:val="28"/>
        </w:rPr>
        <w:t>2、设立政府信息公开投诉电话和意见箱，自觉接受群众监督。监督投诉电话：88297288。</w:t>
      </w:r>
    </w:p>
    <w:p>
      <w:pPr>
        <w:pStyle w:val="4"/>
        <w:spacing w:before="0" w:beforeAutospacing="0" w:after="0" w:afterAutospacing="0" w:line="240" w:lineRule="auto"/>
        <w:ind w:firstLine="560" w:firstLineChars="200"/>
        <w:jc w:val="both"/>
        <w:rPr>
          <w:rFonts w:ascii="Times New Roman" w:hAnsi="Times New Roman" w:eastAsia="仿宋"/>
          <w:kern w:val="2"/>
          <w:sz w:val="28"/>
          <w:szCs w:val="28"/>
        </w:rPr>
      </w:pPr>
      <w:r>
        <w:rPr>
          <w:rFonts w:hint="eastAsia" w:ascii="Times New Roman" w:hAnsi="Times New Roman" w:eastAsia="仿宋"/>
          <w:kern w:val="2"/>
          <w:sz w:val="28"/>
          <w:szCs w:val="28"/>
        </w:rPr>
        <w:t>3、政府信息公开工作监督检查工作实行定期与不定期的方式进行，定期检查每半年一次，不定期检查结合公开实际随时进行，并对检查结果进行通报。检查工作由局办公室组织实施。</w:t>
      </w:r>
    </w:p>
    <w:p>
      <w:pPr>
        <w:widowControl/>
        <w:shd w:val="clear" w:color="auto" w:fill="FFFFFF"/>
        <w:spacing w:after="240" w:line="240" w:lineRule="auto"/>
        <w:ind w:firstLine="480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color w:val="333333"/>
          <w:kern w:val="0"/>
          <w:sz w:val="24"/>
          <w:szCs w:val="24"/>
        </w:rPr>
        <w:t>二、主动公开政府信息情况</w:t>
      </w:r>
    </w:p>
    <w:tbl>
      <w:tblPr>
        <w:tblStyle w:val="5"/>
        <w:tblW w:w="814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875"/>
        <w:gridCol w:w="6"/>
        <w:gridCol w:w="1265"/>
        <w:gridCol w:w="18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5221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96.7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万元</w:t>
            </w:r>
          </w:p>
        </w:tc>
      </w:tr>
    </w:tbl>
    <w:p>
      <w:pPr>
        <w:widowControl/>
        <w:shd w:val="clear" w:color="auto" w:fill="FFFFFF"/>
        <w:ind w:firstLine="480"/>
        <w:rPr>
          <w:rFonts w:ascii="宋体" w:hAnsi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spacing w:after="240" w:line="240" w:lineRule="auto"/>
        <w:ind w:firstLine="480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color w:val="333333"/>
          <w:kern w:val="0"/>
          <w:sz w:val="24"/>
          <w:szCs w:val="24"/>
        </w:rPr>
        <w:t>三、收到和处理政府信息公开申请情况</w:t>
      </w:r>
    </w:p>
    <w:tbl>
      <w:tblPr>
        <w:tblStyle w:val="5"/>
        <w:tblW w:w="907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7"/>
        <w:gridCol w:w="854"/>
        <w:gridCol w:w="2086"/>
        <w:gridCol w:w="813"/>
        <w:gridCol w:w="755"/>
        <w:gridCol w:w="755"/>
        <w:gridCol w:w="813"/>
        <w:gridCol w:w="973"/>
        <w:gridCol w:w="711"/>
        <w:gridCol w:w="69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7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514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7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0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9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7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69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1 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1 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1 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1 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0 </w:t>
            </w:r>
          </w:p>
        </w:tc>
        <w:tc>
          <w:tcPr>
            <w:tcW w:w="6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0 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0 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1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0 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</w:tr>
    </w:tbl>
    <w:p>
      <w:pPr>
        <w:widowControl/>
        <w:shd w:val="clear" w:color="auto" w:fill="FFFFFF"/>
        <w:ind w:firstLine="480"/>
        <w:rPr>
          <w:rFonts w:ascii="宋体" w:hAnsi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ind w:firstLine="480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color w:val="333333"/>
          <w:kern w:val="0"/>
          <w:sz w:val="24"/>
          <w:szCs w:val="24"/>
        </w:rPr>
        <w:t>四、政府信息公开行政复议、行政诉讼情况</w:t>
      </w:r>
    </w:p>
    <w:p>
      <w:pPr>
        <w:widowControl/>
        <w:shd w:val="clear" w:color="auto" w:fill="FFFFFF"/>
        <w:ind w:firstLine="480"/>
        <w:rPr>
          <w:rFonts w:ascii="宋体" w:hAnsi="宋体" w:cs="宋体"/>
          <w:color w:val="333333"/>
          <w:kern w:val="0"/>
          <w:sz w:val="24"/>
          <w:szCs w:val="24"/>
        </w:rPr>
      </w:pPr>
    </w:p>
    <w:tbl>
      <w:tblPr>
        <w:tblStyle w:val="5"/>
        <w:tblW w:w="907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0 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 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 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 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 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 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 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</w:tr>
    </w:tbl>
    <w:p>
      <w:pPr>
        <w:widowControl/>
        <w:shd w:val="clear" w:color="auto" w:fill="FFFFFF"/>
        <w:jc w:val="center"/>
        <w:rPr>
          <w:rFonts w:ascii="宋体" w:hAnsi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spacing w:line="240" w:lineRule="auto"/>
        <w:ind w:firstLine="480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color w:val="333333"/>
          <w:kern w:val="0"/>
          <w:sz w:val="24"/>
          <w:szCs w:val="24"/>
        </w:rPr>
        <w:t>五、存在的主要问题及改进情况</w:t>
      </w:r>
    </w:p>
    <w:p>
      <w:pPr>
        <w:widowControl/>
        <w:spacing w:line="240" w:lineRule="auto"/>
        <w:ind w:firstLine="560" w:firstLineChars="200"/>
        <w:rPr>
          <w:rFonts w:ascii="Times New Roman" w:hAnsi="Times New Roman" w:eastAsia="仿宋" w:cs="宋体"/>
          <w:sz w:val="28"/>
          <w:szCs w:val="28"/>
        </w:rPr>
      </w:pPr>
      <w:r>
        <w:rPr>
          <w:rFonts w:ascii="Times New Roman" w:hAnsi="Times New Roman" w:eastAsia="仿宋" w:cs="宋体"/>
          <w:sz w:val="28"/>
          <w:szCs w:val="28"/>
        </w:rPr>
        <w:t>2020年，我局政府信息公开工作取得了一定的成绩，但对照上级要求，还存在差距。</w:t>
      </w:r>
      <w:r>
        <w:rPr>
          <w:rFonts w:hint="eastAsia" w:ascii="Times New Roman" w:hAnsi="Times New Roman" w:eastAsia="仿宋" w:cs="宋体"/>
          <w:sz w:val="28"/>
          <w:szCs w:val="28"/>
        </w:rPr>
        <w:t>一</w:t>
      </w:r>
      <w:r>
        <w:rPr>
          <w:rFonts w:ascii="Times New Roman" w:hAnsi="Times New Roman" w:eastAsia="仿宋" w:cs="宋体"/>
          <w:sz w:val="28"/>
          <w:szCs w:val="28"/>
        </w:rPr>
        <w:t>是主动公开范围有待进一步扩展；</w:t>
      </w:r>
      <w:r>
        <w:rPr>
          <w:rFonts w:hint="eastAsia" w:ascii="Times New Roman" w:hAnsi="Times New Roman" w:eastAsia="仿宋" w:cs="宋体"/>
          <w:sz w:val="28"/>
          <w:szCs w:val="28"/>
        </w:rPr>
        <w:t>二</w:t>
      </w:r>
      <w:r>
        <w:rPr>
          <w:rFonts w:ascii="Times New Roman" w:hAnsi="Times New Roman" w:eastAsia="仿宋" w:cs="宋体"/>
          <w:sz w:val="28"/>
          <w:szCs w:val="28"/>
        </w:rPr>
        <w:t>是政府信息公开网站栏目的建设和维护有待进一步加强。</w:t>
      </w:r>
    </w:p>
    <w:p>
      <w:pPr>
        <w:widowControl/>
        <w:shd w:val="clear" w:color="auto" w:fill="FFFFFF"/>
        <w:spacing w:line="240" w:lineRule="auto"/>
        <w:ind w:firstLine="200"/>
        <w:jc w:val="left"/>
        <w:rPr>
          <w:rFonts w:ascii="Times New Roman" w:hAnsi="Times New Roman" w:eastAsia="仿宋" w:cs="宋体"/>
          <w:sz w:val="28"/>
          <w:szCs w:val="28"/>
        </w:rPr>
      </w:pPr>
      <w:r>
        <w:rPr>
          <w:rFonts w:ascii="Times New Roman" w:hAnsi="Times New Roman" w:eastAsia="仿宋" w:cs="宋体"/>
          <w:sz w:val="28"/>
          <w:szCs w:val="28"/>
        </w:rPr>
        <w:t>下一步，我局将继续按区政府政务信息公开工作要求，认真履行公开职责，提升公开内容，保障群众的知情权、参与权和监督权，保障我局工作能更好地开展。</w:t>
      </w:r>
    </w:p>
    <w:p>
      <w:pPr>
        <w:widowControl/>
        <w:shd w:val="clear" w:color="auto" w:fill="FFFFFF"/>
        <w:spacing w:line="240" w:lineRule="auto"/>
        <w:ind w:firstLine="200"/>
        <w:jc w:val="left"/>
        <w:rPr>
          <w:rFonts w:ascii="Times New Roman" w:hAnsi="Times New Roman" w:eastAsia="仿宋" w:cs="宋体"/>
          <w:sz w:val="28"/>
          <w:szCs w:val="28"/>
        </w:rPr>
      </w:pPr>
      <w:r>
        <w:rPr>
          <w:rFonts w:ascii="Times New Roman" w:hAnsi="Times New Roman" w:eastAsia="仿宋" w:cs="宋体"/>
          <w:sz w:val="28"/>
          <w:szCs w:val="28"/>
        </w:rPr>
        <w:t>（</w:t>
      </w:r>
      <w:r>
        <w:rPr>
          <w:rFonts w:hint="eastAsia" w:ascii="Times New Roman" w:hAnsi="Times New Roman" w:eastAsia="仿宋" w:cs="宋体"/>
          <w:sz w:val="28"/>
          <w:szCs w:val="28"/>
        </w:rPr>
        <w:t>一</w:t>
      </w:r>
      <w:r>
        <w:rPr>
          <w:rFonts w:ascii="Times New Roman" w:hAnsi="Times New Roman" w:eastAsia="仿宋" w:cs="宋体"/>
          <w:sz w:val="28"/>
          <w:szCs w:val="28"/>
        </w:rPr>
        <w:t>）落实规范监督、考核机制。落实责任制和考核机制，提高政府信息公开工作的效能，全面规范公开内容、公开形式、公开时限、公开程序与责任主体，确保政府信息公开取得实效。</w:t>
      </w:r>
    </w:p>
    <w:p>
      <w:pPr>
        <w:widowControl/>
        <w:shd w:val="clear" w:color="auto" w:fill="FFFFFF"/>
        <w:spacing w:line="240" w:lineRule="auto"/>
        <w:ind w:firstLine="200"/>
        <w:jc w:val="left"/>
        <w:rPr>
          <w:rFonts w:ascii="Times New Roman" w:hAnsi="Times New Roman" w:eastAsia="仿宋" w:cs="宋体"/>
          <w:sz w:val="28"/>
          <w:szCs w:val="28"/>
        </w:rPr>
      </w:pPr>
      <w:r>
        <w:rPr>
          <w:rFonts w:ascii="Times New Roman" w:hAnsi="Times New Roman" w:eastAsia="仿宋" w:cs="宋体"/>
          <w:sz w:val="28"/>
          <w:szCs w:val="28"/>
        </w:rPr>
        <w:t>（</w:t>
      </w:r>
      <w:r>
        <w:rPr>
          <w:rFonts w:hint="eastAsia" w:ascii="Times New Roman" w:hAnsi="Times New Roman" w:eastAsia="仿宋" w:cs="宋体"/>
          <w:sz w:val="28"/>
          <w:szCs w:val="28"/>
        </w:rPr>
        <w:t>二</w:t>
      </w:r>
      <w:r>
        <w:rPr>
          <w:rFonts w:ascii="Times New Roman" w:hAnsi="Times New Roman" w:eastAsia="仿宋" w:cs="宋体"/>
          <w:sz w:val="28"/>
          <w:szCs w:val="28"/>
        </w:rPr>
        <w:t>）加强我局政府信息公开内容的日常维护工作，</w:t>
      </w:r>
      <w:r>
        <w:rPr>
          <w:rFonts w:hint="eastAsia" w:ascii="Times New Roman" w:hAnsi="Times New Roman" w:eastAsia="仿宋" w:cs="宋体"/>
          <w:sz w:val="28"/>
          <w:szCs w:val="28"/>
        </w:rPr>
        <w:t>强化网络安全责任意识，严格做好日常自查自纠，认真排查风险隐患</w:t>
      </w:r>
      <w:r>
        <w:rPr>
          <w:rFonts w:ascii="Times New Roman" w:hAnsi="Times New Roman" w:eastAsia="仿宋" w:cs="宋体"/>
          <w:sz w:val="28"/>
          <w:szCs w:val="28"/>
        </w:rPr>
        <w:t>，</w:t>
      </w:r>
      <w:r>
        <w:rPr>
          <w:rFonts w:hint="eastAsia" w:ascii="Times New Roman" w:hAnsi="Times New Roman" w:eastAsia="仿宋" w:cs="宋体"/>
          <w:sz w:val="28"/>
          <w:szCs w:val="28"/>
        </w:rPr>
        <w:t>确保我局政府信息公开健康高效运行。</w:t>
      </w:r>
      <w:r>
        <w:rPr>
          <w:rFonts w:hint="eastAsia" w:ascii="Times New Roman" w:hAnsi="Times New Roman" w:eastAsia="仿宋" w:cs="宋体"/>
          <w:sz w:val="28"/>
          <w:szCs w:val="28"/>
          <w:lang w:eastAsia="zh-CN"/>
        </w:rPr>
        <w:t>同时</w:t>
      </w:r>
      <w:r>
        <w:rPr>
          <w:rFonts w:ascii="Times New Roman" w:hAnsi="Times New Roman" w:eastAsia="仿宋" w:cs="宋体"/>
          <w:sz w:val="28"/>
          <w:szCs w:val="28"/>
        </w:rPr>
        <w:t>拓展</w:t>
      </w:r>
      <w:r>
        <w:rPr>
          <w:rFonts w:hint="eastAsia" w:ascii="Times New Roman" w:hAnsi="Times New Roman" w:eastAsia="仿宋" w:cs="宋体"/>
          <w:sz w:val="28"/>
          <w:szCs w:val="28"/>
        </w:rPr>
        <w:t>拱墅人社发布</w:t>
      </w:r>
      <w:r>
        <w:rPr>
          <w:rFonts w:ascii="Times New Roman" w:hAnsi="Times New Roman" w:eastAsia="仿宋" w:cs="宋体"/>
          <w:sz w:val="28"/>
          <w:szCs w:val="28"/>
        </w:rPr>
        <w:t>微信公众号等媒体平台的功能，更</w:t>
      </w:r>
      <w:r>
        <w:rPr>
          <w:rFonts w:hint="eastAsia" w:ascii="Times New Roman" w:hAnsi="Times New Roman" w:eastAsia="仿宋" w:cs="宋体"/>
          <w:sz w:val="28"/>
          <w:szCs w:val="28"/>
          <w:lang w:eastAsia="zh-CN"/>
        </w:rPr>
        <w:t>全面</w:t>
      </w:r>
      <w:r>
        <w:rPr>
          <w:rFonts w:ascii="Times New Roman" w:hAnsi="Times New Roman" w:eastAsia="仿宋" w:cs="宋体"/>
          <w:sz w:val="28"/>
          <w:szCs w:val="28"/>
        </w:rPr>
        <w:t>地为</w:t>
      </w:r>
      <w:r>
        <w:rPr>
          <w:rFonts w:hint="eastAsia" w:ascii="Times New Roman" w:hAnsi="Times New Roman" w:eastAsia="仿宋" w:cs="宋体"/>
          <w:sz w:val="28"/>
          <w:szCs w:val="28"/>
          <w:lang w:val="en-US" w:eastAsia="zh-CN"/>
        </w:rPr>
        <w:t>企业和群</w:t>
      </w:r>
      <w:r>
        <w:rPr>
          <w:rFonts w:ascii="Times New Roman" w:hAnsi="Times New Roman" w:eastAsia="仿宋" w:cs="宋体"/>
          <w:sz w:val="28"/>
          <w:szCs w:val="28"/>
        </w:rPr>
        <w:t>众提供信息服务，加强政府信息公开工作</w:t>
      </w:r>
      <w:r>
        <w:rPr>
          <w:rFonts w:hint="eastAsia" w:ascii="Times New Roman" w:hAnsi="Times New Roman" w:eastAsia="仿宋" w:cs="宋体"/>
          <w:sz w:val="28"/>
          <w:szCs w:val="28"/>
          <w:lang w:eastAsia="zh-CN"/>
        </w:rPr>
        <w:t>广度</w:t>
      </w:r>
      <w:r>
        <w:rPr>
          <w:rFonts w:ascii="Times New Roman" w:hAnsi="Times New Roman" w:eastAsia="仿宋" w:cs="宋体"/>
          <w:sz w:val="28"/>
          <w:szCs w:val="28"/>
        </w:rPr>
        <w:t>。</w:t>
      </w:r>
    </w:p>
    <w:p>
      <w:pPr>
        <w:widowControl/>
        <w:shd w:val="clear" w:color="auto" w:fill="FFFFFF"/>
        <w:spacing w:line="240" w:lineRule="auto"/>
        <w:ind w:firstLine="361" w:firstLineChars="150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color w:val="333333"/>
          <w:kern w:val="0"/>
          <w:sz w:val="24"/>
          <w:szCs w:val="24"/>
        </w:rPr>
        <w:t>六、其他需要报告的事项</w:t>
      </w:r>
    </w:p>
    <w:p>
      <w:pPr>
        <w:widowControl/>
        <w:shd w:val="clear" w:color="auto" w:fill="FFFFFF"/>
        <w:spacing w:line="240" w:lineRule="auto"/>
        <w:ind w:firstLine="480"/>
        <w:rPr>
          <w:rFonts w:ascii="Times New Roman" w:hAnsi="Times New Roman" w:eastAsia="仿宋" w:cs="宋体"/>
          <w:sz w:val="28"/>
          <w:szCs w:val="28"/>
        </w:rPr>
      </w:pPr>
      <w:r>
        <w:rPr>
          <w:rFonts w:hint="eastAsia" w:ascii="Times New Roman" w:hAnsi="Times New Roman" w:eastAsia="仿宋" w:cs="宋体"/>
          <w:sz w:val="28"/>
          <w:szCs w:val="28"/>
        </w:rPr>
        <w:t>无</w:t>
      </w:r>
    </w:p>
    <w:p>
      <w:pPr>
        <w:spacing w:line="240" w:lineRule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Q2MDAyNGE2Mzg1M2EzODVkYzhkMzdkNDY2MWM5ZTYifQ=="/>
  </w:docVars>
  <w:rsids>
    <w:rsidRoot w:val="00A33DC1"/>
    <w:rsid w:val="00025176"/>
    <w:rsid w:val="00271D63"/>
    <w:rsid w:val="00A33DC1"/>
    <w:rsid w:val="00AE1148"/>
    <w:rsid w:val="00BE2FBB"/>
    <w:rsid w:val="16AE4387"/>
    <w:rsid w:val="19EE5762"/>
    <w:rsid w:val="273F0985"/>
    <w:rsid w:val="2D177C9C"/>
    <w:rsid w:val="6E300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字符"/>
    <w:basedOn w:val="6"/>
    <w:link w:val="3"/>
    <w:qFormat/>
    <w:uiPriority w:val="99"/>
    <w:rPr>
      <w:rFonts w:ascii="Calibri" w:hAnsi="Calibri" w:eastAsia="宋体" w:cs="Calibri"/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rFonts w:ascii="Calibri" w:hAnsi="Calibri" w:eastAsia="宋体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490</Words>
  <Characters>2798</Characters>
  <Lines>23</Lines>
  <Paragraphs>6</Paragraphs>
  <TotalTime>17</TotalTime>
  <ScaleCrop>false</ScaleCrop>
  <LinksUpToDate>false</LinksUpToDate>
  <CharactersWithSpaces>3282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2021-01-21T09:09:00Z</dcterms:created>
  <dc:creator>dell</dc:creator>
  <cp:lastModifiedBy>小胡来</cp:lastModifiedBy>
  <dcterms:modified xsi:type="dcterms:W3CDTF">2023-12-21T06:13:18Z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1FAA3DF6BC0C4B9195BDA3028D6ACECC</vt:lpwstr>
  </property>
</Properties>
</file>