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方正小标宋简体" w:hAnsi="华文中宋" w:eastAsia="方正小标宋简体" w:cs="华文中宋"/>
          <w:spacing w:val="-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华文中宋" w:eastAsia="方正小标宋简体" w:cs="华文中宋"/>
          <w:spacing w:val="-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华文中宋" w:eastAsia="方正小标宋简体" w:cs="华文中宋"/>
          <w:spacing w:val="-8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pacing w:val="-8"/>
          <w:sz w:val="44"/>
          <w:szCs w:val="44"/>
          <w:lang w:eastAsia="zh-CN"/>
        </w:rPr>
        <w:t>杭州市拱墅区</w:t>
      </w:r>
      <w:r>
        <w:rPr>
          <w:rFonts w:hint="eastAsia" w:ascii="方正小标宋简体" w:hAnsi="华文中宋" w:eastAsia="方正小标宋简体" w:cs="华文中宋"/>
          <w:spacing w:val="-8"/>
          <w:sz w:val="44"/>
          <w:szCs w:val="44"/>
          <w:lang w:val="en-US" w:eastAsia="zh-CN"/>
        </w:rPr>
        <w:t>2020</w:t>
      </w:r>
      <w:r>
        <w:rPr>
          <w:rFonts w:hint="eastAsia" w:ascii="方正小标宋简体" w:hAnsi="华文中宋" w:eastAsia="方正小标宋简体" w:cs="华文中宋"/>
          <w:spacing w:val="-8"/>
          <w:sz w:val="44"/>
          <w:szCs w:val="44"/>
        </w:rPr>
        <w:t>年法治政府建设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华文中宋" w:eastAsia="方正小标宋简体" w:cs="华文中宋"/>
          <w:spacing w:val="-8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pacing w:val="-8"/>
          <w:sz w:val="44"/>
          <w:szCs w:val="44"/>
          <w:lang w:eastAsia="zh-CN"/>
        </w:rPr>
        <w:t>工作</w:t>
      </w:r>
      <w:r>
        <w:rPr>
          <w:rFonts w:hint="eastAsia" w:ascii="方正小标宋简体" w:hAnsi="华文中宋" w:eastAsia="方正小标宋简体" w:cs="华文中宋"/>
          <w:spacing w:val="-8"/>
          <w:sz w:val="44"/>
          <w:szCs w:val="44"/>
        </w:rPr>
        <w:t>情况报告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2020年，拱墅区在市委市政府领导下，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在市司法局的精心指导下，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以习近平新时代中国特色社会主义思想为指导，深入贯彻落实《法治政府建设实施纲要（2015-2020年）》确定的目标任务，紧紧围绕中心工作，积极运用法治思维和法治方式，着力推进我区法治政府建设各项工作。现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一年来的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工作情况汇报如下：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一、主要举措和成效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3" w:firstLineChars="200"/>
        <w:textAlignment w:val="auto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（一）</w:t>
      </w:r>
      <w:r>
        <w:rPr>
          <w:rFonts w:hint="eastAsia" w:ascii="楷体_GB2312" w:hAnsi="宋体" w:eastAsia="楷体_GB2312"/>
          <w:b/>
          <w:sz w:val="32"/>
          <w:szCs w:val="32"/>
          <w:lang w:eastAsia="zh-CN"/>
        </w:rPr>
        <w:t>抓统筹谋划</w:t>
      </w:r>
      <w:r>
        <w:rPr>
          <w:rFonts w:ascii="楷体_GB2312" w:hAnsi="宋体" w:eastAsia="楷体_GB2312"/>
          <w:b/>
          <w:sz w:val="32"/>
          <w:szCs w:val="32"/>
        </w:rPr>
        <w:t>，</w:t>
      </w:r>
      <w:r>
        <w:rPr>
          <w:rFonts w:hint="eastAsia" w:ascii="楷体_GB2312" w:hAnsi="宋体" w:eastAsia="楷体_GB2312"/>
          <w:b/>
          <w:sz w:val="32"/>
          <w:szCs w:val="32"/>
          <w:lang w:eastAsia="zh-CN"/>
        </w:rPr>
        <w:t>周密</w:t>
      </w:r>
      <w:r>
        <w:rPr>
          <w:rFonts w:ascii="楷体_GB2312" w:hAnsi="宋体" w:eastAsia="楷体_GB2312"/>
          <w:b/>
          <w:sz w:val="32"/>
          <w:szCs w:val="32"/>
        </w:rPr>
        <w:t>部署法治政府建设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Mangal"/>
          <w:b w:val="0"/>
          <w:bCs w:val="0"/>
          <w:snapToGrid w:val="0"/>
          <w:color w:val="auto"/>
          <w:kern w:val="0"/>
          <w:sz w:val="32"/>
          <w:szCs w:val="32"/>
          <w:lang w:eastAsia="zh-CN"/>
        </w:rPr>
        <w:t>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发《拱墅区2020年法治政府建设工作要点》，修订完善2020年度街道、部门法治政府建设（依法行政）工作考核细则。落实好2020年度法治政府建设考评工作，将法治政府建设（依法行政）工作纳入年度综合目标考核体系，与法治拱墅建设考核评价统一部署、同步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</w:t>
      </w:r>
      <w:r>
        <w:rPr>
          <w:rFonts w:hint="eastAsia" w:ascii="楷体_GB2312" w:eastAsia="楷体_GB2312"/>
          <w:b/>
          <w:sz w:val="32"/>
          <w:szCs w:val="32"/>
          <w:highlight w:val="none"/>
          <w:lang w:eastAsia="zh-CN"/>
        </w:rPr>
        <w:t>抓关键领域</w:t>
      </w:r>
      <w:r>
        <w:rPr>
          <w:rFonts w:hint="eastAsia" w:ascii="楷体_GB2312" w:eastAsia="楷体_GB2312"/>
          <w:b/>
          <w:sz w:val="32"/>
          <w:szCs w:val="32"/>
          <w:highlight w:val="none"/>
        </w:rPr>
        <w:t>，依法全面履行政府职能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统筹推进依法防疫。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坚持</w:t>
      </w:r>
      <w:r>
        <w:rPr>
          <w:rFonts w:hint="eastAsia" w:ascii="仿宋_GB2312" w:hAnsi="仿宋_GB2312" w:eastAsia="仿宋_GB2312" w:cs="仿宋_GB2312"/>
          <w:sz w:val="32"/>
          <w:szCs w:val="32"/>
        </w:rPr>
        <w:t>“两手硬、两战赢”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积极做好疫情防控的法治保障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审核报备全区疫情防控政策文件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>开展民营企业法治体检专项行动，为企业评估、预警法律风险100余条，提供法律意见书或解决问题、困难600余次。推出《全“律”以“复”》访谈直播节目，受众60余万人，两度登上“学习强国”平台。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snapToGrid w:val="0"/>
          <w:color w:val="0000FF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2.纵深推进“最多跑一次”工作。</w:t>
      </w:r>
      <w:r>
        <w:rPr>
          <w:rFonts w:hint="eastAsia" w:ascii="仿宋_GB2312" w:hAnsi="楷体" w:eastAsia="仿宋_GB2312" w:cs="楷体"/>
          <w:kern w:val="0"/>
          <w:sz w:val="32"/>
          <w:szCs w:val="32"/>
        </w:rPr>
        <w:t>推进智慧政务大厅3.0建设</w:t>
      </w:r>
      <w:r>
        <w:rPr>
          <w:rFonts w:hint="eastAsia" w:ascii="仿宋_GB2312" w:hAnsi="楷体" w:eastAsia="仿宋_GB2312" w:cs="楷体"/>
          <w:kern w:val="0"/>
          <w:sz w:val="32"/>
          <w:szCs w:val="32"/>
          <w:lang w:eastAsia="zh-CN"/>
        </w:rPr>
        <w:t>工作</w:t>
      </w:r>
      <w:r>
        <w:rPr>
          <w:rFonts w:hint="eastAsia" w:ascii="仿宋_GB2312" w:hAnsi="仿宋" w:eastAsia="仿宋_GB2312" w:cs="仿宋_GB2312"/>
          <w:sz w:val="32"/>
          <w:szCs w:val="32"/>
        </w:rPr>
        <w:t>，启用“一次刷脸、全域通办、永久有效”的智慧政务服务模式，</w:t>
      </w:r>
      <w:r>
        <w:rPr>
          <w:rFonts w:hint="eastAsia" w:ascii="仿宋_GB2312" w:hAnsi="仿宋_GB2312" w:eastAsia="仿宋_GB2312" w:cs="仿宋_GB2312"/>
          <w:sz w:val="32"/>
          <w:szCs w:val="32"/>
        </w:rPr>
        <w:t>实现全区政务大厅取号数据共享共通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推进“一件事”联办事项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ascii="仿宋_GB2312" w:eastAsia="仿宋_GB2312"/>
          <w:sz w:val="32"/>
          <w:szCs w:val="32"/>
        </w:rPr>
        <w:t>率先在全市范围内试点推广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ascii="仿宋_GB2312" w:eastAsia="仿宋_GB2312"/>
          <w:sz w:val="32"/>
          <w:szCs w:val="32"/>
        </w:rPr>
        <w:t>购车一件事服务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ascii="仿宋_GB2312" w:eastAsia="仿宋_GB2312"/>
          <w:sz w:val="32"/>
          <w:szCs w:val="32"/>
        </w:rPr>
        <w:t>，实现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ascii="仿宋_GB2312" w:eastAsia="仿宋_GB2312"/>
          <w:sz w:val="32"/>
          <w:szCs w:val="32"/>
        </w:rPr>
        <w:t>2分钟完成缴税、20分钟验车上牌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ascii="仿宋_GB2312" w:eastAsia="仿宋_GB2312"/>
          <w:sz w:val="32"/>
          <w:szCs w:val="32"/>
        </w:rPr>
        <w:t>；在全省率先实施创新型产业用地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ascii="仿宋_GB2312" w:eastAsia="仿宋_GB2312"/>
          <w:sz w:val="32"/>
          <w:szCs w:val="32"/>
        </w:rPr>
        <w:t>交地即发证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</w:rPr>
        <w:t>.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lang w:eastAsia="zh-CN"/>
        </w:rPr>
        <w:t>着力打造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</w:rPr>
        <w:t>优质法治化营商环境。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优服务环境，实施部门联合踏勘，简化审批流程，实现建设项目审批流程“再提速”。出台疫情期间“复工十条”、“规上五条”意见等各类政策，推动政策兑现流程再造，用好“亲清在线”平台，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上线大树小巨人奖励等政策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，惠及企业2.58万家。</w:t>
      </w:r>
      <w:r>
        <w:rPr>
          <w:rFonts w:hint="eastAsia" w:ascii="仿宋_GB2312" w:hAnsi="仿宋_GB2312" w:eastAsia="仿宋_GB2312" w:cs="仿宋_GB2312"/>
          <w:b w:val="0"/>
          <w:bCs/>
          <w:spacing w:val="-6"/>
          <w:sz w:val="32"/>
          <w:szCs w:val="32"/>
          <w:lang w:val="en-US" w:eastAsia="zh-CN" w:bidi="ar-SA"/>
        </w:rPr>
        <w:t>组织全区开展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“无证明化”改革事项清理，通过直接取消、告知承诺等方式取消证明事项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1075项。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hint="eastAsia"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（三）</w:t>
      </w:r>
      <w:r>
        <w:rPr>
          <w:rFonts w:hint="eastAsia" w:ascii="楷体_GB2312" w:eastAsia="楷体_GB2312"/>
          <w:b/>
          <w:sz w:val="32"/>
          <w:szCs w:val="32"/>
          <w:highlight w:val="none"/>
          <w:lang w:eastAsia="zh-CN"/>
        </w:rPr>
        <w:t>抓机制建设</w:t>
      </w:r>
      <w:r>
        <w:rPr>
          <w:rFonts w:hint="eastAsia" w:ascii="楷体_GB2312" w:eastAsia="楷体_GB2312"/>
          <w:b/>
          <w:sz w:val="32"/>
          <w:szCs w:val="32"/>
          <w:highlight w:val="none"/>
        </w:rPr>
        <w:t>，</w:t>
      </w:r>
      <w:r>
        <w:rPr>
          <w:rFonts w:hint="eastAsia" w:ascii="楷体_GB2312" w:eastAsia="楷体_GB2312"/>
          <w:b/>
          <w:sz w:val="32"/>
          <w:szCs w:val="32"/>
          <w:highlight w:val="none"/>
          <w:lang w:eastAsia="zh-CN"/>
        </w:rPr>
        <w:t>有效推动科学民主决策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.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落实</w:t>
      </w:r>
      <w:r>
        <w:rPr>
          <w:rFonts w:hint="eastAsia" w:ascii="仿宋_GB2312" w:eastAsia="仿宋_GB2312"/>
          <w:b/>
          <w:sz w:val="32"/>
          <w:szCs w:val="32"/>
        </w:rPr>
        <w:t>重大行政决策机制。</w:t>
      </w:r>
      <w:r>
        <w:rPr>
          <w:rFonts w:hint="eastAsia" w:eastAsia="仿宋_GB2312"/>
          <w:sz w:val="32"/>
          <w:szCs w:val="32"/>
          <w:lang w:eastAsia="zh-CN"/>
        </w:rPr>
        <w:t>出台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《拱墅区重大行政决策能力提升专项行动实施方案（2020年）》</w:t>
      </w:r>
      <w:r>
        <w:rPr>
          <w:rFonts w:eastAsia="仿宋_GB2312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认真履行公众参与、合法性审查、集体讨论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等决策</w:t>
      </w:r>
      <w:r>
        <w:rPr>
          <w:rFonts w:hint="eastAsia" w:ascii="仿宋_GB2312" w:eastAsia="仿宋_GB2312"/>
          <w:color w:val="000000"/>
          <w:sz w:val="32"/>
          <w:szCs w:val="32"/>
        </w:rPr>
        <w:t>环节。</w:t>
      </w:r>
      <w:r>
        <w:rPr>
          <w:rFonts w:eastAsia="仿宋_GB2312"/>
          <w:sz w:val="32"/>
          <w:szCs w:val="32"/>
        </w:rPr>
        <w:t>专题研究并公布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年度我区重大行政决策事项目录，</w:t>
      </w:r>
      <w:r>
        <w:rPr>
          <w:rFonts w:hint="eastAsia" w:eastAsia="仿宋_GB2312"/>
          <w:sz w:val="32"/>
          <w:szCs w:val="32"/>
          <w:lang w:eastAsia="zh-CN"/>
        </w:rPr>
        <w:t>对实施满一年的重大行政决策委托第三方评估</w:t>
      </w:r>
      <w:r>
        <w:rPr>
          <w:rFonts w:eastAsia="仿宋_GB2312"/>
          <w:sz w:val="32"/>
          <w:szCs w:val="32"/>
        </w:rPr>
        <w:t>。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color w:val="191F25"/>
          <w:sz w:val="32"/>
          <w:szCs w:val="32"/>
          <w:shd w:val="clear" w:color="auto" w:fill="FFFFFF"/>
          <w:lang w:val="en-US" w:eastAsia="zh-CN"/>
        </w:rPr>
      </w:pPr>
      <w:r>
        <w:rPr>
          <w:rFonts w:ascii="仿宋_GB2312" w:eastAsia="仿宋_GB2312"/>
          <w:b/>
          <w:sz w:val="32"/>
          <w:szCs w:val="32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.强化行政规范性文件监管。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eastAsia="zh-CN"/>
        </w:rPr>
        <w:t>制发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《关于进一步加强行政规范性文件合法性审核和备案审查工作的意见》，</w:t>
      </w:r>
      <w:r>
        <w:rPr>
          <w:rFonts w:hint="eastAsia" w:ascii="仿宋_GB2312" w:hAnsi="仿宋_GB2312" w:eastAsia="仿宋_GB2312" w:cs="仿宋_GB2312"/>
          <w:color w:val="191F25"/>
          <w:sz w:val="32"/>
          <w:szCs w:val="32"/>
          <w:shd w:val="clear" w:color="auto" w:fill="FFFFFF"/>
          <w:lang w:eastAsia="zh-CN"/>
        </w:rPr>
        <w:t>全年</w:t>
      </w:r>
      <w:r>
        <w:rPr>
          <w:rFonts w:ascii="仿宋_GB2312" w:hAnsi="仿宋_GB2312" w:eastAsia="仿宋_GB2312" w:cs="仿宋_GB2312"/>
          <w:color w:val="191F25"/>
          <w:sz w:val="32"/>
          <w:szCs w:val="32"/>
          <w:shd w:val="clear" w:color="auto" w:fill="FFFFFF"/>
        </w:rPr>
        <w:t>共审核</w:t>
      </w:r>
      <w:r>
        <w:rPr>
          <w:rFonts w:ascii="仿宋_GB2312" w:hAnsi="仿宋_GB2312" w:eastAsia="仿宋_GB2312" w:cs="仿宋_GB2312"/>
          <w:color w:val="191F25"/>
          <w:sz w:val="32"/>
          <w:szCs w:val="32"/>
          <w:highlight w:val="none"/>
          <w:shd w:val="clear" w:color="auto" w:fill="FFFFFF"/>
        </w:rPr>
        <w:t>各类文件</w:t>
      </w:r>
      <w:r>
        <w:rPr>
          <w:rFonts w:hint="eastAsia" w:ascii="仿宋_GB2312" w:hAnsi="仿宋_GB2312" w:eastAsia="仿宋_GB2312" w:cs="仿宋_GB2312"/>
          <w:color w:val="191F25"/>
          <w:sz w:val="32"/>
          <w:szCs w:val="32"/>
          <w:highlight w:val="none"/>
          <w:shd w:val="clear" w:color="auto" w:fill="FFFFFF"/>
          <w:lang w:val="en-US" w:eastAsia="zh-CN"/>
        </w:rPr>
        <w:t>70余</w:t>
      </w:r>
      <w:r>
        <w:rPr>
          <w:rFonts w:ascii="仿宋_GB2312" w:hAnsi="仿宋_GB2312" w:eastAsia="仿宋_GB2312" w:cs="仿宋_GB2312"/>
          <w:color w:val="191F25"/>
          <w:sz w:val="32"/>
          <w:szCs w:val="32"/>
          <w:highlight w:val="none"/>
          <w:shd w:val="clear" w:color="auto" w:fill="FFFFFF"/>
        </w:rPr>
        <w:t>件</w:t>
      </w:r>
      <w:r>
        <w:rPr>
          <w:rFonts w:hint="eastAsia" w:ascii="仿宋_GB2312" w:hAnsi="仿宋_GB2312" w:eastAsia="仿宋_GB2312" w:cs="仿宋_GB2312"/>
          <w:color w:val="191F25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ascii="Times New Roman" w:hAnsi="Times New Roman" w:eastAsia="仿宋_GB2312" w:cs="仿宋_GB2312"/>
          <w:sz w:val="32"/>
          <w:szCs w:val="32"/>
          <w:shd w:val="clear" w:color="auto" w:fill="FFFFFF"/>
        </w:rPr>
        <w:t>对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>已出台的</w:t>
      </w:r>
      <w:r>
        <w:rPr>
          <w:rFonts w:ascii="Times New Roman" w:hAnsi="Times New Roman" w:eastAsia="仿宋_GB2312" w:cs="仿宋_GB2312"/>
          <w:sz w:val="32"/>
          <w:szCs w:val="32"/>
          <w:shd w:val="clear" w:color="auto" w:fill="FFFFFF"/>
        </w:rPr>
        <w:t>1</w:t>
      </w:r>
      <w:r>
        <w:rPr>
          <w:rFonts w:hint="eastAsia" w:eastAsia="仿宋_GB2312" w:cs="仿宋_GB2312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ascii="Times New Roman" w:hAnsi="Times New Roman" w:eastAsia="仿宋_GB2312" w:cs="仿宋_GB2312"/>
          <w:sz w:val="32"/>
          <w:szCs w:val="32"/>
          <w:shd w:val="clear" w:color="auto" w:fill="FFFFFF"/>
        </w:rPr>
        <w:t>件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>行政</w:t>
      </w:r>
      <w:r>
        <w:rPr>
          <w:rFonts w:ascii="Times New Roman" w:hAnsi="Times New Roman" w:eastAsia="仿宋_GB2312" w:cs="仿宋_GB2312"/>
          <w:sz w:val="32"/>
          <w:szCs w:val="32"/>
          <w:shd w:val="clear" w:color="auto" w:fill="FFFFFF"/>
        </w:rPr>
        <w:t>规范性文件出具合法性审查意见，并及时</w:t>
      </w:r>
      <w:r>
        <w:rPr>
          <w:rFonts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报备，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备案率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100%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FFFFFF"/>
        </w:rPr>
        <w:t>。</w:t>
      </w:r>
      <w:r>
        <w:rPr>
          <w:rFonts w:ascii="仿宋_GB2312" w:hAnsi="仿宋_GB2312" w:eastAsia="仿宋_GB2312" w:cs="仿宋_GB2312"/>
          <w:b w:val="0"/>
          <w:bCs w:val="0"/>
          <w:color w:val="191F25"/>
          <w:sz w:val="32"/>
          <w:szCs w:val="32"/>
          <w:highlight w:val="none"/>
          <w:shd w:val="clear" w:color="auto" w:fill="FFFFFF"/>
        </w:rPr>
        <w:t>对区人力社保局等报备</w:t>
      </w:r>
      <w:r>
        <w:rPr>
          <w:rFonts w:hint="eastAsia" w:ascii="仿宋_GB2312" w:hAnsi="仿宋_GB2312" w:eastAsia="仿宋_GB2312" w:cs="仿宋_GB2312"/>
          <w:b w:val="0"/>
          <w:bCs w:val="0"/>
          <w:color w:val="191F25"/>
          <w:sz w:val="32"/>
          <w:szCs w:val="32"/>
          <w:highlight w:val="none"/>
          <w:shd w:val="clear" w:color="auto" w:fill="FFFFFF"/>
          <w:lang w:eastAsia="zh-CN"/>
        </w:rPr>
        <w:t>的</w:t>
      </w:r>
      <w:r>
        <w:rPr>
          <w:rFonts w:ascii="仿宋_GB2312" w:hAnsi="仿宋_GB2312" w:eastAsia="仿宋_GB2312" w:cs="仿宋_GB2312"/>
          <w:b w:val="0"/>
          <w:bCs w:val="0"/>
          <w:color w:val="191F25"/>
          <w:sz w:val="32"/>
          <w:szCs w:val="32"/>
          <w:highlight w:val="none"/>
          <w:shd w:val="clear" w:color="auto" w:fill="FFFFFF"/>
        </w:rPr>
        <w:t>行政规范性文件予以</w:t>
      </w:r>
      <w:r>
        <w:rPr>
          <w:rFonts w:hint="eastAsia" w:ascii="仿宋_GB2312" w:hAnsi="仿宋_GB2312" w:eastAsia="仿宋_GB2312" w:cs="仿宋_GB2312"/>
          <w:b w:val="0"/>
          <w:bCs w:val="0"/>
          <w:color w:val="191F25"/>
          <w:sz w:val="32"/>
          <w:szCs w:val="32"/>
          <w:highlight w:val="none"/>
          <w:shd w:val="clear" w:color="auto" w:fill="FFFFFF"/>
          <w:lang w:eastAsia="zh-CN"/>
        </w:rPr>
        <w:t>备案</w:t>
      </w:r>
      <w:r>
        <w:rPr>
          <w:rFonts w:ascii="仿宋_GB2312" w:hAnsi="仿宋_GB2312" w:eastAsia="仿宋_GB2312" w:cs="仿宋_GB2312"/>
          <w:b w:val="0"/>
          <w:bCs w:val="0"/>
          <w:color w:val="191F25"/>
          <w:sz w:val="32"/>
          <w:szCs w:val="32"/>
          <w:highlight w:val="none"/>
          <w:shd w:val="clear" w:color="auto" w:fill="FFFFFF"/>
        </w:rPr>
        <w:t>审查</w:t>
      </w:r>
      <w:r>
        <w:rPr>
          <w:rFonts w:hint="eastAsia" w:ascii="仿宋_GB2312" w:hAnsi="仿宋_GB2312" w:eastAsia="仿宋_GB2312" w:cs="仿宋_GB2312"/>
          <w:b w:val="0"/>
          <w:bCs w:val="0"/>
          <w:color w:val="191F25"/>
          <w:sz w:val="32"/>
          <w:szCs w:val="32"/>
          <w:highlight w:val="none"/>
          <w:shd w:val="clear" w:color="auto" w:fill="FFFFFF"/>
          <w:lang w:eastAsia="zh-CN"/>
        </w:rPr>
        <w:t>。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与《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eastAsia="zh-CN"/>
        </w:rPr>
        <w:t>中华人民共和国民法典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》、《</w:t>
      </w:r>
      <w:r>
        <w:rPr>
          <w:rFonts w:hint="eastAsia" w:ascii="仿宋_GB2312" w:hAnsi="仿宋_GB2312" w:eastAsia="仿宋_GB2312" w:cs="仿宋_GB2312"/>
          <w:b w:val="0"/>
          <w:bCs/>
          <w:spacing w:val="-6"/>
          <w:sz w:val="32"/>
          <w:szCs w:val="32"/>
          <w:lang w:val="en-US" w:eastAsia="zh-CN" w:bidi="ar-SA"/>
        </w:rPr>
        <w:t>优化营商环境条例》等不相符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的行政规范性文件专项清理工作，废止修改与上位法相冲突的文件。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加强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行政机关合同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管理和政府法律顾问工作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重视和防范行政机关合同法律风险，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全区</w:t>
      </w:r>
      <w:r>
        <w:rPr>
          <w:rFonts w:hint="eastAsia" w:ascii="仿宋_GB2312" w:hAnsi="楷体" w:eastAsia="仿宋_GB2312"/>
          <w:kern w:val="0"/>
          <w:sz w:val="32"/>
          <w:szCs w:val="32"/>
        </w:rPr>
        <w:t>各单位共签订行政机关</w:t>
      </w:r>
      <w:r>
        <w:rPr>
          <w:rFonts w:hint="eastAsia" w:ascii="仿宋_GB2312" w:hAnsi="楷体" w:eastAsia="仿宋_GB2312"/>
          <w:b w:val="0"/>
          <w:bCs w:val="0"/>
          <w:color w:val="auto"/>
          <w:kern w:val="0"/>
          <w:sz w:val="32"/>
          <w:szCs w:val="32"/>
        </w:rPr>
        <w:t>合同</w:t>
      </w:r>
      <w:r>
        <w:rPr>
          <w:rFonts w:hint="eastAsia" w:ascii="仿宋_GB2312" w:eastAsia="仿宋_GB2312"/>
          <w:sz w:val="32"/>
          <w:szCs w:val="32"/>
        </w:rPr>
        <w:t>2151</w:t>
      </w:r>
      <w:r>
        <w:rPr>
          <w:rFonts w:hint="eastAsia" w:ascii="仿宋_GB2312" w:hAnsi="楷体" w:eastAsia="仿宋_GB2312"/>
          <w:b w:val="0"/>
          <w:bCs w:val="0"/>
          <w:color w:val="auto"/>
          <w:kern w:val="0"/>
          <w:sz w:val="32"/>
          <w:szCs w:val="32"/>
        </w:rPr>
        <w:t>份</w:t>
      </w:r>
      <w:r>
        <w:rPr>
          <w:rFonts w:hint="eastAsia" w:ascii="仿宋_GB2312" w:hAnsi="楷体" w:eastAsia="仿宋_GB2312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楷体" w:eastAsia="仿宋_GB2312"/>
          <w:color w:val="auto"/>
          <w:kern w:val="0"/>
          <w:sz w:val="32"/>
          <w:szCs w:val="32"/>
          <w:u w:val="none"/>
          <w:lang w:val="en-US" w:eastAsia="zh-CN"/>
        </w:rPr>
        <w:t>各单位法制机构和政府法律顾问积极参与行政机关合同审查，</w:t>
      </w:r>
      <w:r>
        <w:rPr>
          <w:rFonts w:hint="eastAsia" w:ascii="仿宋_GB2312" w:hAnsi="楷体" w:eastAsia="仿宋_GB2312"/>
          <w:color w:val="auto"/>
          <w:kern w:val="0"/>
          <w:sz w:val="32"/>
          <w:szCs w:val="32"/>
          <w:u w:val="none"/>
          <w:lang w:eastAsia="zh-CN"/>
        </w:rPr>
        <w:t>提出</w:t>
      </w:r>
      <w:r>
        <w:rPr>
          <w:rFonts w:hint="eastAsia" w:ascii="仿宋_GB2312" w:hAnsi="楷体" w:eastAsia="仿宋_GB2312"/>
          <w:color w:val="auto"/>
          <w:kern w:val="0"/>
          <w:sz w:val="32"/>
          <w:szCs w:val="32"/>
          <w:u w:val="none"/>
        </w:rPr>
        <w:t>合法性审查</w:t>
      </w:r>
      <w:r>
        <w:rPr>
          <w:rFonts w:hint="eastAsia" w:ascii="仿宋_GB2312" w:hAnsi="楷体" w:eastAsia="仿宋_GB2312"/>
          <w:color w:val="auto"/>
          <w:kern w:val="0"/>
          <w:sz w:val="32"/>
          <w:szCs w:val="32"/>
          <w:u w:val="none"/>
          <w:lang w:eastAsia="zh-CN"/>
        </w:rPr>
        <w:t>意见</w:t>
      </w:r>
      <w:r>
        <w:rPr>
          <w:rFonts w:hint="eastAsia" w:ascii="仿宋_GB2312" w:eastAsia="仿宋_GB2312"/>
          <w:sz w:val="32"/>
          <w:szCs w:val="32"/>
        </w:rPr>
        <w:t>2700</w:t>
      </w:r>
      <w:r>
        <w:rPr>
          <w:rFonts w:hint="eastAsia" w:ascii="仿宋_GB2312" w:hAnsi="楷体" w:eastAsia="仿宋_GB2312"/>
          <w:color w:val="auto"/>
          <w:kern w:val="0"/>
          <w:sz w:val="32"/>
          <w:szCs w:val="32"/>
          <w:u w:val="none"/>
          <w:lang w:val="en-US" w:eastAsia="zh-CN"/>
        </w:rPr>
        <w:t>余条。</w:t>
      </w:r>
      <w:r>
        <w:rPr>
          <w:rFonts w:hint="eastAsia" w:ascii="仿宋_GB2312" w:hAnsi="Calibri" w:eastAsia="仿宋_GB2312"/>
          <w:spacing w:val="4"/>
          <w:sz w:val="32"/>
          <w:szCs w:val="32"/>
        </w:rPr>
        <w:t>目前</w:t>
      </w:r>
      <w:r>
        <w:rPr>
          <w:rFonts w:hint="eastAsia" w:ascii="仿宋_GB2312" w:eastAsia="仿宋_GB2312"/>
          <w:sz w:val="32"/>
          <w:szCs w:val="32"/>
        </w:rPr>
        <w:t>全区</w:t>
      </w:r>
      <w:r>
        <w:rPr>
          <w:rFonts w:hint="eastAsia" w:ascii="仿宋_GB2312" w:eastAsia="仿宋_GB2312"/>
          <w:sz w:val="32"/>
          <w:szCs w:val="32"/>
          <w:lang w:eastAsia="zh-CN"/>
        </w:rPr>
        <w:t>共聘请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法律顾问5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人次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形成法律顾问参与政府决策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新常态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hint="eastAsia"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（四）</w:t>
      </w:r>
      <w:r>
        <w:rPr>
          <w:rFonts w:hint="eastAsia" w:ascii="楷体_GB2312" w:eastAsia="楷体_GB2312"/>
          <w:b/>
          <w:sz w:val="32"/>
          <w:szCs w:val="32"/>
          <w:highlight w:val="none"/>
          <w:lang w:eastAsia="zh-CN"/>
        </w:rPr>
        <w:t>抓监督制约</w:t>
      </w:r>
      <w:r>
        <w:rPr>
          <w:rFonts w:hint="eastAsia" w:ascii="楷体_GB2312" w:eastAsia="楷体_GB2312"/>
          <w:b/>
          <w:sz w:val="32"/>
          <w:szCs w:val="32"/>
          <w:highlight w:val="none"/>
        </w:rPr>
        <w:t>，</w:t>
      </w:r>
      <w:r>
        <w:rPr>
          <w:rFonts w:hint="eastAsia" w:ascii="楷体_GB2312" w:eastAsia="楷体_GB2312"/>
          <w:b/>
          <w:sz w:val="32"/>
          <w:szCs w:val="32"/>
          <w:highlight w:val="none"/>
          <w:lang w:eastAsia="zh-CN"/>
        </w:rPr>
        <w:t>严格规范行政执法行为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highlight w:val="none"/>
        </w:rPr>
        <w:t>1.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</w:rPr>
        <w:t>动态管理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行政执法</w:t>
      </w:r>
      <w:r>
        <w:rPr>
          <w:rFonts w:hint="eastAsia" w:ascii="仿宋_GB2312" w:eastAsia="仿宋_GB2312"/>
          <w:b/>
          <w:sz w:val="32"/>
          <w:szCs w:val="32"/>
          <w:highlight w:val="none"/>
          <w:lang w:eastAsia="zh-CN"/>
        </w:rPr>
        <w:t>主体和人员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开展行政执法主体和执法人员证件的全面清理，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行政执法证件和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执法主体（含派出机构）进行信息补录和主体关联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。全年</w:t>
      </w:r>
      <w:r>
        <w:rPr>
          <w:rFonts w:hint="eastAsia" w:ascii="仿宋_GB2312" w:hAnsi="仿宋_GB2312" w:eastAsia="仿宋_GB2312" w:cs="仿宋_GB2312"/>
          <w:i w:val="0"/>
          <w:caps w:val="0"/>
          <w:color w:val="111F2C"/>
          <w:spacing w:val="0"/>
          <w:sz w:val="32"/>
          <w:szCs w:val="32"/>
          <w:shd w:val="clear" w:color="auto" w:fill="FFFFFF"/>
        </w:rPr>
        <w:t>共审核执法证</w:t>
      </w:r>
      <w:r>
        <w:rPr>
          <w:rFonts w:hint="eastAsia" w:ascii="仿宋_GB2312" w:hAnsi="仿宋_GB2312" w:eastAsia="仿宋_GB2312" w:cs="仿宋_GB2312"/>
          <w:i w:val="0"/>
          <w:caps w:val="0"/>
          <w:color w:val="111F2C"/>
          <w:spacing w:val="0"/>
          <w:sz w:val="32"/>
          <w:szCs w:val="32"/>
          <w:shd w:val="clear" w:color="auto" w:fill="FFFFFF"/>
          <w:lang w:val="en-US" w:eastAsia="zh-CN"/>
        </w:rPr>
        <w:t>290</w:t>
      </w:r>
      <w:r>
        <w:rPr>
          <w:rFonts w:hint="eastAsia" w:ascii="仿宋_GB2312" w:hAnsi="仿宋_GB2312" w:eastAsia="仿宋_GB2312" w:cs="仿宋_GB2312"/>
          <w:i w:val="0"/>
          <w:caps w:val="0"/>
          <w:color w:val="111F2C"/>
          <w:spacing w:val="0"/>
          <w:sz w:val="32"/>
          <w:szCs w:val="32"/>
          <w:shd w:val="clear" w:color="auto" w:fill="FFFFFF"/>
        </w:rPr>
        <w:t>本，</w:t>
      </w:r>
      <w:r>
        <w:rPr>
          <w:rFonts w:hint="eastAsia" w:ascii="仿宋_GB2312" w:hAnsi="宋体" w:eastAsia="仿宋_GB2312"/>
          <w:sz w:val="32"/>
          <w:szCs w:val="32"/>
        </w:rPr>
        <w:t>开展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第二批</w:t>
      </w:r>
      <w:r>
        <w:rPr>
          <w:rFonts w:hint="eastAsia" w:ascii="仿宋_GB2312" w:hAnsi="宋体" w:eastAsia="仿宋_GB2312"/>
          <w:sz w:val="32"/>
          <w:szCs w:val="32"/>
        </w:rPr>
        <w:t>行政执法主体资格确认工作</w:t>
      </w:r>
      <w:r>
        <w:rPr>
          <w:rFonts w:hint="eastAsia" w:ascii="仿宋_GB2312" w:eastAsia="仿宋_GB2312"/>
          <w:sz w:val="32"/>
          <w:szCs w:val="32"/>
          <w:lang w:eastAsia="zh-CN"/>
        </w:rPr>
        <w:t>并对外</w:t>
      </w:r>
      <w:r>
        <w:rPr>
          <w:rFonts w:hint="eastAsia" w:ascii="仿宋_GB2312" w:eastAsia="仿宋_GB2312"/>
          <w:sz w:val="32"/>
          <w:szCs w:val="32"/>
        </w:rPr>
        <w:t>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highlight w:val="none"/>
        </w:rPr>
        <w:t>2.规范行政执法行为。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制发</w:t>
      </w:r>
      <w:r>
        <w:rPr>
          <w:rFonts w:hint="eastAsia" w:eastAsia="仿宋_GB2312"/>
          <w:sz w:val="32"/>
          <w:szCs w:val="32"/>
        </w:rPr>
        <w:t>《杭州市</w:t>
      </w:r>
      <w:r>
        <w:rPr>
          <w:rFonts w:hint="eastAsia" w:eastAsia="仿宋_GB2312"/>
          <w:sz w:val="32"/>
          <w:szCs w:val="32"/>
          <w:lang w:eastAsia="zh-CN"/>
        </w:rPr>
        <w:t>拱墅区</w:t>
      </w:r>
      <w:r>
        <w:rPr>
          <w:rFonts w:hint="eastAsia" w:eastAsia="仿宋_GB2312"/>
          <w:sz w:val="32"/>
          <w:szCs w:val="32"/>
        </w:rPr>
        <w:t>行政执法公示办法》</w:t>
      </w:r>
      <w:r>
        <w:rPr>
          <w:rFonts w:hint="eastAsia" w:ascii="仿宋_GB2312" w:eastAsia="仿宋_GB2312"/>
          <w:sz w:val="32"/>
          <w:szCs w:val="32"/>
          <w:lang w:eastAsia="zh-CN"/>
        </w:rPr>
        <w:t>等</w:t>
      </w:r>
      <w:r>
        <w:rPr>
          <w:rFonts w:hint="eastAsia" w:ascii="仿宋_GB2312" w:hAnsi="ˎ̥" w:eastAsia="仿宋_GB2312" w:cs="宋体"/>
          <w:spacing w:val="-6"/>
          <w:kern w:val="0"/>
          <w:sz w:val="32"/>
          <w:szCs w:val="32"/>
        </w:rPr>
        <w:t>行政执法</w:t>
      </w:r>
      <w:r>
        <w:rPr>
          <w:rFonts w:hint="eastAsia" w:ascii="仿宋_GB2312" w:hAnsi="ˎ̥" w:eastAsia="仿宋_GB2312" w:cs="宋体"/>
          <w:spacing w:val="-6"/>
          <w:kern w:val="0"/>
          <w:sz w:val="32"/>
          <w:szCs w:val="32"/>
          <w:lang w:eastAsia="zh-CN"/>
        </w:rPr>
        <w:t>“三项制度”</w:t>
      </w:r>
      <w:r>
        <w:rPr>
          <w:rFonts w:hint="eastAsia" w:ascii="仿宋_GB2312" w:eastAsia="仿宋_GB2312"/>
          <w:sz w:val="32"/>
          <w:szCs w:val="32"/>
          <w:lang w:eastAsia="zh-CN"/>
        </w:rPr>
        <w:t>文件，并</w:t>
      </w:r>
      <w:r>
        <w:rPr>
          <w:rFonts w:hint="eastAsia" w:ascii="仿宋_GB2312" w:hAnsi="ˎ̥" w:eastAsia="仿宋_GB2312" w:cs="宋体"/>
          <w:spacing w:val="-6"/>
          <w:kern w:val="0"/>
          <w:sz w:val="32"/>
          <w:szCs w:val="32"/>
        </w:rPr>
        <w:t>全面推行</w:t>
      </w:r>
      <w:r>
        <w:rPr>
          <w:rFonts w:ascii="仿宋_GB2312" w:hAnsi="宋体" w:eastAsia="仿宋_GB2312"/>
          <w:sz w:val="32"/>
          <w:szCs w:val="32"/>
        </w:rPr>
        <w:t>。配备行政执法记录仪，</w:t>
      </w:r>
      <w:r>
        <w:rPr>
          <w:rFonts w:hint="eastAsia" w:ascii="仿宋_GB2312" w:eastAsia="仿宋_GB2312"/>
          <w:sz w:val="32"/>
          <w:szCs w:val="32"/>
        </w:rPr>
        <w:t>对行政执法整个过程进行记录。</w:t>
      </w:r>
      <w:r>
        <w:rPr>
          <w:rFonts w:ascii="仿宋_GB2312" w:hAnsi="宋体" w:eastAsia="仿宋_GB2312"/>
          <w:sz w:val="32"/>
          <w:szCs w:val="32"/>
        </w:rPr>
        <w:t>按</w:t>
      </w:r>
      <w:r>
        <w:rPr>
          <w:rFonts w:hint="eastAsia" w:ascii="仿宋_GB2312" w:hAnsi="宋体" w:eastAsia="仿宋_GB2312"/>
          <w:sz w:val="32"/>
          <w:szCs w:val="32"/>
        </w:rPr>
        <w:t>要求在区政府网站开设“行政执法公开”专栏，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动态</w:t>
      </w:r>
      <w:r>
        <w:rPr>
          <w:rFonts w:ascii="仿宋_GB2312" w:hAnsi="宋体" w:eastAsia="仿宋_GB2312"/>
          <w:sz w:val="32"/>
          <w:szCs w:val="32"/>
        </w:rPr>
        <w:t>公示行政执法信息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  <w:lang w:eastAsia="zh-CN"/>
        </w:rPr>
        <w:t>规范重大行政执法决定制作流程，</w:t>
      </w:r>
      <w:r>
        <w:rPr>
          <w:rFonts w:hint="eastAsia" w:ascii="仿宋_GB2312" w:hAnsi="仿宋_GB2312" w:eastAsia="仿宋_GB2312" w:cs="仿宋_GB2312"/>
          <w:sz w:val="32"/>
          <w:szCs w:val="32"/>
        </w:rPr>
        <w:t>明确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将法制审核作为</w:t>
      </w:r>
      <w:r>
        <w:rPr>
          <w:rFonts w:eastAsia="仿宋_GB2312"/>
          <w:sz w:val="32"/>
          <w:szCs w:val="32"/>
        </w:rPr>
        <w:t>重大行政执法决定</w:t>
      </w:r>
      <w:r>
        <w:rPr>
          <w:rFonts w:hint="eastAsia" w:eastAsia="仿宋_GB2312"/>
          <w:sz w:val="32"/>
          <w:szCs w:val="32"/>
          <w:lang w:eastAsia="zh-CN"/>
        </w:rPr>
        <w:t>前置条件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有效发挥</w:t>
      </w:r>
      <w:r>
        <w:rPr>
          <w:rFonts w:hint="eastAsia" w:ascii="仿宋_GB2312" w:hAnsi="仿宋_GB2312" w:eastAsia="仿宋_GB2312" w:cs="仿宋_GB2312"/>
          <w:sz w:val="32"/>
          <w:szCs w:val="32"/>
        </w:rPr>
        <w:t>区司法局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监督职责，</w:t>
      </w:r>
      <w:r>
        <w:rPr>
          <w:rFonts w:eastAsia="仿宋_GB2312"/>
          <w:sz w:val="32"/>
          <w:szCs w:val="32"/>
        </w:rPr>
        <w:t>对区</w:t>
      </w:r>
      <w:r>
        <w:rPr>
          <w:rFonts w:hint="eastAsia" w:eastAsia="仿宋_GB2312"/>
          <w:sz w:val="32"/>
          <w:szCs w:val="32"/>
          <w:lang w:eastAsia="zh-CN"/>
        </w:rPr>
        <w:t>人力社保局</w:t>
      </w:r>
      <w:r>
        <w:rPr>
          <w:rFonts w:eastAsia="仿宋_GB2312"/>
          <w:sz w:val="32"/>
          <w:szCs w:val="32"/>
        </w:rPr>
        <w:t>等</w:t>
      </w:r>
      <w:r>
        <w:rPr>
          <w:rFonts w:hint="eastAsia" w:eastAsia="仿宋_GB2312"/>
          <w:sz w:val="32"/>
          <w:szCs w:val="32"/>
          <w:lang w:eastAsia="zh-CN"/>
        </w:rPr>
        <w:t>五家</w:t>
      </w:r>
      <w:r>
        <w:rPr>
          <w:rFonts w:eastAsia="仿宋_GB2312"/>
          <w:sz w:val="32"/>
          <w:szCs w:val="32"/>
        </w:rPr>
        <w:t>单位进行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三项制度</w:t>
      </w:r>
      <w:r>
        <w:rPr>
          <w:rFonts w:hint="eastAsia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检查，</w:t>
      </w:r>
      <w:r>
        <w:rPr>
          <w:rFonts w:hint="eastAsia" w:eastAsia="仿宋_GB2312"/>
          <w:sz w:val="32"/>
          <w:szCs w:val="32"/>
        </w:rPr>
        <w:t>并</w:t>
      </w:r>
      <w:r>
        <w:rPr>
          <w:rFonts w:eastAsia="仿宋_GB2312"/>
          <w:sz w:val="32"/>
          <w:szCs w:val="32"/>
        </w:rPr>
        <w:t>将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三项制度</w:t>
      </w:r>
      <w:r>
        <w:rPr>
          <w:rFonts w:hint="eastAsia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落实情况纳</w:t>
      </w:r>
      <w:r>
        <w:rPr>
          <w:rFonts w:ascii="仿宋_GB2312" w:hAnsi="仿宋" w:eastAsia="仿宋_GB2312" w:cs="宋体"/>
          <w:snapToGrid w:val="0"/>
          <w:kern w:val="0"/>
          <w:sz w:val="32"/>
          <w:szCs w:val="32"/>
        </w:rPr>
        <w:t>入年</w:t>
      </w:r>
      <w:r>
        <w:rPr>
          <w:rFonts w:hint="eastAsia" w:ascii="仿宋_GB2312" w:hAnsi="仿宋" w:eastAsia="仿宋_GB2312" w:cs="宋体"/>
          <w:snapToGrid w:val="0"/>
          <w:kern w:val="0"/>
          <w:sz w:val="32"/>
          <w:szCs w:val="32"/>
          <w:lang w:eastAsia="zh-CN"/>
        </w:rPr>
        <w:t>度</w:t>
      </w:r>
      <w:r>
        <w:rPr>
          <w:rFonts w:ascii="仿宋_GB2312" w:hAnsi="仿宋" w:eastAsia="仿宋_GB2312" w:cs="宋体"/>
          <w:snapToGrid w:val="0"/>
          <w:kern w:val="0"/>
          <w:sz w:val="32"/>
          <w:szCs w:val="32"/>
        </w:rPr>
        <w:t>法治政府建设考核。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napToGrid w:val="0"/>
          <w:color w:val="auto"/>
          <w:kern w:val="0"/>
          <w:sz w:val="32"/>
          <w:szCs w:val="32"/>
          <w:highlight w:val="none"/>
        </w:rPr>
        <w:t>3.落实行政执法监督机制。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</w:rPr>
        <w:t>开展行政执法案卷评查，对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  <w:t>执法单位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lang w:eastAsia="zh-CN"/>
        </w:rPr>
        <w:t>抽取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  <w:t>一定数量的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行政许可、行政处罚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案卷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  <w:t>进行集中评查。</w:t>
      </w:r>
      <w:r>
        <w:rPr>
          <w:rFonts w:hint="eastAsia" w:ascii="仿宋_GB2312" w:eastAsia="仿宋_GB2312"/>
          <w:b w:val="0"/>
          <w:bCs w:val="0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9位评查人员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对各行政执法单位网上公开的行政处罚结果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开展为期14天的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抽查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检查行政处罚决定书245份。</w:t>
      </w:r>
      <w:r>
        <w:rPr>
          <w:rFonts w:hint="eastAsia" w:ascii="仿宋_GB2312" w:hAnsi="宋体" w:eastAsia="仿宋_GB2312" w:cs="Times New Roman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按照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u w:val="none"/>
          <w:lang w:eastAsia="zh-CN"/>
        </w:rPr>
        <w:t>“证照分离”改革要求，</w:t>
      </w:r>
      <w:r>
        <w:rPr>
          <w:rFonts w:hint="eastAsia" w:eastAsia="仿宋_GB2312"/>
          <w:sz w:val="32"/>
          <w:szCs w:val="32"/>
          <w:lang w:eastAsia="zh-CN"/>
        </w:rPr>
        <w:t>对区市场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lang w:eastAsia="zh-CN"/>
        </w:rPr>
        <w:t>监管局、区卫健局开展专项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</w:rPr>
        <w:t>检查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napToGrid w:val="0"/>
          <w:kern w:val="0"/>
          <w:sz w:val="32"/>
          <w:szCs w:val="32"/>
        </w:rPr>
        <w:t>推动</w:t>
      </w:r>
      <w:r>
        <w:rPr>
          <w:rFonts w:hint="eastAsia" w:ascii="仿宋_GB2312" w:eastAsia="仿宋_GB2312" w:cs="仿宋_GB2312"/>
          <w:snapToGrid w:val="0"/>
          <w:kern w:val="0"/>
          <w:sz w:val="32"/>
          <w:szCs w:val="32"/>
          <w:lang w:eastAsia="zh-CN"/>
        </w:rPr>
        <w:t>我区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“证照分离”工作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  <w:t>完成全区“互联网+监管”国库、省库监管事项认领、编制实施清单及实施清单要素完备度三项工作。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lang w:eastAsia="zh-CN"/>
        </w:rPr>
        <w:t>在监督活动中，借力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  <w:t>区特邀行政执法监督员15人次、借力相关单位法制人员40人次。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.</w:t>
      </w:r>
      <w:r>
        <w:rPr>
          <w:rFonts w:hint="eastAsia" w:ascii="仿宋_GB2312" w:hAnsi="仿宋" w:eastAsia="仿宋_GB2312"/>
          <w:b/>
          <w:snapToGrid w:val="0"/>
          <w:sz w:val="32"/>
          <w:szCs w:val="32"/>
          <w:highlight w:val="none"/>
        </w:rPr>
        <w:t>加强政府信息公开。</w:t>
      </w:r>
      <w:r>
        <w:rPr>
          <w:rFonts w:hint="eastAsia" w:ascii="仿宋_GB2312" w:hAnsi="仿宋" w:eastAsia="仿宋_GB2312"/>
          <w:snapToGrid w:val="0"/>
          <w:sz w:val="32"/>
          <w:szCs w:val="32"/>
        </w:rPr>
        <w:t>积极开展基层政务公开标准化规范化</w:t>
      </w:r>
      <w:r>
        <w:rPr>
          <w:rFonts w:hint="eastAsia" w:ascii="仿宋_GB2312" w:hAnsi="仿宋" w:eastAsia="仿宋_GB2312"/>
          <w:snapToGrid w:val="0"/>
          <w:sz w:val="32"/>
          <w:szCs w:val="32"/>
          <w:lang w:eastAsia="zh-CN"/>
        </w:rPr>
        <w:t>建设</w:t>
      </w:r>
      <w:r>
        <w:rPr>
          <w:rFonts w:hint="eastAsia" w:ascii="仿宋_GB2312" w:hAnsi="仿宋" w:eastAsia="仿宋_GB2312"/>
          <w:snapToGrid w:val="0"/>
          <w:sz w:val="32"/>
          <w:szCs w:val="32"/>
        </w:rPr>
        <w:t>工作，</w:t>
      </w:r>
      <w:r>
        <w:rPr>
          <w:rFonts w:hint="eastAsia" w:ascii="仿宋_GB2312" w:hAnsi="仿宋" w:eastAsia="仿宋_GB2312"/>
          <w:snapToGrid w:val="0"/>
          <w:sz w:val="32"/>
          <w:szCs w:val="32"/>
          <w:lang w:eastAsia="zh-CN"/>
        </w:rPr>
        <w:t>完善政府</w:t>
      </w:r>
      <w:r>
        <w:rPr>
          <w:rFonts w:hint="eastAsia" w:ascii="仿宋_GB2312" w:hAnsi="仿宋" w:eastAsia="仿宋_GB2312"/>
          <w:snapToGrid w:val="0"/>
          <w:sz w:val="32"/>
          <w:szCs w:val="32"/>
        </w:rPr>
        <w:t>信息公开发布、政府信息公开审查、政府信息公开协调、政府信息动态调整等机制，完成23个试点领域标准目录编制</w:t>
      </w:r>
      <w:r>
        <w:rPr>
          <w:rFonts w:hint="eastAsia" w:ascii="仿宋_GB2312" w:hAnsi="仿宋" w:eastAsia="仿宋_GB2312"/>
          <w:snapToGrid w:val="0"/>
          <w:sz w:val="32"/>
          <w:szCs w:val="32"/>
          <w:lang w:eastAsia="zh-CN"/>
        </w:rPr>
        <w:t>工作</w:t>
      </w:r>
      <w:r>
        <w:rPr>
          <w:rFonts w:hint="eastAsia" w:ascii="仿宋_GB2312" w:hAnsi="仿宋" w:eastAsia="仿宋_GB2312"/>
          <w:snapToGrid w:val="0"/>
          <w:sz w:val="32"/>
          <w:szCs w:val="32"/>
        </w:rPr>
        <w:t>。全年门户网站政务公开专栏已公开</w:t>
      </w:r>
      <w:r>
        <w:rPr>
          <w:rFonts w:hint="eastAsia" w:ascii="仿宋_GB2312" w:hAnsi="仿宋" w:eastAsia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类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信息1782条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" w:eastAsia="仿宋_GB2312"/>
          <w:snapToGrid w:val="0"/>
          <w:sz w:val="32"/>
          <w:szCs w:val="32"/>
        </w:rPr>
        <w:t>认真贯彻</w:t>
      </w:r>
      <w:r>
        <w:rPr>
          <w:rFonts w:hint="eastAsia" w:ascii="仿宋_GB2312" w:hAnsi="仿宋" w:eastAsia="仿宋_GB2312"/>
          <w:snapToGrid w:val="0"/>
          <w:sz w:val="32"/>
          <w:szCs w:val="32"/>
          <w:lang w:eastAsia="zh-CN"/>
        </w:rPr>
        <w:t>落实《</w:t>
      </w:r>
      <w:r>
        <w:rPr>
          <w:rFonts w:hint="eastAsia" w:ascii="仿宋_GB2312" w:hAnsi="仿宋" w:eastAsia="仿宋_GB2312"/>
          <w:snapToGrid w:val="0"/>
          <w:sz w:val="32"/>
          <w:szCs w:val="32"/>
          <w:lang w:val="en-US" w:eastAsia="zh-CN"/>
        </w:rPr>
        <w:t>中华人民共和国</w:t>
      </w:r>
      <w:bookmarkStart w:id="1" w:name="_GoBack"/>
      <w:bookmarkEnd w:id="1"/>
      <w:r>
        <w:rPr>
          <w:rFonts w:hint="eastAsia" w:ascii="仿宋_GB2312" w:hAnsi="仿宋" w:eastAsia="仿宋_GB2312"/>
          <w:snapToGrid w:val="0"/>
          <w:sz w:val="32"/>
          <w:szCs w:val="32"/>
          <w:lang w:eastAsia="zh-CN"/>
        </w:rPr>
        <w:t>政府</w:t>
      </w:r>
      <w:r>
        <w:rPr>
          <w:rFonts w:hint="eastAsia" w:ascii="仿宋_GB2312" w:hAnsi="仿宋" w:eastAsia="仿宋_GB2312"/>
          <w:snapToGrid w:val="0"/>
          <w:sz w:val="32"/>
          <w:szCs w:val="32"/>
        </w:rPr>
        <w:t>信息公开条例</w:t>
      </w:r>
      <w:r>
        <w:rPr>
          <w:rFonts w:hint="eastAsia" w:ascii="仿宋_GB2312" w:hAnsi="仿宋" w:eastAsia="仿宋_GB2312"/>
          <w:snapToGrid w:val="0"/>
          <w:sz w:val="32"/>
          <w:szCs w:val="32"/>
          <w:lang w:eastAsia="zh-CN"/>
        </w:rPr>
        <w:t>》</w:t>
      </w:r>
      <w:r>
        <w:rPr>
          <w:rFonts w:hint="eastAsia" w:ascii="仿宋_GB2312" w:hAnsi="仿宋" w:eastAsia="仿宋_GB2312"/>
          <w:snapToGrid w:val="0"/>
          <w:sz w:val="32"/>
          <w:szCs w:val="32"/>
        </w:rPr>
        <w:t>，全区共受理依申请公开146件,其中已办结141件</w:t>
      </w:r>
      <w:r>
        <w:rPr>
          <w:rFonts w:hint="eastAsia" w:ascii="仿宋_GB2312" w:hAnsi="仿宋_GB2312" w:eastAsia="仿宋_GB2312" w:cs="仿宋_GB2312"/>
          <w:i w:val="0"/>
          <w:caps w:val="0"/>
          <w:color w:val="111F2C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在全</w:t>
      </w:r>
      <w:r>
        <w:rPr>
          <w:rFonts w:hint="eastAsia" w:ascii="仿宋_GB2312" w:hAnsi="仿宋" w:eastAsia="仿宋_GB2312"/>
          <w:snapToGrid w:val="0"/>
          <w:sz w:val="32"/>
          <w:szCs w:val="32"/>
        </w:rPr>
        <w:t>省第二期政务公开指数报告中排名全省第14位，全市第2位。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hint="eastAsia"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（五）</w:t>
      </w:r>
      <w:r>
        <w:rPr>
          <w:rFonts w:hint="eastAsia" w:ascii="楷体_GB2312" w:eastAsia="楷体_GB2312"/>
          <w:b/>
          <w:sz w:val="32"/>
          <w:szCs w:val="32"/>
          <w:highlight w:val="none"/>
          <w:lang w:eastAsia="zh-CN"/>
        </w:rPr>
        <w:t>抓源头治理</w:t>
      </w:r>
      <w:r>
        <w:rPr>
          <w:rFonts w:hint="eastAsia" w:ascii="楷体_GB2312" w:eastAsia="楷体_GB2312"/>
          <w:b/>
          <w:sz w:val="32"/>
          <w:szCs w:val="32"/>
          <w:highlight w:val="none"/>
        </w:rPr>
        <w:t>，</w:t>
      </w:r>
      <w:r>
        <w:rPr>
          <w:rFonts w:hint="eastAsia" w:ascii="楷体_GB2312" w:eastAsia="楷体_GB2312"/>
          <w:b/>
          <w:sz w:val="32"/>
          <w:szCs w:val="32"/>
          <w:highlight w:val="none"/>
          <w:lang w:eastAsia="zh-CN"/>
        </w:rPr>
        <w:t>妥善预防化解行政争议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 w:cs="宋体"/>
          <w:b/>
          <w:bCs/>
          <w:snapToGrid w:val="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" w:eastAsia="仿宋_GB2312" w:cs="宋体"/>
          <w:b/>
          <w:bCs/>
          <w:snapToGrid w:val="0"/>
          <w:kern w:val="0"/>
          <w:sz w:val="32"/>
          <w:szCs w:val="32"/>
          <w:highlight w:val="none"/>
          <w:u w:val="none"/>
          <w:lang w:val="en-US" w:eastAsia="zh-CN" w:bidi="ar-SA"/>
        </w:rPr>
        <w:t>1.行政复议应诉稳步推进。</w:t>
      </w:r>
      <w:r>
        <w:rPr>
          <w:rFonts w:hint="eastAsia" w:ascii="仿宋_GB2312" w:hAnsi="仿宋" w:eastAsia="仿宋_GB2312" w:cs="宋体"/>
          <w:b w:val="0"/>
          <w:bCs w:val="0"/>
          <w:snapToGrid w:val="0"/>
          <w:kern w:val="0"/>
          <w:sz w:val="32"/>
          <w:szCs w:val="32"/>
          <w:highlight w:val="none"/>
          <w:u w:val="none"/>
          <w:lang w:val="en-US" w:eastAsia="zh-CN" w:bidi="ar-SA"/>
        </w:rPr>
        <w:t>2020年，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全区收到行政复议案件102件，审结包括结转案件91件，其中维持56件，驳回复议申请2件，经调解后结案23件，撤销、确认违法或责令履职6件，不予受理4件，纠错率为6.6%。全区行政机关新收行政应诉案件101件，共审结全区案件106件，行政机关败诉10件，败诉率为9.4%；全区应出庭审结案件82件，出庭78件，正职负责人出庭8件，出庭率为95.1%。区政府领导出庭47件并出声，取得良好的庭审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" w:eastAsia="仿宋_GB2312" w:cs="宋体"/>
          <w:b/>
          <w:bCs/>
          <w:snapToGrid w:val="0"/>
          <w:kern w:val="0"/>
          <w:sz w:val="32"/>
          <w:szCs w:val="32"/>
          <w:highlight w:val="none"/>
          <w:u w:val="none"/>
          <w:lang w:val="en-US" w:eastAsia="zh-CN" w:bidi="ar-SA"/>
        </w:rPr>
        <w:t>2.行政调解成效明显。</w:t>
      </w:r>
      <w:r>
        <w:rPr>
          <w:rFonts w:hint="eastAsia" w:ascii="仿宋_GB2312" w:hAnsi="仿宋_GB2312" w:eastAsia="仿宋_GB2312" w:cs="仿宋_GB2312"/>
          <w:sz w:val="32"/>
          <w:szCs w:val="32"/>
        </w:rPr>
        <w:t>深化行政调解与人民调解、司法调解协调配合、信息沟通和效力衔接机制。2020年拱墅区各级行政调解组织共受理行政调解案件17164件，调解成功16018件，调解成功率93.32%，总涉案金额达2332.95万元。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（六）</w:t>
      </w:r>
      <w:r>
        <w:rPr>
          <w:rFonts w:hint="eastAsia" w:ascii="楷体_GB2312" w:eastAsia="楷体_GB2312"/>
          <w:b/>
          <w:sz w:val="32"/>
          <w:szCs w:val="32"/>
          <w:highlight w:val="none"/>
          <w:lang w:eastAsia="zh-CN"/>
        </w:rPr>
        <w:t>抓理念引领</w:t>
      </w:r>
      <w:r>
        <w:rPr>
          <w:rFonts w:hint="eastAsia" w:ascii="楷体_GB2312" w:eastAsia="楷体_GB2312"/>
          <w:b/>
          <w:sz w:val="32"/>
          <w:szCs w:val="32"/>
          <w:highlight w:val="none"/>
        </w:rPr>
        <w:t>，</w:t>
      </w:r>
      <w:r>
        <w:rPr>
          <w:rFonts w:hint="eastAsia" w:ascii="楷体_GB2312" w:eastAsia="楷体_GB2312"/>
          <w:b/>
          <w:sz w:val="32"/>
          <w:szCs w:val="32"/>
          <w:highlight w:val="none"/>
          <w:lang w:eastAsia="zh-CN"/>
        </w:rPr>
        <w:t>扎实筑牢</w:t>
      </w:r>
      <w:r>
        <w:rPr>
          <w:rFonts w:hint="eastAsia" w:ascii="楷体_GB2312" w:eastAsia="楷体_GB2312"/>
          <w:b/>
          <w:sz w:val="32"/>
          <w:szCs w:val="32"/>
          <w:highlight w:val="none"/>
        </w:rPr>
        <w:t>法治基层基础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eastAsia="仿宋_GB2312" w:hAnsiTheme="minorHAnsi" w:cstheme="minorBidi"/>
          <w:b w:val="0"/>
          <w:bCs/>
          <w:color w:val="auto"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b/>
          <w:bCs w:val="0"/>
          <w:color w:val="auto"/>
          <w:kern w:val="44"/>
          <w:sz w:val="32"/>
          <w:szCs w:val="32"/>
          <w:lang w:val="en-US" w:eastAsia="zh-CN" w:bidi="ar-SA"/>
        </w:rPr>
        <w:t>1.全方位开展学法用法工作。</w:t>
      </w:r>
      <w:r>
        <w:rPr>
          <w:rFonts w:hint="eastAsia" w:ascii="仿宋_GB2312" w:eastAsia="仿宋_GB2312" w:hAnsiTheme="minorHAnsi" w:cstheme="minorBidi"/>
          <w:b w:val="0"/>
          <w:bCs/>
          <w:color w:val="auto"/>
          <w:kern w:val="44"/>
          <w:sz w:val="32"/>
          <w:szCs w:val="32"/>
          <w:lang w:val="en-US" w:eastAsia="zh-CN" w:bidi="ar-SA"/>
        </w:rPr>
        <w:t>组织为期5天的法治政府建设培训班，组织20余名非人大任命区管领导干部参加任前法律知识考试。组织完成全区70家单位2000余名公务员和30余名市管干部的公务员网上学法用法考试，完成率和通过率均为100%。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eastAsia="仿宋_GB2312" w:hAnsiTheme="minorHAnsi" w:cstheme="minorBidi"/>
          <w:b w:val="0"/>
          <w:bCs/>
          <w:color w:val="auto"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b/>
          <w:bCs w:val="0"/>
          <w:color w:val="auto"/>
          <w:kern w:val="44"/>
          <w:sz w:val="32"/>
          <w:szCs w:val="32"/>
          <w:lang w:val="en-US" w:eastAsia="zh-CN" w:bidi="ar-SA"/>
        </w:rPr>
        <w:t>2.多领域落实“谁执法谁普法”普法责任制。</w:t>
      </w:r>
      <w:r>
        <w:rPr>
          <w:rFonts w:hint="eastAsia" w:ascii="仿宋_GB2312" w:eastAsia="仿宋_GB2312" w:hAnsiTheme="minorHAnsi" w:cstheme="minorBidi"/>
          <w:b w:val="0"/>
          <w:bCs/>
          <w:color w:val="auto"/>
          <w:kern w:val="44"/>
          <w:sz w:val="32"/>
          <w:szCs w:val="32"/>
          <w:lang w:val="en-US" w:eastAsia="zh-CN" w:bidi="ar-SA"/>
        </w:rPr>
        <w:t> 通过建立全区普法责任清单制度、组织普法责任制培训交流会、召开新闻发布会、开设宣传专栏等方式，建立信息反馈和交流平台，推动普法责任落实。在“拱墅司法”微信公众号设“谁执法谁普法”专栏，发布全区普法责任单位相关普法信息100余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b/>
          <w:bCs w:val="0"/>
          <w:color w:val="auto"/>
          <w:sz w:val="32"/>
          <w:szCs w:val="32"/>
          <w:lang w:val="en-US" w:eastAsia="zh-CN"/>
        </w:rPr>
        <w:t>3.深层次抓好法治政府基层基础建设。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积极推进我区6个法治政府“最佳实践”示范点建设，培育“最佳实践”先进典型。</w:t>
      </w:r>
      <w:r>
        <w:rPr>
          <w:rFonts w:hint="eastAsia" w:ascii="仿宋_GB2312" w:hAnsi="宋体" w:eastAsia="仿宋_GB2312" w:cs="宋体"/>
          <w:b w:val="0"/>
          <w:bCs/>
          <w:color w:val="auto"/>
          <w:sz w:val="32"/>
          <w:szCs w:val="32"/>
          <w:lang w:val="en-US" w:eastAsia="zh-CN"/>
        </w:rPr>
        <w:t>深化公共法律服务体系建设，打造“互联网+公共法律服务”模式，努力构建覆盖全区的法律援助网络。</w:t>
      </w: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44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/>
          <w:sz w:val="32"/>
          <w:szCs w:val="32"/>
        </w:rPr>
        <w:t>二、存在的不足和原因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44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法治力量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有待进一步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仿宋_GB2312" w:hAnsi="Microsoft Yahei ! important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人员配备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不能完全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与其承担的工作任务相适应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44"/>
          <w:sz w:val="32"/>
          <w:szCs w:val="32"/>
          <w:lang w:val="en-US" w:eastAsia="zh-CN" w:bidi="ar-SA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44"/>
          <w:sz w:val="32"/>
          <w:szCs w:val="32"/>
          <w:lang w:val="en-US" w:eastAsia="zh-CN" w:bidi="ar-SA"/>
        </w:rPr>
        <w:t>依法决策能力和水平有待进一步提高，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编制的</w:t>
      </w:r>
      <w:r>
        <w:rPr>
          <w:rFonts w:hint="eastAsia" w:ascii="仿宋_GB2312" w:hAnsi="仿宋_GB2312" w:eastAsia="仿宋_GB2312" w:cs="仿宋_GB2312"/>
          <w:sz w:val="32"/>
          <w:szCs w:val="32"/>
        </w:rPr>
        <w:t>重大行政决策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目录科学性不够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“两高一低”指标有待进一步遏制，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重实体、轻程序的观念依然存在。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三、第一责任人职责履行情况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 w:val="0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 w:val="0"/>
          <w:color w:val="auto"/>
          <w:sz w:val="32"/>
          <w:szCs w:val="32"/>
          <w:highlight w:val="none"/>
        </w:rPr>
        <w:t>.</w:t>
      </w:r>
      <w:r>
        <w:rPr>
          <w:rFonts w:hint="eastAsia" w:ascii="仿宋_GB2312" w:hAnsi="仿宋_GB2312" w:eastAsia="仿宋_GB2312" w:cs="仿宋_GB2312"/>
          <w:bCs w:val="0"/>
          <w:color w:val="auto"/>
          <w:sz w:val="32"/>
          <w:szCs w:val="32"/>
          <w:highlight w:val="none"/>
          <w:lang w:eastAsia="zh-CN"/>
        </w:rPr>
        <w:t>严格落实</w:t>
      </w:r>
      <w:r>
        <w:rPr>
          <w:rFonts w:hint="eastAsia" w:ascii="仿宋_GB2312" w:eastAsia="仿宋_GB2312"/>
          <w:bCs w:val="0"/>
          <w:color w:val="000000"/>
          <w:sz w:val="32"/>
          <w:szCs w:val="32"/>
          <w:highlight w:val="none"/>
        </w:rPr>
        <w:t>区政府常务会议集体学法</w:t>
      </w:r>
      <w:r>
        <w:rPr>
          <w:rFonts w:hint="eastAsia" w:ascii="仿宋_GB2312" w:eastAsia="仿宋_GB2312"/>
          <w:bCs w:val="0"/>
          <w:color w:val="000000"/>
          <w:sz w:val="32"/>
          <w:szCs w:val="32"/>
          <w:highlight w:val="none"/>
          <w:lang w:eastAsia="zh-CN"/>
        </w:rPr>
        <w:t>制度</w:t>
      </w:r>
      <w:r>
        <w:rPr>
          <w:rFonts w:hint="eastAsia" w:ascii="仿宋_GB2312" w:hAnsi="仿宋_GB2312" w:eastAsia="仿宋_GB2312" w:cs="仿宋_GB2312"/>
          <w:bCs w:val="0"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我区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</w:rPr>
        <w:t>高度重视“学法用法”工作。区政府常务会议多次安排集体学法活动</w:t>
      </w:r>
      <w:r>
        <w:rPr>
          <w:rFonts w:hint="eastAsia" w:ascii="仿宋_GB2312" w:hAnsi="宋体" w:eastAsia="仿宋_GB2312" w:cs="宋体"/>
          <w:b w:val="0"/>
          <w:bCs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专门</w:t>
      </w:r>
      <w:r>
        <w:rPr>
          <w:rFonts w:hint="eastAsia" w:ascii="仿宋_GB2312" w:hAnsi="宋体" w:eastAsia="仿宋_GB2312" w:cs="宋体"/>
          <w:b w:val="0"/>
          <w:bCs/>
          <w:color w:val="000000"/>
          <w:sz w:val="32"/>
          <w:szCs w:val="32"/>
          <w:lang w:eastAsia="zh-CN"/>
        </w:rPr>
        <w:t>开展以</w:t>
      </w:r>
      <w:r>
        <w:rPr>
          <w:rFonts w:hint="eastAsia" w:ascii="仿宋_GB2312" w:hAnsi="宋体" w:eastAsia="仿宋_GB2312" w:cs="宋体"/>
          <w:b w:val="0"/>
          <w:bCs/>
          <w:color w:val="000000"/>
          <w:sz w:val="32"/>
          <w:szCs w:val="32"/>
          <w:lang w:val="en-US" w:eastAsia="zh-CN"/>
        </w:rPr>
        <w:t>《政府招商引资等行政协议的法治化管理》等为主题的常务会议会前学法活动。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.高度重视法治政府建设。</w:t>
      </w:r>
      <w:r>
        <w:rPr>
          <w:rFonts w:hint="eastAsia" w:ascii="仿宋_GB2312" w:hAnsi="仿宋_GB2312" w:eastAsia="仿宋_GB2312" w:cs="仿宋_GB2312"/>
          <w:b w:val="0"/>
          <w:color w:val="050202"/>
          <w:sz w:val="32"/>
          <w:szCs w:val="32"/>
          <w:shd w:val="clear" w:fill="FFFFFF"/>
          <w:lang w:eastAsia="zh-CN"/>
        </w:rPr>
        <w:t>坚持将</w:t>
      </w:r>
      <w:r>
        <w:rPr>
          <w:rFonts w:hint="eastAsia" w:ascii="仿宋_GB2312" w:hAnsi="仿宋_GB2312" w:eastAsia="仿宋_GB2312" w:cs="仿宋_GB2312"/>
          <w:i w:val="0"/>
          <w:caps w:val="0"/>
          <w:color w:val="050202"/>
          <w:spacing w:val="0"/>
          <w:sz w:val="32"/>
          <w:szCs w:val="32"/>
          <w:shd w:val="clear" w:fill="FFFFFF"/>
        </w:rPr>
        <w:t>法治思维和法治理念贯穿于政府工作全过程，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多次</w:t>
      </w:r>
      <w:r>
        <w:rPr>
          <w:rFonts w:hint="eastAsia" w:ascii="仿宋_GB2312" w:hAnsi="仿宋_GB2312" w:eastAsia="仿宋_GB2312" w:cs="仿宋_GB2312"/>
          <w:sz w:val="32"/>
          <w:szCs w:val="32"/>
        </w:rPr>
        <w:t>专题听取有关法治政府建设的工作汇报</w:t>
      </w:r>
      <w:r>
        <w:rPr>
          <w:rFonts w:hint="eastAsia" w:ascii="仿宋_GB2312" w:hAnsi="仿宋_GB2312" w:cs="仿宋_GB2312"/>
          <w:b w:val="0"/>
          <w:bCs/>
          <w:color w:val="000000"/>
          <w:kern w:val="44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组织召开法治政府建设推进会暨府院联席会议。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全区各行政执法单位主要负责人纷纷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带头出庭应诉。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四、2021</w:t>
      </w:r>
      <w:r>
        <w:rPr>
          <w:rFonts w:hint="eastAsia" w:ascii="黑体" w:hAnsi="黑体" w:eastAsia="黑体"/>
          <w:bCs/>
          <w:sz w:val="32"/>
          <w:szCs w:val="32"/>
        </w:rPr>
        <w:t>年主要工作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1.以健全决策机制为重点，</w:t>
      </w:r>
      <w:r>
        <w:rPr>
          <w:rFonts w:hint="eastAsia" w:ascii="仿宋_GB2312" w:hAnsi="宋体" w:eastAsia="仿宋_GB2312" w:cs="宋体"/>
          <w:b w:val="0"/>
          <w:bCs/>
          <w:color w:val="000000"/>
          <w:sz w:val="32"/>
          <w:szCs w:val="32"/>
          <w:lang w:val="en-US" w:eastAsia="zh-CN"/>
        </w:rPr>
        <w:t>全面开展重大行政决策目录化管理工作，落实法定程序要求，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进一步提高科学决策水平。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以法治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监督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为保障，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自觉接受人大依法监督、政协民主监督以及监察、司法、审计、群众、舆论监督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，进一步推进行政执法规范化建设。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3.以诉源治理为抓手，</w:t>
      </w:r>
      <w:r>
        <w:rPr>
          <w:rFonts w:hint="eastAsia" w:ascii="仿宋_GB2312" w:hAnsi="宋体" w:eastAsia="仿宋_GB2312" w:cs="宋体"/>
          <w:b w:val="0"/>
          <w:bCs/>
          <w:color w:val="000000"/>
          <w:sz w:val="32"/>
          <w:szCs w:val="32"/>
          <w:lang w:val="en-US" w:eastAsia="zh-CN"/>
        </w:rPr>
        <w:t>构建多元化纠纷解决机制，加强复议和行政机关负责人出庭应诉工作，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进一步加大争议化解力度。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4.以示范创建为引领，</w:t>
      </w:r>
      <w:r>
        <w:rPr>
          <w:rFonts w:hint="eastAsia" w:ascii="仿宋_GB2312" w:hAnsi="宋体" w:eastAsia="仿宋_GB2312" w:cs="宋体"/>
          <w:b w:val="0"/>
          <w:bCs/>
          <w:color w:val="000000"/>
          <w:sz w:val="32"/>
          <w:szCs w:val="32"/>
          <w:lang w:val="en-US" w:eastAsia="zh-CN"/>
        </w:rPr>
        <w:t>将</w:t>
      </w:r>
      <w:bookmarkStart w:id="0" w:name="_Hlk50559878"/>
      <w:r>
        <w:rPr>
          <w:rFonts w:hint="eastAsia" w:ascii="仿宋_GB2312" w:hAnsi="宋体" w:eastAsia="仿宋_GB2312" w:cs="宋体"/>
          <w:b w:val="0"/>
          <w:bCs/>
          <w:color w:val="000000"/>
          <w:sz w:val="32"/>
          <w:szCs w:val="32"/>
          <w:lang w:val="en-US" w:eastAsia="zh-CN"/>
        </w:rPr>
        <w:t>法治浙江示范区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0项</w:t>
      </w:r>
      <w:bookmarkEnd w:id="0"/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创建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指标</w:t>
      </w:r>
      <w:r>
        <w:rPr>
          <w:rFonts w:hint="eastAsia" w:ascii="仿宋_GB2312" w:hAnsi="宋体" w:eastAsia="仿宋_GB2312" w:cs="宋体"/>
          <w:b w:val="0"/>
          <w:bCs/>
          <w:color w:val="000000"/>
          <w:sz w:val="32"/>
          <w:szCs w:val="32"/>
          <w:lang w:val="en-US" w:eastAsia="zh-CN"/>
        </w:rPr>
        <w:t>作为今后推进法治政府建设的重要指南和准则，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进一步强化第一责任人职责。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5.以“八五普法”为新起点，</w:t>
      </w:r>
      <w:r>
        <w:rPr>
          <w:rFonts w:hint="eastAsia" w:ascii="仿宋_GB2312" w:hAnsi="宋体" w:eastAsia="仿宋_GB2312" w:cs="宋体"/>
          <w:b w:val="0"/>
          <w:bCs/>
          <w:color w:val="000000"/>
          <w:kern w:val="44"/>
          <w:sz w:val="32"/>
          <w:szCs w:val="32"/>
          <w:lang w:val="en-US" w:eastAsia="zh-CN" w:bidi="ar-SA"/>
        </w:rPr>
        <w:t>完善“谁执法谁普法”普法责任制，探索打造拱墅特色“云普法”品牌，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进一步增强普法宣传实效。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小标宋_GBK" w:eastAsia="方正小标宋_GBK"/>
          <w:color w:val="000000"/>
          <w:sz w:val="32"/>
          <w:szCs w:val="2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6.以教育培训为常态，</w:t>
      </w:r>
      <w:r>
        <w:rPr>
          <w:rFonts w:hint="eastAsia" w:ascii="仿宋_GB2312" w:hAnsi="宋体" w:eastAsia="仿宋_GB2312" w:cs="宋体"/>
          <w:b w:val="0"/>
          <w:bCs/>
          <w:color w:val="000000"/>
          <w:sz w:val="32"/>
          <w:szCs w:val="32"/>
          <w:lang w:val="en-US" w:eastAsia="zh-CN"/>
        </w:rPr>
        <w:t>落实政府常务会议会前学法制度，加强行政执法队伍培训，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进一步夯实法治政府建设基础。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ngal">
    <w:altName w:val="DejaVu Math TeX Gyre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crosoft Yahei ! importa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48331803"/>
      <w:docPartObj>
        <w:docPartGallery w:val="autotext"/>
      </w:docPartObj>
    </w:sdtPr>
    <w:sdtContent>
      <w:p>
        <w:pPr>
          <w:pStyle w:val="6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17 -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2387045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18 -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MDAyNGE2Mzg1M2EzODVkYzhkMzdkNDY2MWM5ZTYifQ=="/>
  </w:docVars>
  <w:rsids>
    <w:rsidRoot w:val="05BE699A"/>
    <w:rsid w:val="000017B9"/>
    <w:rsid w:val="000178D2"/>
    <w:rsid w:val="000465F1"/>
    <w:rsid w:val="000B62DD"/>
    <w:rsid w:val="000B6BF8"/>
    <w:rsid w:val="000D27A9"/>
    <w:rsid w:val="00127B27"/>
    <w:rsid w:val="00175162"/>
    <w:rsid w:val="00182185"/>
    <w:rsid w:val="001D0671"/>
    <w:rsid w:val="001D1CEE"/>
    <w:rsid w:val="00202343"/>
    <w:rsid w:val="00236354"/>
    <w:rsid w:val="00236A9D"/>
    <w:rsid w:val="00237EDA"/>
    <w:rsid w:val="002E3D0A"/>
    <w:rsid w:val="003114B9"/>
    <w:rsid w:val="003C498D"/>
    <w:rsid w:val="003E5429"/>
    <w:rsid w:val="003F3E96"/>
    <w:rsid w:val="0047270C"/>
    <w:rsid w:val="004F06CC"/>
    <w:rsid w:val="00514E81"/>
    <w:rsid w:val="00532CC8"/>
    <w:rsid w:val="005820CF"/>
    <w:rsid w:val="00586AF6"/>
    <w:rsid w:val="00596CA6"/>
    <w:rsid w:val="005B3390"/>
    <w:rsid w:val="005C2D57"/>
    <w:rsid w:val="0060328E"/>
    <w:rsid w:val="006365D8"/>
    <w:rsid w:val="0067577C"/>
    <w:rsid w:val="006C0FD6"/>
    <w:rsid w:val="006C664F"/>
    <w:rsid w:val="00731122"/>
    <w:rsid w:val="007542D5"/>
    <w:rsid w:val="007A256A"/>
    <w:rsid w:val="007D0B11"/>
    <w:rsid w:val="007F3EE1"/>
    <w:rsid w:val="00802DD5"/>
    <w:rsid w:val="00821463"/>
    <w:rsid w:val="00883A76"/>
    <w:rsid w:val="00893A1C"/>
    <w:rsid w:val="0089607B"/>
    <w:rsid w:val="008A15B2"/>
    <w:rsid w:val="009022F3"/>
    <w:rsid w:val="00905D69"/>
    <w:rsid w:val="00947685"/>
    <w:rsid w:val="00991329"/>
    <w:rsid w:val="009A2ACE"/>
    <w:rsid w:val="009C67F4"/>
    <w:rsid w:val="009E19E4"/>
    <w:rsid w:val="00A02DDA"/>
    <w:rsid w:val="00A41068"/>
    <w:rsid w:val="00A54D22"/>
    <w:rsid w:val="00A907FC"/>
    <w:rsid w:val="00AB21D9"/>
    <w:rsid w:val="00B0414B"/>
    <w:rsid w:val="00B415ED"/>
    <w:rsid w:val="00BC13BF"/>
    <w:rsid w:val="00BE02D8"/>
    <w:rsid w:val="00C20ACE"/>
    <w:rsid w:val="00C47DD9"/>
    <w:rsid w:val="00C8189D"/>
    <w:rsid w:val="00C872CA"/>
    <w:rsid w:val="00C96525"/>
    <w:rsid w:val="00CF10E6"/>
    <w:rsid w:val="00D2116C"/>
    <w:rsid w:val="00D336B1"/>
    <w:rsid w:val="00D514A3"/>
    <w:rsid w:val="00D62959"/>
    <w:rsid w:val="00DF13D1"/>
    <w:rsid w:val="00E276C6"/>
    <w:rsid w:val="00E5445E"/>
    <w:rsid w:val="00E67B42"/>
    <w:rsid w:val="00E813E6"/>
    <w:rsid w:val="00E90DD5"/>
    <w:rsid w:val="00EA113C"/>
    <w:rsid w:val="00F07E7B"/>
    <w:rsid w:val="00F24823"/>
    <w:rsid w:val="00F2758F"/>
    <w:rsid w:val="00F61708"/>
    <w:rsid w:val="00F93204"/>
    <w:rsid w:val="00FA1F7F"/>
    <w:rsid w:val="00FA6292"/>
    <w:rsid w:val="0362399C"/>
    <w:rsid w:val="03DF414D"/>
    <w:rsid w:val="040F121A"/>
    <w:rsid w:val="05BE699A"/>
    <w:rsid w:val="063573C2"/>
    <w:rsid w:val="065960B9"/>
    <w:rsid w:val="0698196D"/>
    <w:rsid w:val="06AD56C6"/>
    <w:rsid w:val="077036C9"/>
    <w:rsid w:val="078C466A"/>
    <w:rsid w:val="07D550D6"/>
    <w:rsid w:val="07E300BD"/>
    <w:rsid w:val="08C71540"/>
    <w:rsid w:val="09CA45D6"/>
    <w:rsid w:val="0A263ECC"/>
    <w:rsid w:val="0A690AFE"/>
    <w:rsid w:val="0A8E4F01"/>
    <w:rsid w:val="0B09536D"/>
    <w:rsid w:val="0B15560E"/>
    <w:rsid w:val="0B1D3E46"/>
    <w:rsid w:val="0B5733A2"/>
    <w:rsid w:val="0B96112A"/>
    <w:rsid w:val="0BE170D8"/>
    <w:rsid w:val="0C091591"/>
    <w:rsid w:val="0CDD46EA"/>
    <w:rsid w:val="0E102E9A"/>
    <w:rsid w:val="0E3338C9"/>
    <w:rsid w:val="0EE418B7"/>
    <w:rsid w:val="0F5E59A5"/>
    <w:rsid w:val="10D03724"/>
    <w:rsid w:val="10FC70B4"/>
    <w:rsid w:val="110F1312"/>
    <w:rsid w:val="111A2D37"/>
    <w:rsid w:val="12A13B5C"/>
    <w:rsid w:val="137C65AA"/>
    <w:rsid w:val="14775DA9"/>
    <w:rsid w:val="1519587D"/>
    <w:rsid w:val="167F77E7"/>
    <w:rsid w:val="176C28BA"/>
    <w:rsid w:val="17CF1E3A"/>
    <w:rsid w:val="17D9059F"/>
    <w:rsid w:val="18067652"/>
    <w:rsid w:val="193F4F2E"/>
    <w:rsid w:val="19CD6DD8"/>
    <w:rsid w:val="19F420C4"/>
    <w:rsid w:val="1A1C0652"/>
    <w:rsid w:val="1A74426A"/>
    <w:rsid w:val="1AB24D5B"/>
    <w:rsid w:val="1AE11692"/>
    <w:rsid w:val="1B587B9A"/>
    <w:rsid w:val="1C8C4AE4"/>
    <w:rsid w:val="1DAD70E9"/>
    <w:rsid w:val="1DEF2665"/>
    <w:rsid w:val="1DF4552A"/>
    <w:rsid w:val="1F2C0E21"/>
    <w:rsid w:val="20061414"/>
    <w:rsid w:val="20E76CD3"/>
    <w:rsid w:val="211A5339"/>
    <w:rsid w:val="23DE2602"/>
    <w:rsid w:val="247C419B"/>
    <w:rsid w:val="254A7AF0"/>
    <w:rsid w:val="265507A6"/>
    <w:rsid w:val="26B76028"/>
    <w:rsid w:val="26F707DA"/>
    <w:rsid w:val="274730FA"/>
    <w:rsid w:val="27822794"/>
    <w:rsid w:val="279E565B"/>
    <w:rsid w:val="27CA0A2A"/>
    <w:rsid w:val="2828202F"/>
    <w:rsid w:val="28537354"/>
    <w:rsid w:val="29641C56"/>
    <w:rsid w:val="29C262A5"/>
    <w:rsid w:val="29CA11DB"/>
    <w:rsid w:val="2A34514A"/>
    <w:rsid w:val="2A6A495A"/>
    <w:rsid w:val="2C4568DB"/>
    <w:rsid w:val="2C7810AF"/>
    <w:rsid w:val="2CEA6F03"/>
    <w:rsid w:val="2D4C6364"/>
    <w:rsid w:val="2D553906"/>
    <w:rsid w:val="2E5210D8"/>
    <w:rsid w:val="2E645AD8"/>
    <w:rsid w:val="2F9C13BE"/>
    <w:rsid w:val="2FD9397A"/>
    <w:rsid w:val="31626D1B"/>
    <w:rsid w:val="3178428A"/>
    <w:rsid w:val="317F64C2"/>
    <w:rsid w:val="3242066A"/>
    <w:rsid w:val="32CE61D1"/>
    <w:rsid w:val="331616AC"/>
    <w:rsid w:val="33380CA7"/>
    <w:rsid w:val="33B65F4F"/>
    <w:rsid w:val="345133E3"/>
    <w:rsid w:val="34CA4A47"/>
    <w:rsid w:val="34D6016E"/>
    <w:rsid w:val="35F34057"/>
    <w:rsid w:val="35FE549B"/>
    <w:rsid w:val="373563C1"/>
    <w:rsid w:val="37C66CEF"/>
    <w:rsid w:val="38134726"/>
    <w:rsid w:val="386D1C2A"/>
    <w:rsid w:val="388E46C6"/>
    <w:rsid w:val="389F6DD1"/>
    <w:rsid w:val="39112393"/>
    <w:rsid w:val="39BE5F7C"/>
    <w:rsid w:val="3B0212F3"/>
    <w:rsid w:val="3B5D4631"/>
    <w:rsid w:val="3B944EAC"/>
    <w:rsid w:val="3C1F5B44"/>
    <w:rsid w:val="3C3F38C8"/>
    <w:rsid w:val="3C4A6EA5"/>
    <w:rsid w:val="3D115CCC"/>
    <w:rsid w:val="3D402F80"/>
    <w:rsid w:val="3D4C54B3"/>
    <w:rsid w:val="3DCB7D0B"/>
    <w:rsid w:val="3DDE28EE"/>
    <w:rsid w:val="3E087281"/>
    <w:rsid w:val="3E527086"/>
    <w:rsid w:val="3EB3217F"/>
    <w:rsid w:val="3F606FE9"/>
    <w:rsid w:val="3FED5615"/>
    <w:rsid w:val="400A1A50"/>
    <w:rsid w:val="400F2641"/>
    <w:rsid w:val="4095785B"/>
    <w:rsid w:val="409665F2"/>
    <w:rsid w:val="41264BB6"/>
    <w:rsid w:val="41A743B8"/>
    <w:rsid w:val="41AB7A4A"/>
    <w:rsid w:val="42701D9F"/>
    <w:rsid w:val="454E2220"/>
    <w:rsid w:val="45FC6E03"/>
    <w:rsid w:val="463734D7"/>
    <w:rsid w:val="47762FCC"/>
    <w:rsid w:val="47D534CB"/>
    <w:rsid w:val="485617D5"/>
    <w:rsid w:val="48F65B63"/>
    <w:rsid w:val="49D1443E"/>
    <w:rsid w:val="49FD75EE"/>
    <w:rsid w:val="4A2E38E6"/>
    <w:rsid w:val="4A975A5A"/>
    <w:rsid w:val="4B096648"/>
    <w:rsid w:val="4B8901D5"/>
    <w:rsid w:val="4BA97D62"/>
    <w:rsid w:val="4BF618BB"/>
    <w:rsid w:val="4D256B89"/>
    <w:rsid w:val="4D680CE9"/>
    <w:rsid w:val="4D6B080C"/>
    <w:rsid w:val="4DD170EB"/>
    <w:rsid w:val="4E2E6939"/>
    <w:rsid w:val="4EA926C3"/>
    <w:rsid w:val="4F256608"/>
    <w:rsid w:val="4F5374EF"/>
    <w:rsid w:val="4F626E51"/>
    <w:rsid w:val="504E1D9E"/>
    <w:rsid w:val="517A0478"/>
    <w:rsid w:val="51CA2DBF"/>
    <w:rsid w:val="51E06965"/>
    <w:rsid w:val="5297625A"/>
    <w:rsid w:val="55786C06"/>
    <w:rsid w:val="55AC4140"/>
    <w:rsid w:val="55B55872"/>
    <w:rsid w:val="56620FA5"/>
    <w:rsid w:val="5672115A"/>
    <w:rsid w:val="56AD50D0"/>
    <w:rsid w:val="578369E9"/>
    <w:rsid w:val="59724A06"/>
    <w:rsid w:val="5A510424"/>
    <w:rsid w:val="5A936A61"/>
    <w:rsid w:val="5B443E34"/>
    <w:rsid w:val="5DA802A2"/>
    <w:rsid w:val="5ECA45BC"/>
    <w:rsid w:val="5EFC7487"/>
    <w:rsid w:val="5F0664D0"/>
    <w:rsid w:val="61970AB4"/>
    <w:rsid w:val="61B254FE"/>
    <w:rsid w:val="61E31D8C"/>
    <w:rsid w:val="62110ED4"/>
    <w:rsid w:val="623238D3"/>
    <w:rsid w:val="65450A4C"/>
    <w:rsid w:val="65747202"/>
    <w:rsid w:val="67562A37"/>
    <w:rsid w:val="6A0245C9"/>
    <w:rsid w:val="6A2E13DD"/>
    <w:rsid w:val="6A3B11B7"/>
    <w:rsid w:val="6A466CEA"/>
    <w:rsid w:val="6A47525A"/>
    <w:rsid w:val="6AC32B3D"/>
    <w:rsid w:val="6AE63417"/>
    <w:rsid w:val="6B054CA7"/>
    <w:rsid w:val="6BAE2762"/>
    <w:rsid w:val="6C724B7A"/>
    <w:rsid w:val="6CE3012E"/>
    <w:rsid w:val="6D1D556B"/>
    <w:rsid w:val="6D5E6FF1"/>
    <w:rsid w:val="6D6114B9"/>
    <w:rsid w:val="6D902C10"/>
    <w:rsid w:val="6FAD4103"/>
    <w:rsid w:val="705C42BA"/>
    <w:rsid w:val="71F652E1"/>
    <w:rsid w:val="724A50EA"/>
    <w:rsid w:val="73602213"/>
    <w:rsid w:val="74C43E18"/>
    <w:rsid w:val="74C932B3"/>
    <w:rsid w:val="75041623"/>
    <w:rsid w:val="75066403"/>
    <w:rsid w:val="7627461C"/>
    <w:rsid w:val="762E01E3"/>
    <w:rsid w:val="7781593E"/>
    <w:rsid w:val="77E51A83"/>
    <w:rsid w:val="78167A04"/>
    <w:rsid w:val="786F75DB"/>
    <w:rsid w:val="78A26133"/>
    <w:rsid w:val="795B57FA"/>
    <w:rsid w:val="79996D11"/>
    <w:rsid w:val="7A8E4287"/>
    <w:rsid w:val="7AC6439C"/>
    <w:rsid w:val="7AE574B4"/>
    <w:rsid w:val="7B016669"/>
    <w:rsid w:val="7B2E151C"/>
    <w:rsid w:val="7B6E2055"/>
    <w:rsid w:val="7BD63092"/>
    <w:rsid w:val="7C88685B"/>
    <w:rsid w:val="7D670FC3"/>
    <w:rsid w:val="7E0D77F9"/>
    <w:rsid w:val="7E6501A5"/>
    <w:rsid w:val="7E9646BF"/>
    <w:rsid w:val="7EAA79ED"/>
    <w:rsid w:val="7EC3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宋体"/>
      <w:b/>
      <w:bCs/>
      <w:color w:val="0000FF"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spacing w:line="560" w:lineRule="exact"/>
      <w:ind w:firstLine="880" w:firstLineChars="200"/>
    </w:pPr>
    <w:rPr>
      <w:rFonts w:eastAsia="仿宋_GB2312"/>
      <w:sz w:val="32"/>
      <w:szCs w:val="24"/>
    </w:rPr>
  </w:style>
  <w:style w:type="paragraph" w:styleId="5">
    <w:name w:val="Plain Text"/>
    <w:basedOn w:val="1"/>
    <w:qFormat/>
    <w:uiPriority w:val="0"/>
    <w:pPr>
      <w:adjustRightInd/>
      <w:snapToGrid/>
      <w:spacing w:line="240" w:lineRule="auto"/>
      <w:ind w:firstLine="0"/>
    </w:pPr>
    <w:rPr>
      <w:rFonts w:ascii="宋体" w:hAnsi="Courier New" w:eastAsia="宋体"/>
      <w:sz w:val="21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rFonts w:ascii="Arial" w:hAnsi="Arial" w:cs="Arial"/>
      <w:color w:val="333333"/>
      <w:sz w:val="18"/>
      <w:szCs w:val="18"/>
      <w:u w:val="none"/>
    </w:rPr>
  </w:style>
  <w:style w:type="character" w:styleId="14">
    <w:name w:val="Emphasis"/>
    <w:basedOn w:val="10"/>
    <w:qFormat/>
    <w:uiPriority w:val="0"/>
  </w:style>
  <w:style w:type="character" w:styleId="15">
    <w:name w:val="Hyperlink"/>
    <w:basedOn w:val="10"/>
    <w:qFormat/>
    <w:uiPriority w:val="0"/>
    <w:rPr>
      <w:rFonts w:hint="default" w:ascii="Arial" w:hAnsi="Arial" w:cs="Arial"/>
      <w:color w:val="333333"/>
      <w:sz w:val="18"/>
      <w:szCs w:val="18"/>
      <w:u w:val="none"/>
    </w:rPr>
  </w:style>
  <w:style w:type="character" w:customStyle="1" w:styleId="16">
    <w:name w:val="页眉 Char"/>
    <w:basedOn w:val="10"/>
    <w:link w:val="7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8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无间隔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doc_title"/>
    <w:basedOn w:val="10"/>
    <w:qFormat/>
    <w:uiPriority w:val="0"/>
    <w:rPr>
      <w:rFonts w:ascii="å¾®è½¯é›…é»‘" w:hAnsi="å¾®è½¯é›…é»‘" w:eastAsia="å¾®è½¯é›…é»‘" w:cs="å¾®è½¯é›…é»‘"/>
      <w:b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98DB6-3F52-4F1A-8AC5-1FD7709438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江干区文广新局</Company>
  <Pages>7</Pages>
  <Words>3251</Words>
  <Characters>3409</Characters>
  <Lines>67</Lines>
  <Paragraphs>18</Paragraphs>
  <TotalTime>37</TotalTime>
  <ScaleCrop>false</ScaleCrop>
  <LinksUpToDate>false</LinksUpToDate>
  <CharactersWithSpaces>3410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2019-04-22T02:37:00Z</dcterms:created>
  <dc:creator>猫又</dc:creator>
  <cp:lastModifiedBy>小胡来</cp:lastModifiedBy>
  <cp:lastPrinted>2021-02-23T03:17:00Z</cp:lastPrinted>
  <dcterms:modified xsi:type="dcterms:W3CDTF">2024-03-05T02:27:05Z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36DFB17B585B45D2AF2CDA72376561C7</vt:lpwstr>
  </property>
</Properties>
</file>