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8" w:rsidRDefault="000C3848" w:rsidP="000C3848">
      <w:pPr>
        <w:shd w:val="clear" w:color="auto" w:fill="FFFFFF"/>
        <w:jc w:val="center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color w:val="333333"/>
          <w:sz w:val="36"/>
          <w:szCs w:val="36"/>
        </w:rPr>
        <w:t>年上塘街道政府信息公开工作年度报告</w:t>
      </w:r>
    </w:p>
    <w:p w:rsidR="0080290B" w:rsidRDefault="0080290B" w:rsidP="0080290B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z w:val="24"/>
          <w:szCs w:val="24"/>
        </w:rPr>
        <w:t>一、总体情况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2020年，上塘街道根据区政府统一部署，加强组织领导，健全工作机制，认真贯彻《中华人民共和国政府信息公开条例》各项要求，扎实推进政府信息公开工作。本报告是根据《中华人民共和国政府信息公开条例》（以下称《条例》）要求编制的，包括2020年政务公开工作完成情况及成效、工作中存在的困难和问题、2021年工作思路等三方面。现将2020年工作情况报告如下：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一、2020年政务公开工作完成情况及成效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1、主动公开政府信息的情况。2020年街道信息公开坚持以科学发展观为统领，根据政府信息公开的有关要求，主动公开政府信息40条，街道动态160余条。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2、依申请公开政府信息和不予公开政府信息的情况。本年度共接到依申请公开2，内容涉及拆迁协议，均已按时回复。全年无公民、法人和其他组织的政府信息公开收费和减免。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3、平台建设方面。线上打造网站、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微博微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信、综合自助机、新媒体等多种公开渠道，实现政务公开、政务服务、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政民互动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的有机融合，全街道政务公开事项一网集成。着力打造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融媒体微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信、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微博平台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，将政府重大决策、重要工作部署和进度等信息送到群众手里，全年累计推送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微信微博信息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500余条，辐射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群众超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80000人次。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4、政策解读。全年未出台规范性文件，故无政策解读。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5、回应关切。以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街道人大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工委民生微实事为切入点，全年共计开展民生微实事项目两个，内容涉及垃圾分类、小区充电桩加装。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6、监督保障方面。根据机构改革职能调整和新政府信息公开条例，及时修订完善相关配套制度，发布街道本级的政府信息公开指南，建立健全政府信息发布机制、政府信息公开审查机制、政府信息公开协调机制和政府信息公开动态调整机制。对外公布政府信息公开投诉举报电话，全年未收到相关投诉举报。</w:t>
      </w:r>
    </w:p>
    <w:p w:rsidR="0080290B" w:rsidRDefault="0080290B" w:rsidP="0080290B">
      <w:pPr>
        <w:shd w:val="clear" w:color="auto" w:fill="FFFFFF"/>
        <w:spacing w:after="240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80290B" w:rsidTr="00556E1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80290B" w:rsidTr="00556E1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80290B" w:rsidTr="00556E1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0290B" w:rsidTr="00556E1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0290B" w:rsidTr="00556E1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第二十条第（五）项</w:t>
            </w:r>
          </w:p>
        </w:tc>
      </w:tr>
      <w:tr w:rsidR="0080290B" w:rsidTr="00556E1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80290B" w:rsidTr="00556E1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0290B" w:rsidTr="00556E1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0290B" w:rsidTr="00556E1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80290B" w:rsidTr="00556E1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80290B" w:rsidTr="00556E1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0290B" w:rsidTr="00556E1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80290B" w:rsidTr="00556E1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80290B" w:rsidTr="00556E1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</w:tr>
      <w:tr w:rsidR="0080290B" w:rsidTr="00556E1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0 </w:t>
            </w:r>
          </w:p>
        </w:tc>
      </w:tr>
      <w:tr w:rsidR="0080290B" w:rsidTr="00556E1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80290B" w:rsidTr="00556E1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金额</w:t>
            </w:r>
          </w:p>
        </w:tc>
      </w:tr>
      <w:tr w:rsidR="0080290B" w:rsidTr="00556E1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2213552</w:t>
            </w:r>
            <w:r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</w:tc>
      </w:tr>
    </w:tbl>
    <w:p w:rsidR="0080290B" w:rsidRDefault="0080290B" w:rsidP="0080290B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</w:p>
    <w:p w:rsidR="0080290B" w:rsidRDefault="0080290B" w:rsidP="0080290B">
      <w:pPr>
        <w:shd w:val="clear" w:color="auto" w:fill="FFFFFF"/>
        <w:spacing w:after="240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80290B" w:rsidTr="00556E12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80290B" w:rsidTr="00556E12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</w:tr>
      <w:tr w:rsidR="0080290B" w:rsidTr="00556E12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0290B" w:rsidTr="00556E1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F00209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F00209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80290B" w:rsidTr="00556E1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471EC6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471EC6" w:rsidP="00556E12"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三、本年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F00209" w:rsidP="00556E12"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B" w:rsidRDefault="0080290B" w:rsidP="00556E12">
            <w:r w:rsidRPr="00373103">
              <w:rPr>
                <w:rFonts w:hint="eastAsia"/>
                <w:sz w:val="20"/>
                <w:szCs w:val="20"/>
              </w:rPr>
              <w:t>0</w:t>
            </w:r>
            <w:r w:rsidRPr="00373103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lastRenderedPageBreak/>
              <w:t>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F00209" w:rsidP="00F0020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290B" w:rsidTr="00556E12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80290B" w:rsidRDefault="0080290B" w:rsidP="0080290B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</w:p>
    <w:p w:rsidR="0080290B" w:rsidRDefault="0080290B" w:rsidP="0080290B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z w:val="24"/>
          <w:szCs w:val="24"/>
        </w:rPr>
        <w:lastRenderedPageBreak/>
        <w:t>四、政府信息公开行政复议、行政诉讼情况</w:t>
      </w:r>
    </w:p>
    <w:p w:rsidR="0080290B" w:rsidRDefault="0080290B" w:rsidP="0080290B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0290B" w:rsidTr="00556E1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80290B" w:rsidTr="00556E1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80290B" w:rsidTr="00556E12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290B" w:rsidRDefault="0080290B" w:rsidP="00556E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80290B" w:rsidTr="00556E1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Default="0080290B" w:rsidP="00556E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 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2 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90B" w:rsidRPr="006F25CF" w:rsidRDefault="0080290B" w:rsidP="00556E12">
            <w:pPr>
              <w:jc w:val="center"/>
              <w:rPr>
                <w:sz w:val="20"/>
                <w:szCs w:val="20"/>
              </w:rPr>
            </w:pPr>
            <w:r w:rsidRPr="006F25CF">
              <w:rPr>
                <w:rFonts w:hint="eastAsia"/>
                <w:sz w:val="20"/>
                <w:szCs w:val="20"/>
              </w:rPr>
              <w:t>2</w:t>
            </w:r>
          </w:p>
        </w:tc>
      </w:tr>
    </w:tbl>
    <w:p w:rsidR="0080290B" w:rsidRDefault="0080290B" w:rsidP="0080290B">
      <w:pPr>
        <w:shd w:val="clear" w:color="auto" w:fill="FFFFFF"/>
        <w:jc w:val="center"/>
        <w:rPr>
          <w:rFonts w:ascii="宋体" w:hAnsi="宋体" w:cs="宋体"/>
          <w:color w:val="333333"/>
          <w:sz w:val="24"/>
          <w:szCs w:val="24"/>
        </w:rPr>
      </w:pPr>
    </w:p>
    <w:p w:rsidR="0080290B" w:rsidRDefault="0080290B" w:rsidP="0080290B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z w:val="24"/>
          <w:szCs w:val="24"/>
        </w:rPr>
        <w:t>五、存在的主要问题及改进情况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 w:rsidRPr="00D01DCE">
        <w:rPr>
          <w:rFonts w:ascii="微软雅黑" w:eastAsia="微软雅黑" w:hAnsi="微软雅黑" w:hint="eastAsia"/>
          <w:bCs/>
          <w:color w:val="000000"/>
          <w:sz w:val="21"/>
          <w:szCs w:val="21"/>
        </w:rPr>
        <w:t>一是</w:t>
      </w:r>
      <w:r w:rsidRPr="00D01DCE">
        <w:rPr>
          <w:rFonts w:ascii="微软雅黑" w:eastAsia="微软雅黑" w:hAnsi="微软雅黑" w:hint="eastAsia"/>
          <w:color w:val="000000"/>
          <w:sz w:val="21"/>
          <w:szCs w:val="21"/>
        </w:rPr>
        <w:t>部分工作人员对《政府信息公开条例》精神学习贯彻不够，思想认识不到位，落实有折扣。</w:t>
      </w:r>
      <w:r w:rsidRPr="00D01DCE">
        <w:rPr>
          <w:rFonts w:ascii="微软雅黑" w:eastAsia="微软雅黑" w:hAnsi="微软雅黑" w:hint="eastAsia"/>
          <w:bCs/>
          <w:color w:val="000000"/>
          <w:sz w:val="21"/>
          <w:szCs w:val="21"/>
        </w:rPr>
        <w:t>二是</w:t>
      </w:r>
      <w:r w:rsidRPr="00D01DCE">
        <w:rPr>
          <w:rFonts w:ascii="微软雅黑" w:eastAsia="微软雅黑" w:hAnsi="微软雅黑" w:hint="eastAsia"/>
          <w:color w:val="000000"/>
          <w:sz w:val="21"/>
          <w:szCs w:val="21"/>
        </w:rPr>
        <w:t>宣传力度不够，对信息公开宣传不到位，没有很好的利用平台宣传本单位的工作动态、工作措施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2021年，街道将重点通过以下几方面改进政府信息公开工作。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1、创新政府信息公开方式。以</w:t>
      </w:r>
      <w:proofErr w:type="gramStart"/>
      <w:r>
        <w:rPr>
          <w:rFonts w:ascii="微软雅黑" w:eastAsia="微软雅黑" w:hAnsi="微软雅黑" w:hint="eastAsia"/>
          <w:color w:val="000000"/>
          <w:sz w:val="21"/>
          <w:szCs w:val="21"/>
        </w:rPr>
        <w:t>便民为</w:t>
      </w:r>
      <w:proofErr w:type="gramEnd"/>
      <w:r>
        <w:rPr>
          <w:rFonts w:ascii="微软雅黑" w:eastAsia="微软雅黑" w:hAnsi="微软雅黑" w:hint="eastAsia"/>
          <w:color w:val="000000"/>
          <w:sz w:val="21"/>
          <w:szCs w:val="21"/>
        </w:rPr>
        <w:t>原则，对涉及社会公众利益的重大政策和重要事项做到及时公开，加大政策宣传力度，推动政策落实。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2、深化信息公开考核监督。完善监督机制，对政府信息公开内容、便民程度以及公开的效果、群众的满意度、群众意见建议和投诉处理的落实情况等定期进行综合评议、考核，推动政府信息公开工作深入开展。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3、加强信息公开组织领导。进一步加强政府信息公开工作机构和队伍建设，通过明晰职能职责、加强队伍培训、强化监督考核等推动信息公开工作深入开展。</w:t>
      </w:r>
    </w:p>
    <w:p w:rsidR="0080290B" w:rsidRDefault="0080290B" w:rsidP="0080290B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sz w:val="24"/>
          <w:szCs w:val="24"/>
        </w:rPr>
        <w:t>六、其他需要报告的事项</w:t>
      </w:r>
    </w:p>
    <w:p w:rsidR="0080290B" w:rsidRDefault="0080290B" w:rsidP="0080290B">
      <w:pPr>
        <w:pStyle w:val="a5"/>
        <w:spacing w:before="0" w:beforeAutospacing="0" w:after="0" w:afterAutospacing="0" w:line="420" w:lineRule="atLeast"/>
        <w:ind w:firstLine="480"/>
        <w:rPr>
          <w:color w:val="333333"/>
        </w:rPr>
      </w:pPr>
      <w:r w:rsidRPr="003D3D93">
        <w:rPr>
          <w:rFonts w:ascii="微软雅黑" w:eastAsia="微软雅黑" w:hAnsi="微软雅黑" w:hint="eastAsia"/>
          <w:color w:val="000000"/>
          <w:sz w:val="21"/>
          <w:szCs w:val="21"/>
        </w:rPr>
        <w:t>无其他需要报告事项。</w:t>
      </w:r>
    </w:p>
    <w:p w:rsidR="000C3848" w:rsidRDefault="000C3848" w:rsidP="000C3848">
      <w:pPr>
        <w:shd w:val="clear" w:color="auto" w:fill="FFFFFF"/>
        <w:ind w:firstLine="480"/>
        <w:rPr>
          <w:rFonts w:ascii="宋体" w:hAnsi="宋体" w:cs="宋体"/>
          <w:color w:val="333333"/>
          <w:sz w:val="24"/>
          <w:szCs w:val="24"/>
        </w:rPr>
      </w:pPr>
    </w:p>
    <w:sectPr w:rsidR="000C38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03" w:rsidRDefault="00480003" w:rsidP="000C3848">
      <w:pPr>
        <w:spacing w:after="0"/>
      </w:pPr>
      <w:r>
        <w:separator/>
      </w:r>
    </w:p>
  </w:endnote>
  <w:endnote w:type="continuationSeparator" w:id="0">
    <w:p w:rsidR="00480003" w:rsidRDefault="00480003" w:rsidP="000C38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03" w:rsidRDefault="00480003" w:rsidP="000C3848">
      <w:pPr>
        <w:spacing w:after="0"/>
      </w:pPr>
      <w:r>
        <w:separator/>
      </w:r>
    </w:p>
  </w:footnote>
  <w:footnote w:type="continuationSeparator" w:id="0">
    <w:p w:rsidR="00480003" w:rsidRDefault="00480003" w:rsidP="000C38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3848"/>
    <w:rsid w:val="00103C6F"/>
    <w:rsid w:val="00323B43"/>
    <w:rsid w:val="003D37D8"/>
    <w:rsid w:val="00426133"/>
    <w:rsid w:val="004358AB"/>
    <w:rsid w:val="00471EC6"/>
    <w:rsid w:val="00480003"/>
    <w:rsid w:val="00533097"/>
    <w:rsid w:val="00596595"/>
    <w:rsid w:val="0060129F"/>
    <w:rsid w:val="00662442"/>
    <w:rsid w:val="006E0BAD"/>
    <w:rsid w:val="0080290B"/>
    <w:rsid w:val="008B56C6"/>
    <w:rsid w:val="008B7726"/>
    <w:rsid w:val="00951F41"/>
    <w:rsid w:val="00B51E76"/>
    <w:rsid w:val="00B96D70"/>
    <w:rsid w:val="00D31D50"/>
    <w:rsid w:val="00F00209"/>
    <w:rsid w:val="00F6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8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8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8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84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38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2021-04-01T06:49:00Z</dcterms:created>
  <dcterms:modified xsi:type="dcterms:W3CDTF">2021-04-01T06:50:00Z</dcterms:modified>
</cp:coreProperties>
</file>