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简体" w:eastAsia="方正小标宋简体" w:cs="宋体" w:hAnsiTheme="majorEastAsia"/>
          <w:sz w:val="44"/>
          <w:szCs w:val="44"/>
        </w:rPr>
      </w:pPr>
      <w:r>
        <w:rPr>
          <w:rFonts w:hint="eastAsia" w:ascii="方正小标宋简体" w:eastAsia="方正小标宋简体" w:cs="宋体" w:hAnsiTheme="majorEastAsia"/>
          <w:sz w:val="44"/>
          <w:szCs w:val="44"/>
        </w:rPr>
        <w:t>2020年下城区朝晖街道政府信息公开</w:t>
      </w:r>
    </w:p>
    <w:p>
      <w:pPr>
        <w:spacing w:line="600" w:lineRule="exact"/>
        <w:contextualSpacing/>
        <w:jc w:val="center"/>
        <w:rPr>
          <w:rFonts w:ascii="方正小标宋简体" w:eastAsia="方正小标宋简体" w:cs="宋体" w:hAnsiTheme="majorEastAsia"/>
          <w:sz w:val="44"/>
          <w:szCs w:val="44"/>
        </w:rPr>
      </w:pPr>
      <w:r>
        <w:rPr>
          <w:rFonts w:hint="eastAsia" w:ascii="方正小标宋简体" w:eastAsia="方正小标宋简体" w:cs="宋体" w:hAnsiTheme="majorEastAsia"/>
          <w:sz w:val="44"/>
          <w:szCs w:val="44"/>
        </w:rPr>
        <w:t>年度工作报告</w:t>
      </w:r>
    </w:p>
    <w:p>
      <w:pPr>
        <w:spacing w:line="360" w:lineRule="auto"/>
        <w:ind w:firstLine="640" w:firstLineChars="200"/>
        <w:contextualSpacing/>
        <w:rPr>
          <w:rFonts w:ascii="仿宋_GB2312" w:hAnsi="宋体" w:eastAsia="仿宋_GB2312" w:cs="宋体"/>
          <w:sz w:val="32"/>
          <w:szCs w:val="32"/>
        </w:rPr>
      </w:pP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w:t>
      </w:r>
      <w:r>
        <w:rPr>
          <w:rFonts w:hint="eastAsia" w:ascii="仿宋" w:hAnsi="仿宋" w:eastAsia="仿宋" w:cs="仿宋"/>
          <w:sz w:val="32"/>
          <w:szCs w:val="32"/>
        </w:rPr>
        <w:t>20年下城区朝晖</w:t>
      </w:r>
      <w:r>
        <w:rPr>
          <w:rFonts w:ascii="仿宋" w:hAnsi="仿宋" w:eastAsia="仿宋" w:cs="仿宋"/>
          <w:sz w:val="32"/>
          <w:szCs w:val="32"/>
        </w:rPr>
        <w:t>街道</w:t>
      </w:r>
      <w:r>
        <w:rPr>
          <w:rFonts w:hint="eastAsia" w:ascii="仿宋" w:hAnsi="仿宋" w:eastAsia="仿宋" w:cs="仿宋"/>
          <w:sz w:val="32"/>
          <w:szCs w:val="32"/>
        </w:rPr>
        <w:t>政府信息公开工作坚持以习近平新时代中国特色社会主义思想为指导，进一步贯彻落实《中华人民共和国政府信息公开条例》为抓手，在区政府政务公开工作领导小组的指导下,以拓展政务公开领域、构建和谐街道,保障人民群众知情权、参与权、表达权和监督权为目标，进一步规范政务公开工作，不断推进街道政务公开工作的制度化、规范化、科学化和民主化。</w:t>
      </w: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一、总体情况</w:t>
      </w: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严格按照2020年政务公开工作要点，坚持以问题为导向，以区政府门户网站的信息公开平台建设为依托，不断优化信息公开栏目设置，修订完善政府信息公开指南，对政府信息公开目录进行科学分类，进一步提升信息查找的便捷性，扎实做好重点领域信息公开，全面贯彻决策公开、执行公开、管理公开、服务公开、结果公开的“五公开”原则，进一步推动权力运行、政务服务公开化和规范化，依法保障人民群众的知情权、参与权和监督权。</w:t>
      </w: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(一）主动公开情况：全年政府网站主动公开政务信息共580多条，通过朝晖访谈发布（微博、微信）1500余条、通知公告信息17条、预决算4条、各类文件21条。</w:t>
      </w: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依申请公开信息情况：全年依申请公开4条，均已受理并给予答复办结，都未收取信息处理费。未收到针对本街道有关的政府信息公开方面的行政复议、行政诉讼和申诉。街道完善政府信息管理，制定了完整的审批发布制度并严格按照制度执行。</w:t>
      </w: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（三）平台建设情况：我街道未自主研发信息公开平台，主要使用下城区政府网站平台作为政府信息公开的第一平台，同时坚持每日巡网制度，及时整改存在的问题，切实发挥政府信息公开平台作用。</w:t>
      </w:r>
    </w:p>
    <w:p>
      <w:pPr>
        <w:widowControl/>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四）政府信息管理和监督保障情况：我街道政府信息公开工作主要由党政综合办公室统筹，安排专人会同其他科室负责政府信息公开工作，并认真对照新修订的《中华人民共和国政府信息公开条例》要求，切实落实政府信息公开相关任务。</w:t>
      </w: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二、主动公开政府信息情况</w:t>
      </w:r>
    </w:p>
    <w:p>
      <w:pPr>
        <w:widowControl/>
        <w:snapToGrid w:val="0"/>
        <w:spacing w:line="360" w:lineRule="auto"/>
        <w:ind w:firstLine="643" w:firstLineChars="200"/>
        <w:jc w:val="left"/>
        <w:rPr>
          <w:rFonts w:ascii="黑体" w:hAnsi="黑体" w:eastAsia="黑体" w:cs="仿宋"/>
          <w:b/>
          <w:bCs/>
          <w:sz w:val="32"/>
          <w:szCs w:val="32"/>
        </w:rPr>
      </w:pPr>
    </w:p>
    <w:p>
      <w:pPr>
        <w:widowControl/>
        <w:snapToGrid w:val="0"/>
        <w:spacing w:line="360" w:lineRule="auto"/>
        <w:jc w:val="left"/>
        <w:rPr>
          <w:rFonts w:ascii="黑体" w:hAnsi="黑体" w:eastAsia="黑体" w:cs="仿宋"/>
          <w:b/>
          <w:bCs/>
          <w:sz w:val="32"/>
          <w:szCs w:val="32"/>
        </w:rPr>
      </w:pPr>
      <w:r>
        <w:rPr>
          <w:rFonts w:ascii="黑体" w:hAnsi="黑体" w:eastAsia="黑体" w:cs="仿宋"/>
          <w:b/>
          <w:bCs/>
          <w:sz w:val="32"/>
          <w:szCs w:val="32"/>
        </w:rPr>
        <w:drawing>
          <wp:inline distT="0" distB="0" distL="0" distR="0">
            <wp:extent cx="5274310" cy="5284470"/>
            <wp:effectExtent l="19050" t="0" r="2540" b="0"/>
            <wp:docPr id="1" name="图片 0" descr="微信图片_2021032316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10323160856.jpg"/>
                    <pic:cNvPicPr>
                      <a:picLocks noChangeAspect="1"/>
                    </pic:cNvPicPr>
                  </pic:nvPicPr>
                  <pic:blipFill>
                    <a:blip r:embed="rId4"/>
                    <a:stretch>
                      <a:fillRect/>
                    </a:stretch>
                  </pic:blipFill>
                  <pic:spPr>
                    <a:xfrm>
                      <a:off x="0" y="0"/>
                      <a:ext cx="5274310" cy="5284470"/>
                    </a:xfrm>
                    <a:prstGeom prst="rect">
                      <a:avLst/>
                    </a:prstGeom>
                  </pic:spPr>
                </pic:pic>
              </a:graphicData>
            </a:graphic>
          </wp:inline>
        </w:drawing>
      </w:r>
    </w:p>
    <w:p>
      <w:pPr>
        <w:widowControl/>
        <w:snapToGrid w:val="0"/>
        <w:spacing w:line="360" w:lineRule="auto"/>
        <w:jc w:val="left"/>
        <w:rPr>
          <w:rFonts w:ascii="黑体" w:hAnsi="黑体" w:eastAsia="黑体" w:cs="仿宋"/>
          <w:b/>
          <w:bCs/>
          <w:sz w:val="32"/>
          <w:szCs w:val="32"/>
        </w:rPr>
      </w:pPr>
    </w:p>
    <w:p>
      <w:pPr>
        <w:widowControl/>
        <w:snapToGrid w:val="0"/>
        <w:spacing w:line="360" w:lineRule="auto"/>
        <w:ind w:firstLine="643" w:firstLineChars="200"/>
        <w:jc w:val="left"/>
        <w:rPr>
          <w:rFonts w:ascii="黑体" w:hAnsi="黑体" w:eastAsia="黑体" w:cs="仿宋"/>
          <w:b/>
          <w:bCs/>
          <w:sz w:val="32"/>
          <w:szCs w:val="32"/>
        </w:rPr>
      </w:pPr>
    </w:p>
    <w:p>
      <w:pPr>
        <w:widowControl/>
        <w:snapToGrid w:val="0"/>
        <w:spacing w:line="360" w:lineRule="auto"/>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三、收到和处理政府信息公开申请情况</w:t>
      </w:r>
    </w:p>
    <w:p>
      <w:pPr>
        <w:pStyle w:val="5"/>
        <w:widowControl/>
        <w:snapToGrid w:val="0"/>
        <w:spacing w:beforeAutospacing="0" w:afterAutospacing="0" w:line="360" w:lineRule="auto"/>
        <w:rPr>
          <w:rFonts w:ascii="黑体" w:hAnsi="黑体" w:eastAsia="黑体" w:cs="仿宋"/>
          <w:b/>
          <w:bCs/>
          <w:kern w:val="2"/>
          <w:sz w:val="32"/>
          <w:szCs w:val="32"/>
        </w:rPr>
      </w:pPr>
      <w:r>
        <w:rPr>
          <w:rFonts w:ascii="黑体" w:hAnsi="黑体" w:eastAsia="黑体" w:cs="仿宋"/>
          <w:b/>
          <w:bCs/>
          <w:kern w:val="2"/>
          <w:sz w:val="32"/>
          <w:szCs w:val="32"/>
        </w:rPr>
        <w:drawing>
          <wp:inline distT="0" distB="0" distL="0" distR="0">
            <wp:extent cx="5274310" cy="71761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7176135"/>
                    </a:xfrm>
                    <a:prstGeom prst="rect">
                      <a:avLst/>
                    </a:prstGeom>
                  </pic:spPr>
                </pic:pic>
              </a:graphicData>
            </a:graphic>
          </wp:inline>
        </w:drawing>
      </w: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r>
        <w:rPr>
          <w:rFonts w:hint="eastAsia" w:ascii="黑体" w:hAnsi="黑体" w:eastAsia="黑体" w:cs="仿宋"/>
          <w:b/>
          <w:bCs/>
          <w:kern w:val="2"/>
          <w:sz w:val="32"/>
          <w:szCs w:val="32"/>
        </w:rPr>
        <w:t>四、政府信息公开行政复议、行政诉讼情况</w:t>
      </w:r>
    </w:p>
    <w:p>
      <w:pPr>
        <w:pStyle w:val="5"/>
        <w:widowControl/>
        <w:snapToGrid w:val="0"/>
        <w:spacing w:beforeAutospacing="0" w:afterAutospacing="0" w:line="360" w:lineRule="auto"/>
        <w:rPr>
          <w:rFonts w:ascii="黑体" w:hAnsi="黑体" w:eastAsia="黑体" w:cs="仿宋"/>
          <w:b/>
          <w:bCs/>
          <w:kern w:val="2"/>
          <w:sz w:val="32"/>
          <w:szCs w:val="32"/>
        </w:rPr>
      </w:pPr>
      <w:r>
        <w:drawing>
          <wp:inline distT="0" distB="0" distL="0" distR="0">
            <wp:extent cx="5791200" cy="1695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791200" cy="1695450"/>
                    </a:xfrm>
                    <a:prstGeom prst="rect">
                      <a:avLst/>
                    </a:prstGeom>
                  </pic:spPr>
                </pic:pic>
              </a:graphicData>
            </a:graphic>
          </wp:inline>
        </w:drawing>
      </w:r>
    </w:p>
    <w:p>
      <w:pPr>
        <w:pStyle w:val="5"/>
        <w:widowControl/>
        <w:snapToGrid w:val="0"/>
        <w:spacing w:beforeAutospacing="0" w:afterAutospacing="0" w:line="360" w:lineRule="auto"/>
        <w:ind w:firstLine="643" w:firstLineChars="200"/>
        <w:rPr>
          <w:rFonts w:ascii="黑体" w:hAnsi="黑体" w:eastAsia="黑体" w:cs="仿宋"/>
          <w:b/>
          <w:bCs/>
          <w:kern w:val="2"/>
          <w:sz w:val="32"/>
          <w:szCs w:val="32"/>
        </w:rPr>
      </w:pPr>
      <w:r>
        <w:rPr>
          <w:rFonts w:hint="eastAsia" w:ascii="黑体" w:hAnsi="黑体" w:eastAsia="黑体" w:cs="仿宋"/>
          <w:b/>
          <w:bCs/>
          <w:kern w:val="2"/>
          <w:sz w:val="32"/>
          <w:szCs w:val="32"/>
        </w:rPr>
        <w:t>五、存在主要问题及改进情况</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过去一年，工作中还存在以下问题：信息公布不及时、内容不够全面的现象存在，网上公开还有一定的薄弱环节存在，公开的形式和内容还较为单一，需要进一步丰富公开形式和载体，引导群众主动关注公开的政务内容。</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2021年我街道将进一步落实“政务信息公开”工作机制，继续围绕市、区2021年政府政务公开工作要点,以制度化、规范化、常态化、便民化为工作目标,不断改进工作方法,稳步推进政务公开工作深入开展。</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一是切实提高认识，加强《</w:t>
      </w:r>
      <w:bookmarkStart w:id="0" w:name="_GoBack"/>
      <w:r>
        <w:rPr>
          <w:rFonts w:hint="eastAsia" w:ascii="仿宋" w:hAnsi="仿宋" w:eastAsia="仿宋" w:cs="仿宋"/>
          <w:sz w:val="32"/>
          <w:szCs w:val="32"/>
        </w:rPr>
        <w:t>中华人民共和国</w:t>
      </w:r>
      <w:r>
        <w:rPr>
          <w:rFonts w:hint="eastAsia" w:ascii="仿宋" w:hAnsi="仿宋" w:eastAsia="仿宋" w:cs="仿宋"/>
          <w:bCs/>
          <w:kern w:val="2"/>
          <w:sz w:val="32"/>
          <w:szCs w:val="32"/>
          <w:shd w:val="clear" w:color="auto" w:fill="FFFFFF"/>
        </w:rPr>
        <w:t>政府信息公开条例》的学习宣传。始终将政务公开作为本局的工作重要内容，认真抓好落实，进一步提高干部职工的思想认识，不断增强做好政务公开工作的责任感和使命感。并在工作质量、态度、时效等方面进一步作出承诺，不断增强工作透明度。加强对公众关注度高的信息的梳理，充分征求公众意见，推动科学决策、民主决策。</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二是进一步规范政务信息公</w:t>
      </w:r>
      <w:bookmarkEnd w:id="0"/>
      <w:r>
        <w:rPr>
          <w:rFonts w:hint="eastAsia" w:ascii="仿宋" w:hAnsi="仿宋" w:eastAsia="仿宋" w:cs="仿宋"/>
          <w:bCs/>
          <w:kern w:val="2"/>
          <w:sz w:val="32"/>
          <w:szCs w:val="32"/>
          <w:shd w:val="clear" w:color="auto" w:fill="FFFFFF"/>
        </w:rPr>
        <w:t>开机制。对原有公开的政务信息进行补充完善，再梳理可公开信息，保证公开信息的及时性、完整性和准确性。同时丰富公开形式，扩展公开范围。继续完善和创新政务公开形式，多角度开展政策解读和回应关切活动，让解读更贴近群众需要。</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三是进一步完善政府信息公开监督制度。主动听取人民群众对政府信息公开的意见和建议，不断提高政府信息公开的及时性，努力提高政务信息工作的质量和水平。积极探索街道数字驾驶</w:t>
      </w:r>
      <w:r>
        <w:rPr>
          <w:rFonts w:ascii="仿宋" w:hAnsi="仿宋" w:eastAsia="仿宋" w:cs="仿宋"/>
          <w:bCs/>
          <w:kern w:val="2"/>
          <w:sz w:val="32"/>
          <w:szCs w:val="32"/>
          <w:shd w:val="clear" w:color="auto" w:fill="FFFFFF"/>
        </w:rPr>
        <w:t>舱</w:t>
      </w:r>
      <w:r>
        <w:rPr>
          <w:rFonts w:hint="eastAsia" w:ascii="仿宋" w:hAnsi="仿宋" w:eastAsia="仿宋" w:cs="仿宋"/>
          <w:bCs/>
          <w:kern w:val="2"/>
          <w:sz w:val="32"/>
          <w:szCs w:val="32"/>
          <w:shd w:val="clear" w:color="auto" w:fill="FFFFFF"/>
        </w:rPr>
        <w:t>平台与信息公开平台建设的结合，建设智慧化的信息公开平台。</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四是进一步推进政务公开规范化、标准化、制度化建设。通过开展多层次、多类型的政务公开业务培训，进一步提高管理人员履职能力和水平。继续健全完善有关检查制度、责任追究制度、反馈制度和考核评估制度，以制度规范政府信息和政务公开工作落到实处。</w:t>
      </w:r>
    </w:p>
    <w:p>
      <w:pPr>
        <w:pStyle w:val="5"/>
        <w:widowControl/>
        <w:snapToGrid w:val="0"/>
        <w:spacing w:beforeAutospacing="0" w:afterAutospacing="0" w:line="360" w:lineRule="auto"/>
        <w:ind w:firstLine="640" w:firstLineChars="200"/>
        <w:rPr>
          <w:rFonts w:ascii="仿宋" w:hAnsi="仿宋" w:eastAsia="仿宋" w:cs="仿宋"/>
          <w:bCs/>
          <w:kern w:val="2"/>
          <w:sz w:val="32"/>
          <w:szCs w:val="32"/>
          <w:shd w:val="clear" w:color="auto" w:fill="FFFFFF"/>
        </w:rPr>
      </w:pPr>
      <w:r>
        <w:rPr>
          <w:rFonts w:hint="eastAsia" w:ascii="仿宋" w:hAnsi="仿宋" w:eastAsia="仿宋" w:cs="仿宋"/>
          <w:bCs/>
          <w:kern w:val="2"/>
          <w:sz w:val="32"/>
          <w:szCs w:val="32"/>
          <w:shd w:val="clear" w:color="auto" w:fill="FFFFFF"/>
        </w:rPr>
        <w:t>五是继续做好政务舆情收集、研判、处置、回应和依申请公开受理、审查、处理、答复以及档案备查等工作，以社会需求为导向，扩大公众参与，促进法治政府和服务型政府建设。</w:t>
      </w:r>
    </w:p>
    <w:p>
      <w:pPr>
        <w:pStyle w:val="5"/>
        <w:widowControl/>
        <w:snapToGrid w:val="0"/>
        <w:spacing w:beforeAutospacing="0" w:afterAutospacing="0" w:line="360" w:lineRule="auto"/>
        <w:ind w:firstLine="643" w:firstLineChars="200"/>
        <w:rPr>
          <w:rFonts w:ascii="宋体" w:hAnsi="宋体" w:cs="宋体"/>
          <w:color w:val="333333"/>
        </w:rPr>
      </w:pPr>
      <w:r>
        <w:rPr>
          <w:rFonts w:hint="eastAsia" w:ascii="黑体" w:hAnsi="黑体" w:eastAsia="黑体" w:cs="仿宋"/>
          <w:b/>
          <w:bCs/>
          <w:kern w:val="2"/>
          <w:sz w:val="32"/>
          <w:szCs w:val="32"/>
        </w:rPr>
        <w:t>六、其他需要报告的事项</w:t>
      </w:r>
    </w:p>
    <w:p>
      <w:pPr>
        <w:widowControl/>
        <w:shd w:val="clear" w:color="auto" w:fill="FFFFFF"/>
        <w:ind w:firstLine="480"/>
      </w:pPr>
      <w:r>
        <w:rPr>
          <w:rFonts w:hint="eastAsia" w:ascii="仿宋" w:hAnsi="仿宋" w:eastAsia="仿宋" w:cs="仿宋"/>
          <w:sz w:val="32"/>
          <w:szCs w:val="32"/>
          <w:shd w:val="clear" w:color="auto" w:fill="FFFFFF"/>
        </w:rPr>
        <w:t>无</w:t>
      </w:r>
    </w:p>
    <w:sectPr>
      <w:pgSz w:w="11906" w:h="16838"/>
      <w:pgMar w:top="1440" w:right="1800" w:bottom="21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Q2MDAyNGE2Mzg1M2EzODVkYzhkMzdkNDY2MWM5ZTYifQ=="/>
  </w:docVars>
  <w:rsids>
    <w:rsidRoot w:val="00C26B4F"/>
    <w:rsid w:val="00012E65"/>
    <w:rsid w:val="00032CF2"/>
    <w:rsid w:val="000662D2"/>
    <w:rsid w:val="00073DE4"/>
    <w:rsid w:val="000A009B"/>
    <w:rsid w:val="000A61EB"/>
    <w:rsid w:val="00116E33"/>
    <w:rsid w:val="00127BC3"/>
    <w:rsid w:val="001577B0"/>
    <w:rsid w:val="001967E9"/>
    <w:rsid w:val="001A4A91"/>
    <w:rsid w:val="001A5B8A"/>
    <w:rsid w:val="001B182C"/>
    <w:rsid w:val="001C128B"/>
    <w:rsid w:val="001E3FF4"/>
    <w:rsid w:val="00216643"/>
    <w:rsid w:val="00216814"/>
    <w:rsid w:val="0025249E"/>
    <w:rsid w:val="00252F90"/>
    <w:rsid w:val="002B0BDA"/>
    <w:rsid w:val="002B1CBD"/>
    <w:rsid w:val="00303389"/>
    <w:rsid w:val="00360DA2"/>
    <w:rsid w:val="00376F3E"/>
    <w:rsid w:val="00377A91"/>
    <w:rsid w:val="00381BE9"/>
    <w:rsid w:val="003B198D"/>
    <w:rsid w:val="003D29BB"/>
    <w:rsid w:val="003F1C89"/>
    <w:rsid w:val="00426655"/>
    <w:rsid w:val="00433712"/>
    <w:rsid w:val="00461951"/>
    <w:rsid w:val="00475DF1"/>
    <w:rsid w:val="00480C32"/>
    <w:rsid w:val="00483A85"/>
    <w:rsid w:val="004E5915"/>
    <w:rsid w:val="00551C38"/>
    <w:rsid w:val="00557806"/>
    <w:rsid w:val="0059015F"/>
    <w:rsid w:val="00590BCF"/>
    <w:rsid w:val="005F3297"/>
    <w:rsid w:val="006058D7"/>
    <w:rsid w:val="00691040"/>
    <w:rsid w:val="006964F8"/>
    <w:rsid w:val="007312E9"/>
    <w:rsid w:val="00770DA8"/>
    <w:rsid w:val="007725E0"/>
    <w:rsid w:val="00777631"/>
    <w:rsid w:val="007C473D"/>
    <w:rsid w:val="007D03F3"/>
    <w:rsid w:val="007E1358"/>
    <w:rsid w:val="007F4115"/>
    <w:rsid w:val="00835A08"/>
    <w:rsid w:val="00836D54"/>
    <w:rsid w:val="00840842"/>
    <w:rsid w:val="008550E0"/>
    <w:rsid w:val="00877E3C"/>
    <w:rsid w:val="00892194"/>
    <w:rsid w:val="008A3571"/>
    <w:rsid w:val="008C5D7F"/>
    <w:rsid w:val="008D7AF0"/>
    <w:rsid w:val="008E37F3"/>
    <w:rsid w:val="008E7E32"/>
    <w:rsid w:val="008F54A7"/>
    <w:rsid w:val="00915B92"/>
    <w:rsid w:val="00932802"/>
    <w:rsid w:val="00960192"/>
    <w:rsid w:val="00962889"/>
    <w:rsid w:val="0096380B"/>
    <w:rsid w:val="00977E6C"/>
    <w:rsid w:val="0099236A"/>
    <w:rsid w:val="009B0AC3"/>
    <w:rsid w:val="009F5C15"/>
    <w:rsid w:val="00A14CFE"/>
    <w:rsid w:val="00AC15B2"/>
    <w:rsid w:val="00AD769F"/>
    <w:rsid w:val="00B0469A"/>
    <w:rsid w:val="00B0508B"/>
    <w:rsid w:val="00B37985"/>
    <w:rsid w:val="00B4021C"/>
    <w:rsid w:val="00B440DA"/>
    <w:rsid w:val="00B53233"/>
    <w:rsid w:val="00B77F2C"/>
    <w:rsid w:val="00BB24B9"/>
    <w:rsid w:val="00BE5DF1"/>
    <w:rsid w:val="00C11F52"/>
    <w:rsid w:val="00C26B4F"/>
    <w:rsid w:val="00C40619"/>
    <w:rsid w:val="00C669BB"/>
    <w:rsid w:val="00C81548"/>
    <w:rsid w:val="00CE285C"/>
    <w:rsid w:val="00CF376C"/>
    <w:rsid w:val="00D27477"/>
    <w:rsid w:val="00D468A5"/>
    <w:rsid w:val="00D63F76"/>
    <w:rsid w:val="00D90FB9"/>
    <w:rsid w:val="00DB4C00"/>
    <w:rsid w:val="00DC3916"/>
    <w:rsid w:val="00DC69EA"/>
    <w:rsid w:val="00DE65E2"/>
    <w:rsid w:val="00E25DDE"/>
    <w:rsid w:val="00E305A9"/>
    <w:rsid w:val="00E45B92"/>
    <w:rsid w:val="00EE47C6"/>
    <w:rsid w:val="00EF6FC0"/>
    <w:rsid w:val="00F052AC"/>
    <w:rsid w:val="057925BD"/>
    <w:rsid w:val="0C873F03"/>
    <w:rsid w:val="444911F6"/>
    <w:rsid w:val="4AD238B6"/>
    <w:rsid w:val="69C775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ascii="Times New Roman" w:hAnsi="Times New Roman" w:eastAsia="宋体" w:cs="Times New Roman"/>
      <w:kern w:val="0"/>
      <w:sz w:val="24"/>
    </w:rPr>
  </w:style>
  <w:style w:type="character" w:customStyle="1" w:styleId="8">
    <w:name w:val="页眉 字符"/>
    <w:basedOn w:val="7"/>
    <w:link w:val="4"/>
    <w:autoRedefine/>
    <w:semiHidden/>
    <w:qFormat/>
    <w:uiPriority w:val="99"/>
    <w:rPr>
      <w:sz w:val="18"/>
      <w:szCs w:val="18"/>
    </w:rPr>
  </w:style>
  <w:style w:type="character" w:customStyle="1" w:styleId="9">
    <w:name w:val="页脚 字符"/>
    <w:basedOn w:val="7"/>
    <w:link w:val="3"/>
    <w:autoRedefine/>
    <w:semiHidden/>
    <w:qFormat/>
    <w:uiPriority w:val="99"/>
    <w:rPr>
      <w:sz w:val="18"/>
      <w:szCs w:val="18"/>
    </w:rPr>
  </w:style>
  <w:style w:type="character" w:customStyle="1" w:styleId="10">
    <w:name w:val="批注框文本 字符"/>
    <w:basedOn w:val="7"/>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245</Words>
  <Characters>1403</Characters>
  <Lines>11</Lines>
  <Paragraphs>3</Paragraphs>
  <TotalTime>0</TotalTime>
  <ScaleCrop>false</ScaleCrop>
  <LinksUpToDate>false</LinksUpToDate>
  <CharactersWithSpaces>1645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2020-02-12T08:11:00Z</dcterms:created>
  <dc:creator>郑贵锋</dc:creator>
  <cp:lastModifiedBy>小胡来</cp:lastModifiedBy>
  <dcterms:modified xsi:type="dcterms:W3CDTF">2024-04-07T03:05:26Z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42477AF4034445ECA51C6EE4725F41AB_12</vt:lpwstr>
  </property>
</Properties>
</file>