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778" w:rsidRDefault="002353CD">
      <w:pPr>
        <w:spacing w:line="600" w:lineRule="exact"/>
        <w:contextualSpacing/>
        <w:jc w:val="center"/>
        <w:rPr>
          <w:rFonts w:asciiTheme="majorEastAsia" w:eastAsiaTheme="majorEastAsia" w:hAnsiTheme="majorEastAsia" w:cs="宋体"/>
          <w:b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sz w:val="44"/>
          <w:szCs w:val="44"/>
        </w:rPr>
        <w:t>2019</w:t>
      </w:r>
      <w:r>
        <w:rPr>
          <w:rFonts w:asciiTheme="majorEastAsia" w:eastAsiaTheme="majorEastAsia" w:hAnsiTheme="majorEastAsia" w:cs="宋体" w:hint="eastAsia"/>
          <w:b/>
          <w:sz w:val="44"/>
          <w:szCs w:val="44"/>
        </w:rPr>
        <w:t>年下城区</w:t>
      </w:r>
      <w:r>
        <w:rPr>
          <w:rFonts w:asciiTheme="majorEastAsia" w:eastAsiaTheme="majorEastAsia" w:hAnsiTheme="majorEastAsia" w:cs="宋体" w:hint="eastAsia"/>
          <w:b/>
          <w:sz w:val="44"/>
          <w:szCs w:val="44"/>
        </w:rPr>
        <w:t>卫生健康局</w:t>
      </w:r>
      <w:r>
        <w:rPr>
          <w:rFonts w:asciiTheme="majorEastAsia" w:eastAsiaTheme="majorEastAsia" w:hAnsiTheme="majorEastAsia" w:cs="宋体" w:hint="eastAsia"/>
          <w:b/>
          <w:sz w:val="44"/>
          <w:szCs w:val="44"/>
        </w:rPr>
        <w:t>政府信息公开</w:t>
      </w:r>
    </w:p>
    <w:p w:rsidR="00834778" w:rsidRDefault="002353CD">
      <w:pPr>
        <w:spacing w:line="600" w:lineRule="exact"/>
        <w:contextualSpacing/>
        <w:jc w:val="center"/>
        <w:rPr>
          <w:rFonts w:ascii="仿宋_GB2312" w:eastAsia="仿宋_GB2312" w:hAnsi="宋体" w:cs="宋体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b/>
          <w:sz w:val="44"/>
          <w:szCs w:val="44"/>
        </w:rPr>
        <w:t>年度工作报告</w:t>
      </w:r>
    </w:p>
    <w:p w:rsidR="00834778" w:rsidRDefault="002353CD">
      <w:pPr>
        <w:spacing w:line="360" w:lineRule="auto"/>
        <w:ind w:firstLineChars="200" w:firstLine="640"/>
        <w:rPr>
          <w:rFonts w:ascii="仿宋_GB2312" w:eastAsia="仿宋_GB2312" w:hAnsi="仿宋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>，我局贯彻落实《中华人民共和国</w:t>
      </w:r>
      <w:bookmarkStart w:id="0" w:name="_GoBack"/>
      <w:bookmarkEnd w:id="0"/>
      <w:r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>政府信息公开条例》、《浙江省政府信息公开暂行办法》等法律法规以及省、市、区政府政务信息公开工作部署要求，着力推进</w:t>
      </w:r>
      <w:r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>“五公开”，不断提升政务公开的质量和实效，进一步提高群众对卫生健康部门满意度。</w:t>
      </w:r>
      <w:r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>一是</w:t>
      </w:r>
      <w:r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>夯实工作基底，提升政府信息发布质量</w:t>
      </w:r>
      <w:r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>；二是</w:t>
      </w:r>
      <w:r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>强化政策解读，积极回应社会关切</w:t>
      </w:r>
      <w:r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>；三是</w:t>
      </w:r>
      <w:r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>强化权力监督，深入推进决策和执行公开</w:t>
      </w:r>
      <w:r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>。</w:t>
      </w:r>
    </w:p>
    <w:p w:rsidR="00834778" w:rsidRDefault="002353CD">
      <w:pPr>
        <w:spacing w:line="360" w:lineRule="auto"/>
        <w:ind w:firstLineChars="200" w:firstLine="640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一、总体情况</w:t>
      </w:r>
    </w:p>
    <w:p w:rsidR="00834778" w:rsidRDefault="002353CD">
      <w:pPr>
        <w:widowControl/>
        <w:shd w:val="clear" w:color="auto" w:fill="FFFFFF"/>
        <w:spacing w:line="540" w:lineRule="atLeast"/>
        <w:ind w:firstLine="645"/>
        <w:rPr>
          <w:rFonts w:ascii="仿宋_GB2312" w:eastAsia="仿宋_GB2312" w:hAnsi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年，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“下城卫生”</w:t>
      </w:r>
      <w:proofErr w:type="gramStart"/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微信公众号</w:t>
      </w:r>
      <w:proofErr w:type="gramEnd"/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累计发布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355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条推送，总阅读量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311891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次。全年共有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73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篇稿件被市级以上报刊、杂志、电台、电视台采用；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47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条信息被健康杭州报纸、</w:t>
      </w:r>
      <w:proofErr w:type="gramStart"/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官微采用</w:t>
      </w:r>
      <w:proofErr w:type="gramEnd"/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；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61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篇稿件被今日下城采用；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30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篇稿件被“学习强国”学习平台采用；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257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篇稿件被下</w:t>
      </w:r>
      <w:proofErr w:type="gramStart"/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城新闻</w:t>
      </w:r>
      <w:proofErr w:type="gramEnd"/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网采用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对照《省级各条线部门间办事事项三级目录》，认真完成了梳理比对工作，完成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件内跑事项的办事指南和流程图制作发布。全年依申请公开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工作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件。全年累计发布范性文件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个，并严格按照流程向社会公布并征求意见。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此外，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及时对我局预决算信息、“三公”经费信息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、人事招聘工作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等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做好网络公开工作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满足居民知情权。做好重大卫生建设项目和医疗卫生领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lastRenderedPageBreak/>
        <w:t>域公共资源交易配置信息公开，所有招标项目均在局网站及区政府网站予以公示。</w:t>
      </w:r>
    </w:p>
    <w:p w:rsidR="00834778" w:rsidRDefault="002353CD">
      <w:pPr>
        <w:widowControl/>
        <w:snapToGrid w:val="0"/>
        <w:spacing w:line="360" w:lineRule="auto"/>
        <w:ind w:firstLineChars="200" w:firstLine="643"/>
        <w:jc w:val="left"/>
        <w:rPr>
          <w:rFonts w:ascii="黑体" w:eastAsia="黑体" w:hAnsi="黑体" w:cs="仿宋"/>
          <w:b/>
          <w:bCs/>
          <w:sz w:val="32"/>
          <w:szCs w:val="32"/>
        </w:rPr>
      </w:pPr>
      <w:r>
        <w:rPr>
          <w:rFonts w:ascii="黑体" w:eastAsia="黑体" w:hAnsi="黑体" w:cs="仿宋" w:hint="eastAsia"/>
          <w:b/>
          <w:bCs/>
          <w:sz w:val="32"/>
          <w:szCs w:val="32"/>
        </w:rPr>
        <w:t>二、主动公开政府信息情况</w:t>
      </w:r>
    </w:p>
    <w:tbl>
      <w:tblPr>
        <w:tblW w:w="7810" w:type="dxa"/>
        <w:tblInd w:w="95" w:type="dxa"/>
        <w:tblLook w:val="04A0" w:firstRow="1" w:lastRow="0" w:firstColumn="1" w:lastColumn="0" w:noHBand="0" w:noVBand="1"/>
      </w:tblPr>
      <w:tblGrid>
        <w:gridCol w:w="1840"/>
        <w:gridCol w:w="2120"/>
        <w:gridCol w:w="1840"/>
        <w:gridCol w:w="2010"/>
      </w:tblGrid>
      <w:tr w:rsidR="00834778">
        <w:trPr>
          <w:trHeight w:val="360"/>
        </w:trPr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第二十条第（一）项</w:t>
            </w:r>
          </w:p>
        </w:tc>
      </w:tr>
      <w:tr w:rsidR="00834778">
        <w:trPr>
          <w:trHeight w:val="36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本年新制作数量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本年新公开数量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对外公开总数量</w:t>
            </w:r>
          </w:p>
        </w:tc>
      </w:tr>
      <w:tr w:rsidR="00834778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-</w:t>
            </w:r>
          </w:p>
        </w:tc>
      </w:tr>
      <w:tr w:rsidR="00834778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</w:tr>
      <w:tr w:rsidR="00834778">
        <w:trPr>
          <w:trHeight w:val="360"/>
        </w:trPr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第二十条第（五）项</w:t>
            </w:r>
          </w:p>
        </w:tc>
      </w:tr>
      <w:tr w:rsidR="00834778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本年增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处理决定数量</w:t>
            </w:r>
          </w:p>
        </w:tc>
      </w:tr>
      <w:tr w:rsidR="00834778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5825</w:t>
            </w:r>
          </w:p>
        </w:tc>
      </w:tr>
      <w:tr w:rsidR="00834778">
        <w:trPr>
          <w:trHeight w:val="7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其他对外管理服务事项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64</w:t>
            </w:r>
          </w:p>
        </w:tc>
      </w:tr>
      <w:tr w:rsidR="00834778">
        <w:trPr>
          <w:trHeight w:val="360"/>
        </w:trPr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第二十条第（六）项</w:t>
            </w:r>
          </w:p>
        </w:tc>
      </w:tr>
      <w:tr w:rsidR="00834778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本年增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处理决定数量</w:t>
            </w:r>
          </w:p>
        </w:tc>
      </w:tr>
      <w:tr w:rsidR="00834778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319</w:t>
            </w:r>
          </w:p>
        </w:tc>
      </w:tr>
      <w:tr w:rsidR="00834778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834778">
        <w:trPr>
          <w:trHeight w:val="360"/>
        </w:trPr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第二十条第（八）项</w:t>
            </w:r>
          </w:p>
        </w:tc>
      </w:tr>
      <w:tr w:rsidR="00834778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本年增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减</w:t>
            </w:r>
          </w:p>
        </w:tc>
      </w:tr>
      <w:tr w:rsidR="00834778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834778">
        <w:trPr>
          <w:trHeight w:val="360"/>
        </w:trPr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第二十条第（九）项</w:t>
            </w:r>
          </w:p>
        </w:tc>
      </w:tr>
      <w:tr w:rsidR="00834778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采购项目数量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采购总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金额</w:t>
            </w:r>
          </w:p>
        </w:tc>
      </w:tr>
      <w:tr w:rsidR="00834778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政府集中采购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3773631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元</w:t>
            </w:r>
          </w:p>
        </w:tc>
      </w:tr>
    </w:tbl>
    <w:p w:rsidR="00834778" w:rsidRDefault="002353CD">
      <w:pPr>
        <w:widowControl/>
        <w:snapToGrid w:val="0"/>
        <w:spacing w:line="360" w:lineRule="auto"/>
        <w:ind w:firstLineChars="200" w:firstLine="643"/>
        <w:jc w:val="left"/>
        <w:rPr>
          <w:rFonts w:ascii="黑体" w:eastAsia="黑体" w:hAnsi="黑体" w:cs="仿宋"/>
          <w:b/>
          <w:bCs/>
          <w:sz w:val="32"/>
          <w:szCs w:val="32"/>
        </w:rPr>
      </w:pPr>
      <w:r>
        <w:rPr>
          <w:rFonts w:ascii="黑体" w:eastAsia="黑体" w:hAnsi="黑体" w:cs="仿宋" w:hint="eastAsia"/>
          <w:b/>
          <w:bCs/>
          <w:sz w:val="32"/>
          <w:szCs w:val="32"/>
        </w:rPr>
        <w:t>三、收到和处理政府信息公开申请情况</w:t>
      </w:r>
    </w:p>
    <w:tbl>
      <w:tblPr>
        <w:tblW w:w="8235" w:type="dxa"/>
        <w:tblInd w:w="95" w:type="dxa"/>
        <w:tblLook w:val="04A0" w:firstRow="1" w:lastRow="0" w:firstColumn="1" w:lastColumn="0" w:noHBand="0" w:noVBand="1"/>
      </w:tblPr>
      <w:tblGrid>
        <w:gridCol w:w="1080"/>
        <w:gridCol w:w="1080"/>
        <w:gridCol w:w="1940"/>
        <w:gridCol w:w="1080"/>
        <w:gridCol w:w="376"/>
        <w:gridCol w:w="411"/>
        <w:gridCol w:w="425"/>
        <w:gridCol w:w="425"/>
        <w:gridCol w:w="426"/>
        <w:gridCol w:w="992"/>
      </w:tblGrid>
      <w:tr w:rsidR="00834778">
        <w:trPr>
          <w:trHeight w:val="270"/>
        </w:trPr>
        <w:tc>
          <w:tcPr>
            <w:tcW w:w="4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（本列数据的勾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关系为：第一项加第二项之和，等于第三项加第四项之和）</w:t>
            </w:r>
          </w:p>
        </w:tc>
        <w:tc>
          <w:tcPr>
            <w:tcW w:w="41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申请人情况</w:t>
            </w:r>
          </w:p>
        </w:tc>
      </w:tr>
      <w:tr w:rsidR="00834778">
        <w:trPr>
          <w:trHeight w:val="270"/>
        </w:trPr>
        <w:tc>
          <w:tcPr>
            <w:tcW w:w="4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778" w:rsidRDefault="00834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自然人</w:t>
            </w: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法人或其他组织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总计</w:t>
            </w:r>
          </w:p>
        </w:tc>
      </w:tr>
      <w:tr w:rsidR="00834778">
        <w:trPr>
          <w:trHeight w:val="630"/>
        </w:trPr>
        <w:tc>
          <w:tcPr>
            <w:tcW w:w="4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778" w:rsidRDefault="00834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778" w:rsidRDefault="00834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商</w:t>
            </w:r>
          </w:p>
          <w:p w:rsidR="00834778" w:rsidRDefault="002353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业</w:t>
            </w:r>
          </w:p>
          <w:p w:rsidR="00834778" w:rsidRDefault="002353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企</w:t>
            </w:r>
          </w:p>
          <w:p w:rsidR="00834778" w:rsidRDefault="002353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业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科</w:t>
            </w:r>
          </w:p>
          <w:p w:rsidR="00834778" w:rsidRDefault="002353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机</w:t>
            </w:r>
          </w:p>
          <w:p w:rsidR="00834778" w:rsidRDefault="002353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构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组织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法律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服务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机构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其他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778" w:rsidRDefault="00834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34778">
        <w:trPr>
          <w:trHeight w:val="270"/>
        </w:trPr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一、本年新收政府信息公开申请数量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834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834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834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34778">
        <w:trPr>
          <w:trHeight w:val="270"/>
        </w:trPr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二、上年结转政府信息公开申请数量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834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834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34778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三、本年度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办理结果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（一）予以公开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834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834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834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34778">
        <w:trPr>
          <w:trHeight w:val="48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778" w:rsidRDefault="00834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（二）部分公开（区分处理的，只计这一情形，不计其他情形）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834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834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34778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778" w:rsidRDefault="00834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（三）不予公开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属于国家秘密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34778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778" w:rsidRDefault="00834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778" w:rsidRDefault="00834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其他法律行政法规禁止公开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834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834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834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34778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778" w:rsidRDefault="00834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778" w:rsidRDefault="00834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危及“三安全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稳定”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34778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778" w:rsidRDefault="00834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778" w:rsidRDefault="00834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保护第三方合法权益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834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834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34778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778" w:rsidRDefault="00834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778" w:rsidRDefault="00834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属于三类内部事务信息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34778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778" w:rsidRDefault="00834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778" w:rsidRDefault="00834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属于四类过程性信息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34778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778" w:rsidRDefault="00834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778" w:rsidRDefault="00834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属于行政执法案卷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34778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778" w:rsidRDefault="00834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778" w:rsidRDefault="00834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属于行政查询事项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834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834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34778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778" w:rsidRDefault="00834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（四）无法提供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本机关不掌握相关政府信息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834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834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83477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834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34778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778" w:rsidRDefault="00834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778" w:rsidRDefault="00834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没有现成信息需要另行制作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834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834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34778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778" w:rsidRDefault="00834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778" w:rsidRDefault="00834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补正后申请内容仍不明确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34778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778" w:rsidRDefault="00834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（五）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不予处理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信访举报投诉类申请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3477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778" w:rsidRDefault="00834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778" w:rsidRDefault="00834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重复申请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34778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778" w:rsidRDefault="00834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778" w:rsidRDefault="00834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要求提供公开出版物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34778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778" w:rsidRDefault="00834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778" w:rsidRDefault="00834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无正当理由大量反复申请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34778">
        <w:trPr>
          <w:trHeight w:val="48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778" w:rsidRDefault="00834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778" w:rsidRDefault="00834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要求行政机关确认或重新出具已获取信息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34778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778" w:rsidRDefault="00834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（六）其他处理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834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834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3477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778" w:rsidRDefault="00834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（七）总计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834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834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834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834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34778">
        <w:trPr>
          <w:trHeight w:val="28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四、结转下年度继续办理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834778" w:rsidRDefault="00834778">
      <w:pPr>
        <w:pStyle w:val="a7"/>
        <w:widowControl/>
        <w:snapToGrid w:val="0"/>
        <w:spacing w:beforeAutospacing="0" w:afterAutospacing="0" w:line="360" w:lineRule="auto"/>
        <w:ind w:firstLineChars="200" w:firstLine="643"/>
        <w:rPr>
          <w:rFonts w:ascii="黑体" w:eastAsia="黑体" w:hAnsi="黑体" w:cs="仿宋"/>
          <w:b/>
          <w:bCs/>
          <w:kern w:val="2"/>
          <w:sz w:val="32"/>
          <w:szCs w:val="32"/>
        </w:rPr>
      </w:pPr>
    </w:p>
    <w:p w:rsidR="00834778" w:rsidRDefault="002353CD">
      <w:pPr>
        <w:pStyle w:val="a7"/>
        <w:widowControl/>
        <w:snapToGrid w:val="0"/>
        <w:spacing w:beforeAutospacing="0" w:afterAutospacing="0" w:line="360" w:lineRule="auto"/>
        <w:ind w:firstLineChars="200" w:firstLine="643"/>
        <w:rPr>
          <w:rFonts w:ascii="黑体" w:eastAsia="黑体" w:hAnsi="黑体" w:cs="仿宋"/>
          <w:b/>
          <w:bCs/>
          <w:kern w:val="2"/>
          <w:sz w:val="32"/>
          <w:szCs w:val="32"/>
        </w:rPr>
      </w:pPr>
      <w:r>
        <w:rPr>
          <w:rFonts w:ascii="黑体" w:eastAsia="黑体" w:hAnsi="黑体" w:cs="仿宋" w:hint="eastAsia"/>
          <w:b/>
          <w:bCs/>
          <w:kern w:val="2"/>
          <w:sz w:val="32"/>
          <w:szCs w:val="32"/>
        </w:rPr>
        <w:t>四、政府信息公开行政复议、行政诉讼情况</w:t>
      </w:r>
    </w:p>
    <w:tbl>
      <w:tblPr>
        <w:tblW w:w="8235" w:type="dxa"/>
        <w:tblInd w:w="95" w:type="dxa"/>
        <w:tblLook w:val="04A0" w:firstRow="1" w:lastRow="0" w:firstColumn="1" w:lastColumn="0" w:noHBand="0" w:noVBand="1"/>
      </w:tblPr>
      <w:tblGrid>
        <w:gridCol w:w="640"/>
        <w:gridCol w:w="600"/>
        <w:gridCol w:w="600"/>
        <w:gridCol w:w="600"/>
        <w:gridCol w:w="540"/>
        <w:gridCol w:w="436"/>
        <w:gridCol w:w="566"/>
        <w:gridCol w:w="567"/>
        <w:gridCol w:w="567"/>
        <w:gridCol w:w="436"/>
        <w:gridCol w:w="567"/>
        <w:gridCol w:w="557"/>
        <w:gridCol w:w="436"/>
        <w:gridCol w:w="556"/>
        <w:gridCol w:w="567"/>
      </w:tblGrid>
      <w:tr w:rsidR="00834778">
        <w:trPr>
          <w:trHeight w:val="270"/>
        </w:trPr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行政复议</w:t>
            </w:r>
          </w:p>
        </w:tc>
        <w:tc>
          <w:tcPr>
            <w:tcW w:w="52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行政诉讼</w:t>
            </w:r>
          </w:p>
        </w:tc>
      </w:tr>
      <w:tr w:rsidR="00834778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尚未审结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未经复议直接起诉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复议后起诉</w:t>
            </w:r>
          </w:p>
        </w:tc>
      </w:tr>
      <w:tr w:rsidR="00834778">
        <w:trPr>
          <w:trHeight w:val="5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78" w:rsidRDefault="00834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78" w:rsidRDefault="00834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78" w:rsidRDefault="00834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78" w:rsidRDefault="00834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78" w:rsidRDefault="00834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结果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维持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结果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纠正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结果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尚未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审结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结果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维持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结果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纠正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结果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尚未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审结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总计</w:t>
            </w:r>
          </w:p>
        </w:tc>
      </w:tr>
      <w:tr w:rsidR="00834778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834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834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834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834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83477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834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834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834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834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235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834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834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8" w:rsidRDefault="00834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834778" w:rsidRDefault="002353CD">
      <w:pPr>
        <w:pStyle w:val="a7"/>
        <w:widowControl/>
        <w:numPr>
          <w:ilvl w:val="0"/>
          <w:numId w:val="1"/>
        </w:numPr>
        <w:snapToGrid w:val="0"/>
        <w:spacing w:beforeAutospacing="0" w:afterAutospacing="0" w:line="360" w:lineRule="auto"/>
        <w:ind w:firstLineChars="200" w:firstLine="643"/>
        <w:rPr>
          <w:rFonts w:ascii="黑体" w:eastAsia="黑体" w:hAnsi="黑体" w:cs="仿宋"/>
          <w:b/>
          <w:bCs/>
          <w:kern w:val="2"/>
          <w:sz w:val="32"/>
          <w:szCs w:val="32"/>
        </w:rPr>
      </w:pPr>
      <w:r>
        <w:rPr>
          <w:rFonts w:ascii="黑体" w:eastAsia="黑体" w:hAnsi="黑体" w:cs="仿宋" w:hint="eastAsia"/>
          <w:b/>
          <w:bCs/>
          <w:kern w:val="2"/>
          <w:sz w:val="32"/>
          <w:szCs w:val="32"/>
        </w:rPr>
        <w:lastRenderedPageBreak/>
        <w:t>存在主要问题及改进情况</w:t>
      </w:r>
    </w:p>
    <w:p w:rsidR="00834778" w:rsidRDefault="002353CD">
      <w:pPr>
        <w:widowControl/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年，</w:t>
      </w:r>
      <w:r>
        <w:rPr>
          <w:rFonts w:ascii="仿宋_GB2312" w:eastAsia="仿宋_GB2312" w:hint="eastAsia"/>
          <w:sz w:val="32"/>
          <w:szCs w:val="32"/>
        </w:rPr>
        <w:t>我局信息公开工作虽然取得了一些成绩，但与人民群众的需求还存在差距。一是在公示范围和内容上还有待进一步完善。二是便民服务水平还有待进一步提升。三是工作人员队伍的业务能力有待进一步提高。</w:t>
      </w:r>
    </w:p>
    <w:p w:rsidR="00834778" w:rsidRDefault="002353CD">
      <w:pPr>
        <w:adjustRightInd w:val="0"/>
        <w:snapToGrid w:val="0"/>
        <w:spacing w:line="480" w:lineRule="exact"/>
        <w:ind w:firstLine="600"/>
        <w:jc w:val="left"/>
        <w:rPr>
          <w:rFonts w:ascii="黑体" w:eastAsia="黑体" w:hAnsi="黑体" w:cs="仿宋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在接下来的工作中</w:t>
      </w:r>
      <w:r>
        <w:rPr>
          <w:rFonts w:ascii="仿宋_GB2312" w:eastAsia="仿宋_GB2312" w:hint="eastAsia"/>
          <w:sz w:val="32"/>
          <w:szCs w:val="32"/>
        </w:rPr>
        <w:t>，我局将进一步加强专业性强及群众关注度高的重点岗位、重大事项的公开力度，探索社会经济发展与人民群众相适应的工作机制；以信息公开带动办事公开，以办事公开促进便民服务。进一步加大宣传力度，向社会披露和解读群众关注度高、公益性强、涉及面广的重要信息；进一步加强卫生监督、疾病预防控制、行政审批等信息公开工作；继续指导公立医院开展院务信息公开工作，积极利用信息化手段，丰富信息服务渠道，扩大公开内容和范围。</w:t>
      </w:r>
    </w:p>
    <w:p w:rsidR="00834778" w:rsidRDefault="002353CD">
      <w:pPr>
        <w:pStyle w:val="a7"/>
        <w:widowControl/>
        <w:snapToGrid w:val="0"/>
        <w:spacing w:beforeAutospacing="0" w:afterAutospacing="0" w:line="360" w:lineRule="auto"/>
        <w:ind w:firstLineChars="200" w:firstLine="643"/>
        <w:rPr>
          <w:rFonts w:ascii="宋体" w:hAnsi="宋体" w:cs="宋体"/>
          <w:color w:val="333333"/>
        </w:rPr>
      </w:pPr>
      <w:r>
        <w:rPr>
          <w:rFonts w:ascii="黑体" w:eastAsia="黑体" w:hAnsi="黑体" w:cs="仿宋" w:hint="eastAsia"/>
          <w:b/>
          <w:bCs/>
          <w:kern w:val="2"/>
          <w:sz w:val="32"/>
          <w:szCs w:val="32"/>
        </w:rPr>
        <w:t>六、其他需要报告的事项</w:t>
      </w:r>
    </w:p>
    <w:p w:rsidR="00834778" w:rsidRDefault="002353CD">
      <w:pPr>
        <w:widowControl/>
        <w:shd w:val="clear" w:color="auto" w:fill="FFFFFF"/>
        <w:ind w:firstLine="48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无</w:t>
      </w:r>
    </w:p>
    <w:p w:rsidR="00834778" w:rsidRDefault="00834778"/>
    <w:p w:rsidR="00834778" w:rsidRDefault="00834778">
      <w:pPr>
        <w:pStyle w:val="a7"/>
        <w:widowControl/>
        <w:snapToGrid w:val="0"/>
        <w:spacing w:beforeAutospacing="0" w:afterAutospacing="0" w:line="360" w:lineRule="auto"/>
        <w:ind w:firstLineChars="200" w:firstLine="640"/>
        <w:rPr>
          <w:rFonts w:ascii="仿宋" w:eastAsia="仿宋" w:hAnsi="仿宋" w:cs="仿宋"/>
          <w:bCs/>
          <w:kern w:val="2"/>
          <w:sz w:val="32"/>
          <w:szCs w:val="32"/>
          <w:shd w:val="clear" w:color="auto" w:fill="FFFFFF"/>
        </w:rPr>
      </w:pPr>
    </w:p>
    <w:p w:rsidR="00834778" w:rsidRDefault="00834778">
      <w:pPr>
        <w:pStyle w:val="a7"/>
        <w:widowControl/>
        <w:snapToGrid w:val="0"/>
        <w:spacing w:beforeAutospacing="0" w:afterAutospacing="0" w:line="360" w:lineRule="auto"/>
        <w:ind w:firstLineChars="200" w:firstLine="640"/>
        <w:rPr>
          <w:rFonts w:ascii="仿宋" w:eastAsia="仿宋" w:hAnsi="仿宋" w:cs="仿宋"/>
          <w:kern w:val="2"/>
          <w:sz w:val="32"/>
          <w:szCs w:val="32"/>
          <w:shd w:val="clear" w:color="auto" w:fill="FFFFFF"/>
        </w:rPr>
      </w:pPr>
    </w:p>
    <w:p w:rsidR="00834778" w:rsidRDefault="00834778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</w:p>
    <w:p w:rsidR="00834778" w:rsidRDefault="00834778"/>
    <w:sectPr w:rsidR="00834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D7C28"/>
    <w:multiLevelType w:val="singleLevel"/>
    <w:tmpl w:val="388D7C28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4F"/>
    <w:rsid w:val="00012E65"/>
    <w:rsid w:val="00032CF2"/>
    <w:rsid w:val="000662D2"/>
    <w:rsid w:val="00073DE4"/>
    <w:rsid w:val="000A009B"/>
    <w:rsid w:val="000A61EB"/>
    <w:rsid w:val="00116E33"/>
    <w:rsid w:val="00127BC3"/>
    <w:rsid w:val="001577B0"/>
    <w:rsid w:val="001967E9"/>
    <w:rsid w:val="001A4A91"/>
    <w:rsid w:val="001A5B8A"/>
    <w:rsid w:val="001B182C"/>
    <w:rsid w:val="001C128B"/>
    <w:rsid w:val="00216814"/>
    <w:rsid w:val="002353CD"/>
    <w:rsid w:val="0025249E"/>
    <w:rsid w:val="00252F90"/>
    <w:rsid w:val="002B0BDA"/>
    <w:rsid w:val="002B1CBD"/>
    <w:rsid w:val="00303389"/>
    <w:rsid w:val="00360DA2"/>
    <w:rsid w:val="00376F3E"/>
    <w:rsid w:val="00377A91"/>
    <w:rsid w:val="00381BE9"/>
    <w:rsid w:val="003D29BB"/>
    <w:rsid w:val="003F1C89"/>
    <w:rsid w:val="00433712"/>
    <w:rsid w:val="00475DF1"/>
    <w:rsid w:val="00480C32"/>
    <w:rsid w:val="00483A85"/>
    <w:rsid w:val="00551C38"/>
    <w:rsid w:val="00557806"/>
    <w:rsid w:val="00590BCF"/>
    <w:rsid w:val="005F3297"/>
    <w:rsid w:val="006058D7"/>
    <w:rsid w:val="00691040"/>
    <w:rsid w:val="006964F8"/>
    <w:rsid w:val="007312E9"/>
    <w:rsid w:val="007725E0"/>
    <w:rsid w:val="00777631"/>
    <w:rsid w:val="007C473D"/>
    <w:rsid w:val="007D03F3"/>
    <w:rsid w:val="007E1358"/>
    <w:rsid w:val="007F4115"/>
    <w:rsid w:val="00834778"/>
    <w:rsid w:val="00835A08"/>
    <w:rsid w:val="00840842"/>
    <w:rsid w:val="00892194"/>
    <w:rsid w:val="008A3571"/>
    <w:rsid w:val="008C5D7F"/>
    <w:rsid w:val="008E37F3"/>
    <w:rsid w:val="008E7E32"/>
    <w:rsid w:val="00915B92"/>
    <w:rsid w:val="00932802"/>
    <w:rsid w:val="00960192"/>
    <w:rsid w:val="0096380B"/>
    <w:rsid w:val="00977E6C"/>
    <w:rsid w:val="0099236A"/>
    <w:rsid w:val="009B0AC3"/>
    <w:rsid w:val="009F5C15"/>
    <w:rsid w:val="00A14CFE"/>
    <w:rsid w:val="00AD769F"/>
    <w:rsid w:val="00B0469A"/>
    <w:rsid w:val="00B37985"/>
    <w:rsid w:val="00B4021C"/>
    <w:rsid w:val="00B440DA"/>
    <w:rsid w:val="00B53233"/>
    <w:rsid w:val="00B77F2C"/>
    <w:rsid w:val="00BB24B9"/>
    <w:rsid w:val="00BE5DF1"/>
    <w:rsid w:val="00C11F52"/>
    <w:rsid w:val="00C26B4F"/>
    <w:rsid w:val="00C40619"/>
    <w:rsid w:val="00CE285C"/>
    <w:rsid w:val="00D27477"/>
    <w:rsid w:val="00D468A5"/>
    <w:rsid w:val="00D63F76"/>
    <w:rsid w:val="00D90FB9"/>
    <w:rsid w:val="00DB4C00"/>
    <w:rsid w:val="00DC3916"/>
    <w:rsid w:val="00DC69EA"/>
    <w:rsid w:val="00E25DDE"/>
    <w:rsid w:val="00E305A9"/>
    <w:rsid w:val="00E45B92"/>
    <w:rsid w:val="00EE47C6"/>
    <w:rsid w:val="00EF6FC0"/>
    <w:rsid w:val="00F052AC"/>
    <w:rsid w:val="5AE1774A"/>
    <w:rsid w:val="7C202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88FC71-6F3E-4846-A731-480E24ED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319</Words>
  <Characters>1824</Characters>
  <Application>Microsoft Office Word</Application>
  <DocSecurity>0</DocSecurity>
  <Lines>15</Lines>
  <Paragraphs>4</Paragraphs>
  <ScaleCrop>false</ScaleCrop>
  <Company>Microsoft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郑贵锋</dc:creator>
  <cp:lastModifiedBy>risen</cp:lastModifiedBy>
  <cp:revision>4</cp:revision>
  <dcterms:created xsi:type="dcterms:W3CDTF">2020-02-12T08:11:00Z</dcterms:created>
  <dcterms:modified xsi:type="dcterms:W3CDTF">2021-03-19T08:17:00Z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